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ind w:firstLine="567"/>
        <w:jc w:val="center"/>
        <w:spacing w:before="0"/>
        <w:tabs>
          <w:tab w:val="clear" w:pos="0" w:leader="none"/>
          <w:tab w:val="left" w:pos="567" w:leader="none"/>
          <w:tab w:val="num" w:pos="851" w:leader="none"/>
        </w:tabs>
        <w:rPr>
          <w:b/>
          <w:sz w:val="28"/>
          <w:szCs w:val="28"/>
          <w:u w:val="none"/>
        </w:rPr>
        <w:outlineLvl w:val="0"/>
      </w:pPr>
      <w:r>
        <w:rPr>
          <w:b/>
          <w:sz w:val="28"/>
          <w:szCs w:val="28"/>
          <w:u w:val="none"/>
        </w:rPr>
        <w:t xml:space="preserve">Пояснювальна записка</w:t>
      </w:r>
      <w:r/>
    </w:p>
    <w:p>
      <w:pPr>
        <w:ind w:firstLine="567"/>
        <w:jc w:val="center"/>
        <w:shd w:val="clear" w:fill="FFFFFF" w:color="auto"/>
        <w:tabs>
          <w:tab w:val="left" w:pos="567" w:leader="none"/>
          <w:tab w:val="num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дцятої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восьомого скликання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грудня 2021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  <w:r/>
    </w:p>
    <w:p>
      <w:pPr>
        <w:keepNext/>
        <w:tabs>
          <w:tab w:val="left" w:pos="567" w:leader="none"/>
          <w:tab w:val="num" w:pos="851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899</w:t>
      </w:r>
      <w:r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.12.202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691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культури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з</w:t>
      </w:r>
      <w:r>
        <w:rPr>
          <w:rFonts w:ascii="Times New Roman" w:hAnsi="Times New Roman"/>
          <w:sz w:val="28"/>
          <w:szCs w:val="28"/>
          <w:lang w:val="uk-UA"/>
        </w:rPr>
        <w:t xml:space="preserve">більшити кошторисні призначення </w:t>
      </w:r>
      <w:r>
        <w:rPr>
          <w:rFonts w:ascii="Times New Roman" w:hAnsi="Times New Roman"/>
          <w:sz w:val="28"/>
          <w:szCs w:val="28"/>
          <w:lang w:val="uk-UA"/>
        </w:rPr>
        <w:t xml:space="preserve">спеці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фонду по забезпеченню діяльності бібліотек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предметів та матеріалів довгострокового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 xml:space="preserve">76025,58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 xml:space="preserve"> (подаровані читачами книги)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1014030 КЕКВ </w:t>
      </w:r>
      <w:r>
        <w:rPr>
          <w:rFonts w:ascii="Times New Roman" w:hAnsi="Times New Roman"/>
          <w:sz w:val="28"/>
          <w:szCs w:val="28"/>
          <w:lang w:val="uk-UA"/>
        </w:rPr>
        <w:t xml:space="preserve">3110</w:t>
      </w:r>
      <w:r>
        <w:rPr>
          <w:rFonts w:ascii="Times New Roman" w:hAnsi="Times New Roman"/>
          <w:sz w:val="28"/>
          <w:szCs w:val="28"/>
          <w:lang w:val="uk-UA"/>
        </w:rPr>
        <w:t xml:space="preserve">+</w:t>
      </w:r>
      <w:r>
        <w:rPr>
          <w:rFonts w:ascii="Times New Roman" w:hAnsi="Times New Roman"/>
          <w:sz w:val="28"/>
          <w:szCs w:val="28"/>
          <w:lang w:val="uk-UA"/>
        </w:rPr>
        <w:t xml:space="preserve">76025,58</w:t>
      </w:r>
      <w:r>
        <w:rPr>
          <w:rFonts w:ascii="Times New Roman" w:hAnsi="Times New Roman"/>
          <w:sz w:val="28"/>
          <w:szCs w:val="28"/>
          <w:lang w:val="uk-UA"/>
        </w:rPr>
        <w:t xml:space="preserve"> грн.)</w:t>
      </w:r>
      <w:r/>
    </w:p>
    <w:p>
      <w:pPr>
        <w:pStyle w:val="691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по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триманн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та забезпеченн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діяльності центрів соціальних служб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2790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спеціального фонду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та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279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,00 грн. </w:t>
      </w:r>
      <w:r>
        <w:rPr>
          <w:rFonts w:ascii="Times New Roman" w:hAnsi="Times New Roman"/>
          <w:sz w:val="28"/>
          <w:szCs w:val="28"/>
          <w:lang w:val="uk-UA"/>
        </w:rPr>
        <w:t xml:space="preserve">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предметів побуту</w:t>
      </w:r>
      <w:r>
        <w:rPr>
          <w:rFonts w:ascii="Times New Roman" w:hAnsi="Times New Roman"/>
          <w:sz w:val="28"/>
          <w:szCs w:val="28"/>
          <w:lang w:val="uk-UA"/>
        </w:rPr>
        <w:t xml:space="preserve"> та санітарно-гігієнічних засобів для надання допомоги вразливим групам цивільного населення, особливо сім’ям переміщених в умовах війни росії проти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3121</w:t>
      </w:r>
      <w:r>
        <w:rPr>
          <w:rFonts w:ascii="Times New Roman" w:hAnsi="Times New Roman"/>
          <w:sz w:val="28"/>
          <w:szCs w:val="28"/>
          <w:lang w:val="uk-UA"/>
        </w:rPr>
        <w:t xml:space="preserve"> КЕКВ 2210+</w:t>
      </w:r>
      <w:r>
        <w:rPr>
          <w:rFonts w:ascii="Times New Roman" w:hAnsi="Times New Roman"/>
          <w:sz w:val="28"/>
          <w:szCs w:val="28"/>
          <w:lang w:val="uk-UA"/>
        </w:rPr>
        <w:t xml:space="preserve">279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pStyle w:val="691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Менської міської ради по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абезпеченн</w:t>
      </w:r>
      <w:r>
        <w:rPr>
          <w:rFonts w:ascii="Times New Roman" w:hAnsi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315100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збільшити кошторисні призначення спеціального фонду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предметів та матеріалів 104500,00 грн., в частині видатків на  медикаменти в сумі 54500,00 грн.,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продуктів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971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предметів та матеріалів довгострокового користування в сумі 59000,00 грн. </w:t>
      </w:r>
      <w:r>
        <w:rPr>
          <w:rFonts w:ascii="Times New Roman" w:hAnsi="Times New Roman"/>
          <w:sz w:val="28"/>
          <w:szCs w:val="28"/>
          <w:lang w:val="uk-UA"/>
        </w:rPr>
        <w:t xml:space="preserve">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миючих та дезінфікуючих засобів, ковдр, постільної білизни для підопічних</w:t>
      </w:r>
      <w:r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проживають у відділенні стаціонарного догляду для постійного </w:t>
      </w:r>
      <w:r>
        <w:rPr>
          <w:rFonts w:ascii="Times New Roman" w:hAnsi="Times New Roman"/>
          <w:sz w:val="28"/>
          <w:szCs w:val="28"/>
          <w:lang w:val="uk-UA"/>
        </w:rPr>
        <w:t xml:space="preserve">або тимчасового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; оприбуткування медичних товарів для підопічних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осіб, які проживають у відділенні стаціонарного догляду для постійного або тимчасового проживання; 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продуктів харчування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для підопічних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осіб, які проживають у відділенні стаціонарного догляду для постійного або тимчасового проживання; оприбуткування генератора трьох </w:t>
      </w:r>
      <w:r>
        <w:rPr>
          <w:rFonts w:ascii="Times New Roman" w:hAnsi="Times New Roman"/>
          <w:sz w:val="28"/>
          <w:szCs w:val="28"/>
          <w:lang w:val="uk-UA"/>
        </w:rPr>
        <w:t xml:space="preserve">фазного для підопічних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осіб, які проживають у відділенні стаціонарного догляду для постійного або тимчасового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).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0113104 КЕКВ </w:t>
      </w:r>
      <w:r>
        <w:rPr>
          <w:rFonts w:ascii="Times New Roman" w:hAnsi="Times New Roman"/>
          <w:sz w:val="28"/>
          <w:szCs w:val="28"/>
          <w:lang w:val="uk-UA"/>
        </w:rPr>
        <w:t xml:space="preserve">2210+104500,00 грн., КЕКВ 2220+54500,00 грн., </w:t>
      </w:r>
      <w:r>
        <w:rPr>
          <w:rFonts w:ascii="Times New Roman" w:hAnsi="Times New Roman"/>
          <w:sz w:val="28"/>
          <w:szCs w:val="28"/>
          <w:lang w:val="uk-UA"/>
        </w:rPr>
        <w:t xml:space="preserve">2230+</w:t>
      </w:r>
      <w:r>
        <w:rPr>
          <w:rFonts w:ascii="Times New Roman" w:hAnsi="Times New Roman"/>
          <w:sz w:val="28"/>
          <w:szCs w:val="28"/>
          <w:lang w:val="uk-UA"/>
        </w:rPr>
        <w:t xml:space="preserve">971</w:t>
      </w:r>
      <w:r>
        <w:rPr>
          <w:rFonts w:ascii="Times New Roman" w:hAnsi="Times New Roman"/>
          <w:sz w:val="28"/>
          <w:szCs w:val="28"/>
          <w:lang w:val="uk-UA"/>
        </w:rPr>
        <w:t xml:space="preserve">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, КЕКВ 3110+59000,00 грн.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pStyle w:val="691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по іншій діяльності у сфері державного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 xml:space="preserve">56832</w:t>
      </w:r>
      <w:r>
        <w:rPr>
          <w:rFonts w:ascii="Times New Roman" w:hAnsi="Times New Roman"/>
          <w:sz w:val="28"/>
          <w:szCs w:val="28"/>
          <w:lang w:val="uk-UA"/>
        </w:rPr>
        <w:t xml:space="preserve">,00 грн., 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>
        <w:rPr>
          <w:rFonts w:ascii="Times New Roman" w:hAnsi="Times New Roman"/>
          <w:sz w:val="28"/>
          <w:szCs w:val="28"/>
          <w:lang w:val="uk-UA"/>
        </w:rPr>
        <w:t xml:space="preserve">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спеціального фонду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 та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3999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оплату предметів та матеріалів довгострокового користування в сумі 52833,00 грн. </w:t>
      </w:r>
      <w:r>
        <w:rPr>
          <w:rFonts w:ascii="Times New Roman" w:hAnsi="Times New Roman"/>
          <w:sz w:val="28"/>
          <w:szCs w:val="28"/>
          <w:lang w:val="uk-UA"/>
        </w:rPr>
        <w:t xml:space="preserve">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автономного генератора живлення електроенергії потужністю 8 кВт та буржуйки, які надійшли від Корюківської військової адміністрації)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0110180 КЕКВ 2210+3999,00 грн., КЕКВ 3110+52833,00 грн.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/>
    </w:p>
    <w:p>
      <w:pPr>
        <w:pStyle w:val="691"/>
        <w:numPr>
          <w:ilvl w:val="0"/>
          <w:numId w:val="1"/>
        </w:numPr>
        <w:ind w:left="0" w:firstLine="567"/>
        <w:jc w:val="both"/>
        <w:spacing w:lineRule="auto" w:line="240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загального фонду Менської міської ради, а саме:</w:t>
      </w:r>
      <w:r/>
    </w:p>
    <w:p>
      <w:pPr>
        <w:pStyle w:val="691"/>
        <w:numPr>
          <w:ilvl w:val="0"/>
          <w:numId w:val="2"/>
        </w:numPr>
        <w:ind w:left="0" w:firstLine="567"/>
        <w:jc w:val="both"/>
        <w:spacing w:lineRule="auto" w:line="240"/>
        <w:tabs>
          <w:tab w:val="left" w:pos="284" w:leader="none"/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зменшити видатк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в частині фінансування «Програми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депутатської діяльності на 2022-2024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» на суму 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0000,00 грн.</w:t>
      </w:r>
      <w:r/>
    </w:p>
    <w:p>
      <w:pPr>
        <w:jc w:val="both"/>
        <w:spacing w:lineRule="auto" w:line="240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0180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80</w:t>
      </w:r>
      <w:r>
        <w:rPr>
          <w:rFonts w:ascii="Times New Roman" w:hAnsi="Times New Roman"/>
          <w:sz w:val="28"/>
          <w:szCs w:val="28"/>
          <w:lang w:val="uk-UA"/>
        </w:rPr>
        <w:t xml:space="preserve">0 -3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0000,0 грн.);</w:t>
      </w:r>
      <w:r/>
    </w:p>
    <w:p>
      <w:pPr>
        <w:ind w:firstLine="567"/>
        <w:jc w:val="both"/>
        <w:spacing w:lineRule="auto" w:line="240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збільшити річну суму видатків в частині фінансування «Програми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  <w:r>
        <w:rPr>
          <w:rFonts w:ascii="Times New Roman" w:hAnsi="Times New Roman"/>
          <w:sz w:val="28"/>
          <w:szCs w:val="28"/>
          <w:lang w:val="uk-UA"/>
        </w:rPr>
        <w:t xml:space="preserve">» в сумі 3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</w:t>
      </w:r>
      <w:r/>
    </w:p>
    <w:p>
      <w:pPr>
        <w:jc w:val="both"/>
        <w:spacing w:lineRule="auto" w:line="240"/>
        <w:tabs>
          <w:tab w:val="left" w:pos="28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011</w:t>
      </w:r>
      <w:r>
        <w:rPr>
          <w:rFonts w:ascii="Times New Roman" w:hAnsi="Times New Roman"/>
          <w:sz w:val="28"/>
          <w:szCs w:val="28"/>
          <w:lang w:val="uk-UA"/>
        </w:rPr>
        <w:t xml:space="preserve">8220</w:t>
      </w:r>
      <w:r>
        <w:rPr>
          <w:rFonts w:ascii="Times New Roman" w:hAnsi="Times New Roman"/>
          <w:sz w:val="28"/>
          <w:szCs w:val="28"/>
          <w:lang w:val="uk-UA"/>
        </w:rPr>
        <w:t xml:space="preserve"> КЕКВ </w:t>
      </w:r>
      <w:r>
        <w:rPr>
          <w:rFonts w:ascii="Times New Roman" w:hAnsi="Times New Roman"/>
          <w:sz w:val="28"/>
          <w:szCs w:val="28"/>
          <w:lang w:val="uk-UA"/>
        </w:rPr>
        <w:t xml:space="preserve">224</w:t>
      </w:r>
      <w:r>
        <w:rPr>
          <w:rFonts w:ascii="Times New Roman" w:hAnsi="Times New Roman"/>
          <w:sz w:val="28"/>
          <w:szCs w:val="28"/>
          <w:lang w:val="uk-UA"/>
        </w:rPr>
        <w:t xml:space="preserve">0 +3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грн.).</w:t>
      </w:r>
      <w:r/>
    </w:p>
    <w:p>
      <w:pPr>
        <w:pStyle w:val="691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Уточнити залишок загального фонду, що склався станом на 01.01.2022 року ( код доходів 41051100, залишок освітньої субвенції)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Менської міської ради по наданню загальної середньої освіти закладами загальної середньої освіти в сумі </w:t>
      </w:r>
      <w:r>
        <w:rPr>
          <w:rFonts w:ascii="Times New Roman" w:hAnsi="Times New Roman"/>
          <w:sz w:val="28"/>
          <w:szCs w:val="28"/>
          <w:lang w:val="uk-UA"/>
        </w:rPr>
        <w:t xml:space="preserve">588294,</w:t>
      </w:r>
      <w:r>
        <w:rPr>
          <w:rFonts w:ascii="Times New Roman" w:hAnsi="Times New Roman"/>
          <w:sz w:val="28"/>
          <w:szCs w:val="28"/>
          <w:lang w:val="uk-UA"/>
        </w:rPr>
        <w:t xml:space="preserve">00 грн., </w:t>
      </w:r>
      <w:r>
        <w:rPr>
          <w:rFonts w:ascii="Times New Roman" w:hAnsi="Times New Roman"/>
          <w:sz w:val="28"/>
          <w:szCs w:val="28"/>
          <w:lang w:val="uk-UA"/>
        </w:rPr>
        <w:t xml:space="preserve">кошти направити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кошторисн</w:t>
      </w:r>
      <w:r>
        <w:rPr>
          <w:rFonts w:ascii="Times New Roman" w:hAnsi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фонду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заробітну плату в сумі 472002,00 грн та нарахування на оплату праці в сумі 116292,00</w:t>
      </w:r>
      <w:r>
        <w:rPr>
          <w:rFonts w:ascii="Times New Roman" w:hAnsi="Times New Roman"/>
          <w:sz w:val="28"/>
          <w:szCs w:val="28"/>
          <w:lang w:val="uk-UA"/>
        </w:rPr>
        <w:t xml:space="preserve"> грн.  </w:t>
      </w:r>
      <w:r/>
    </w:p>
    <w:p>
      <w:pPr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</w:t>
      </w:r>
      <w:r>
        <w:rPr>
          <w:rFonts w:ascii="Times New Roman" w:hAnsi="Times New Roman"/>
          <w:sz w:val="28"/>
          <w:szCs w:val="28"/>
          <w:lang w:val="uk-UA"/>
        </w:rPr>
        <w:t xml:space="preserve">06110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КЕКВ 2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10+</w:t>
      </w:r>
      <w:r>
        <w:rPr>
          <w:rFonts w:ascii="Times New Roman" w:hAnsi="Times New Roman"/>
          <w:sz w:val="28"/>
          <w:szCs w:val="28"/>
          <w:lang w:val="uk-UA"/>
        </w:rPr>
        <w:t xml:space="preserve">472002</w:t>
      </w:r>
      <w:r>
        <w:rPr>
          <w:rFonts w:ascii="Times New Roman" w:hAnsi="Times New Roman"/>
          <w:sz w:val="28"/>
          <w:szCs w:val="28"/>
          <w:lang w:val="uk-UA"/>
        </w:rPr>
        <w:t xml:space="preserve">,0</w:t>
      </w:r>
      <w:r>
        <w:rPr>
          <w:rFonts w:ascii="Times New Roman" w:hAnsi="Times New Roman"/>
          <w:sz w:val="28"/>
          <w:szCs w:val="28"/>
          <w:lang w:val="uk-UA"/>
        </w:rPr>
        <w:t xml:space="preserve">0 грн.</w:t>
      </w:r>
      <w:r>
        <w:rPr>
          <w:rFonts w:ascii="Times New Roman" w:hAnsi="Times New Roman"/>
          <w:sz w:val="28"/>
          <w:szCs w:val="28"/>
          <w:lang w:val="uk-UA"/>
        </w:rPr>
        <w:t xml:space="preserve">, КЕКВ 2120+116292,00 грн.)</w:t>
      </w:r>
      <w:r/>
    </w:p>
    <w:p>
      <w:pPr>
        <w:pStyle w:val="691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Уточнити залишок загального фонду, що склався станом на 01.01.2022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000,00 грн., кошти направити на збільшення кошторисних призначень загального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іншій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субвенції з місцевого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в частині видатків</w:t>
      </w:r>
      <w:r>
        <w:rPr>
          <w:rFonts w:ascii="Times New Roman" w:hAnsi="Times New Roman"/>
          <w:sz w:val="28"/>
          <w:szCs w:val="28"/>
          <w:lang w:val="uk-UA"/>
        </w:rPr>
        <w:t xml:space="preserve"> на поточні трансферти органам державного управління інших рівнів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000,00 </w:t>
      </w:r>
      <w:r>
        <w:rPr>
          <w:rFonts w:ascii="Times New Roman" w:hAnsi="Times New Roman"/>
          <w:sz w:val="28"/>
          <w:szCs w:val="28"/>
          <w:lang w:val="uk-UA"/>
        </w:rPr>
        <w:t xml:space="preserve">грн. (</w:t>
      </w:r>
      <w:r>
        <w:rPr>
          <w:rFonts w:ascii="Times New Roman" w:hAnsi="Times New Roman"/>
          <w:sz w:val="28"/>
          <w:szCs w:val="28"/>
          <w:lang w:val="uk-UA"/>
        </w:rPr>
        <w:t xml:space="preserve">Субвенція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районному бюджету К</w:t>
      </w:r>
      <w:r>
        <w:rPr>
          <w:rFonts w:ascii="Times New Roman" w:hAnsi="Times New Roman"/>
          <w:sz w:val="28"/>
          <w:szCs w:val="28"/>
          <w:lang w:val="uk-UA"/>
        </w:rPr>
        <w:t xml:space="preserve">орюківського район</w:t>
      </w:r>
      <w:r>
        <w:rPr>
          <w:rFonts w:ascii="Times New Roman" w:hAnsi="Times New Roman"/>
          <w:sz w:val="28"/>
          <w:szCs w:val="28"/>
          <w:lang w:val="uk-UA"/>
        </w:rPr>
        <w:t xml:space="preserve">у)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691"/>
        <w:ind w:left="567"/>
        <w:jc w:val="both"/>
        <w:spacing w:lineRule="auto" w:line="240"/>
        <w:rPr>
          <w:rFonts w:ascii="Times New Roman" w:hAnsi="Times New Roman"/>
          <w:sz w:val="28"/>
          <w:szCs w:val="28"/>
          <w:highlight w:val="gree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(КПКВК 3719</w:t>
      </w:r>
      <w:r>
        <w:rPr>
          <w:rFonts w:ascii="Times New Roman" w:hAnsi="Times New Roman"/>
          <w:sz w:val="28"/>
          <w:szCs w:val="28"/>
          <w:lang w:val="uk-UA"/>
        </w:rPr>
        <w:t xml:space="preserve">77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КЕКВ 2620+2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5000,00 грн.)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ачальник 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Фінансового управління </w:t>
      </w:r>
      <w:r/>
    </w:p>
    <w:p>
      <w:pPr>
        <w:jc w:val="both"/>
        <w:tabs>
          <w:tab w:val="left" w:pos="6094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Алла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НЕРОСЛИК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3924340"/>
      <w:docPartObj>
        <w:docPartGallery w:val="Page Numbers (Top of Page)"/>
        <w:docPartUnique w:val="true"/>
      </w:docPartObj>
      <w:rPr/>
    </w:sdtPr>
    <w:sdtContent>
      <w:p>
        <w:pPr>
          <w:pStyle w:val="701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uk-UA"/>
          </w:rPr>
          <w:t xml:space="preserve">2</w:t>
        </w:r>
        <w:r>
          <w:rPr>
            <w:b/>
            <w:bCs/>
            <w:sz w:val="24"/>
            <w:szCs w:val="24"/>
          </w:rPr>
          <w:fldChar w:fldCharType="end"/>
        </w:r>
        <w:r/>
      </w:p>
    </w:sdtContent>
  </w:sdt>
  <w:p>
    <w:pPr>
      <w:pStyle w:val="7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9"/>
    <w:link w:val="67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9"/>
    <w:link w:val="693"/>
    <w:uiPriority w:val="10"/>
    <w:rPr>
      <w:sz w:val="48"/>
      <w:szCs w:val="48"/>
    </w:rPr>
  </w:style>
  <w:style w:type="character" w:styleId="35">
    <w:name w:val="Subtitle Char"/>
    <w:basedOn w:val="679"/>
    <w:link w:val="695"/>
    <w:uiPriority w:val="11"/>
    <w:rPr>
      <w:sz w:val="24"/>
      <w:szCs w:val="24"/>
    </w:rPr>
  </w:style>
  <w:style w:type="character" w:styleId="37">
    <w:name w:val="Quote Char"/>
    <w:link w:val="697"/>
    <w:uiPriority w:val="29"/>
    <w:rPr>
      <w:i/>
    </w:rPr>
  </w:style>
  <w:style w:type="character" w:styleId="39">
    <w:name w:val="Intense Quote Char"/>
    <w:link w:val="699"/>
    <w:uiPriority w:val="30"/>
    <w:rPr>
      <w:i/>
    </w:rPr>
  </w:style>
  <w:style w:type="character" w:styleId="41">
    <w:name w:val="Header Char"/>
    <w:basedOn w:val="679"/>
    <w:link w:val="701"/>
    <w:uiPriority w:val="99"/>
  </w:style>
  <w:style w:type="character" w:styleId="45">
    <w:name w:val="Caption Char"/>
    <w:basedOn w:val="705"/>
    <w:link w:val="703"/>
    <w:uiPriority w:val="99"/>
  </w:style>
  <w:style w:type="table" w:styleId="4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34"/>
    <w:uiPriority w:val="99"/>
    <w:rPr>
      <w:sz w:val="18"/>
    </w:rPr>
  </w:style>
  <w:style w:type="character" w:styleId="177">
    <w:name w:val="Endnote Text Char"/>
    <w:link w:val="837"/>
    <w:uiPriority w:val="99"/>
    <w:rPr>
      <w:sz w:val="20"/>
    </w:rPr>
  </w:style>
  <w:style w:type="paragraph" w:styleId="669" w:default="1">
    <w:name w:val="Normal"/>
    <w:qFormat/>
    <w:rPr>
      <w:lang w:val="ru-RU" w:eastAsia="zh-CN"/>
    </w:rPr>
  </w:style>
  <w:style w:type="paragraph" w:styleId="670">
    <w:name w:val="Heading 1"/>
    <w:link w:val="682"/>
    <w:qFormat/>
    <w:uiPriority w:val="9"/>
    <w:rPr>
      <w:rFonts w:ascii="Arial" w:hAnsi="Arial" w:cs="Arial" w:eastAsia="Arial"/>
      <w:sz w:val="40"/>
      <w:szCs w:val="40"/>
      <w:lang w:val="ru-RU" w:eastAsia="zh-CN"/>
    </w:rPr>
    <w:pPr>
      <w:keepLines/>
      <w:keepNext/>
      <w:spacing w:after="200" w:before="480"/>
      <w:outlineLvl w:val="0"/>
    </w:pPr>
  </w:style>
  <w:style w:type="paragraph" w:styleId="671">
    <w:name w:val="Heading 2"/>
    <w:link w:val="683"/>
    <w:qFormat/>
    <w:uiPriority w:val="9"/>
    <w:unhideWhenUsed/>
    <w:rPr>
      <w:rFonts w:ascii="Arial" w:hAnsi="Arial" w:cs="Arial" w:eastAsia="Arial"/>
      <w:sz w:val="34"/>
      <w:lang w:val="ru-RU" w:eastAsia="zh-CN"/>
    </w:rPr>
    <w:pPr>
      <w:keepLines/>
      <w:keepNext/>
      <w:spacing w:after="200" w:before="360"/>
      <w:outlineLvl w:val="1"/>
    </w:pPr>
  </w:style>
  <w:style w:type="paragraph" w:styleId="672">
    <w:name w:val="Heading 3"/>
    <w:link w:val="684"/>
    <w:qFormat/>
    <w:uiPriority w:val="9"/>
    <w:unhideWhenUsed/>
    <w:rPr>
      <w:rFonts w:ascii="Arial" w:hAnsi="Arial" w:cs="Arial" w:eastAsia="Arial"/>
      <w:sz w:val="30"/>
      <w:szCs w:val="30"/>
      <w:lang w:val="ru-RU" w:eastAsia="zh-CN"/>
    </w:rPr>
    <w:pPr>
      <w:keepLines/>
      <w:keepNext/>
      <w:spacing w:after="200" w:before="320"/>
      <w:outlineLvl w:val="2"/>
    </w:pPr>
  </w:style>
  <w:style w:type="paragraph" w:styleId="673">
    <w:name w:val="Heading 4"/>
    <w:link w:val="685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674">
    <w:name w:val="Heading 5"/>
    <w:link w:val="686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675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676">
    <w:name w:val="Heading 7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677">
    <w:name w:val="Heading 8"/>
    <w:link w:val="689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678">
    <w:name w:val="Heading 9"/>
    <w:link w:val="690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link w:val="670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Заголовок 2 Знак"/>
    <w:link w:val="671"/>
    <w:uiPriority w:val="9"/>
    <w:rPr>
      <w:rFonts w:ascii="Arial" w:hAnsi="Arial" w:cs="Arial" w:eastAsia="Arial"/>
      <w:sz w:val="34"/>
    </w:rPr>
  </w:style>
  <w:style w:type="character" w:styleId="684" w:customStyle="1">
    <w:name w:val="Заголовок 3 Знак"/>
    <w:link w:val="672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669"/>
    <w:qFormat/>
    <w:uiPriority w:val="34"/>
    <w:rPr>
      <w:rFonts w:ascii="Arial Unicode MS" w:hAnsi="Arial Unicode MS" w:eastAsia="Arial Unicode MS"/>
    </w:rPr>
    <w:pPr>
      <w:contextualSpacing w:val="true"/>
      <w:ind w:left="720"/>
    </w:pPr>
  </w:style>
  <w:style w:type="paragraph" w:styleId="692">
    <w:name w:val="No Spacing"/>
    <w:qFormat/>
    <w:uiPriority w:val="1"/>
    <w:rPr>
      <w:lang w:val="ru-RU" w:eastAsia="zh-CN"/>
    </w:rPr>
  </w:style>
  <w:style w:type="paragraph" w:styleId="693">
    <w:name w:val="Title"/>
    <w:link w:val="694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694" w:customStyle="1">
    <w:name w:val="Назва Знак"/>
    <w:link w:val="693"/>
    <w:uiPriority w:val="10"/>
    <w:rPr>
      <w:sz w:val="48"/>
      <w:szCs w:val="48"/>
    </w:rPr>
  </w:style>
  <w:style w:type="paragraph" w:styleId="695">
    <w:name w:val="Subtitle"/>
    <w:link w:val="696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696" w:customStyle="1">
    <w:name w:val="Підзаголовок Знак"/>
    <w:link w:val="695"/>
    <w:uiPriority w:val="11"/>
    <w:rPr>
      <w:sz w:val="24"/>
      <w:szCs w:val="24"/>
    </w:rPr>
  </w:style>
  <w:style w:type="paragraph" w:styleId="697">
    <w:name w:val="Quote"/>
    <w:link w:val="698"/>
    <w:qFormat/>
    <w:uiPriority w:val="29"/>
    <w:rPr>
      <w:i/>
      <w:lang w:val="ru-RU" w:eastAsia="zh-CN"/>
    </w:rPr>
    <w:pPr>
      <w:ind w:left="720" w:right="720"/>
    </w:pPr>
  </w:style>
  <w:style w:type="character" w:styleId="698" w:customStyle="1">
    <w:name w:val="Цитата Знак"/>
    <w:link w:val="697"/>
    <w:uiPriority w:val="29"/>
    <w:rPr>
      <w:i/>
    </w:rPr>
  </w:style>
  <w:style w:type="paragraph" w:styleId="699">
    <w:name w:val="Intense Quote"/>
    <w:link w:val="700"/>
    <w:qFormat/>
    <w:uiPriority w:val="30"/>
    <w:rPr>
      <w:i/>
      <w:lang w:val="ru-RU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Насичена цитата Знак"/>
    <w:link w:val="699"/>
    <w:uiPriority w:val="30"/>
    <w:rPr>
      <w:i/>
    </w:rPr>
  </w:style>
  <w:style w:type="paragraph" w:styleId="701">
    <w:name w:val="Header"/>
    <w:link w:val="702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02" w:customStyle="1">
    <w:name w:val="Верхній колонтитул Знак"/>
    <w:link w:val="701"/>
    <w:uiPriority w:val="99"/>
  </w:style>
  <w:style w:type="paragraph" w:styleId="703">
    <w:name w:val="Footer"/>
    <w:link w:val="706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6" w:customStyle="1">
    <w:name w:val="Нижній колонтитул Знак"/>
    <w:link w:val="703"/>
    <w:uiPriority w:val="99"/>
  </w:style>
  <w:style w:type="table" w:styleId="707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Таблица простая 1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Таблица простая 21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uiPriority w:val="99"/>
    <w:unhideWhenUsed/>
    <w:rPr>
      <w:color w:val="0000FF"/>
      <w:u w:val="single"/>
    </w:rPr>
  </w:style>
  <w:style w:type="paragraph" w:styleId="834">
    <w:name w:val="footnote text"/>
    <w:link w:val="835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35" w:customStyle="1">
    <w:name w:val="Текст ви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link w:val="838"/>
    <w:uiPriority w:val="99"/>
    <w:semiHidden/>
    <w:unhideWhenUsed/>
    <w:rPr>
      <w:lang w:val="ru-RU" w:eastAsia="zh-CN"/>
    </w:rPr>
  </w:style>
  <w:style w:type="character" w:styleId="838" w:customStyle="1">
    <w:name w:val="Текст кінцевої ви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uiPriority w:val="39"/>
    <w:unhideWhenUsed/>
    <w:rPr>
      <w:lang w:val="ru-RU" w:eastAsia="zh-CN"/>
    </w:rPr>
    <w:pPr>
      <w:spacing w:after="57"/>
    </w:pPr>
  </w:style>
  <w:style w:type="paragraph" w:styleId="84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4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4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4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4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84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84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84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849">
    <w:name w:val="TOC Heading"/>
    <w:uiPriority w:val="39"/>
    <w:unhideWhenUsed/>
    <w:rPr>
      <w:lang w:val="ru-RU" w:eastAsia="zh-CN"/>
    </w:rPr>
  </w:style>
  <w:style w:type="paragraph" w:styleId="850">
    <w:name w:val="table of figures"/>
    <w:uiPriority w:val="99"/>
    <w:unhideWhenUsed/>
    <w:rPr>
      <w:lang w:val="ru-RU" w:eastAsia="zh-CN"/>
    </w:rPr>
  </w:style>
  <w:style w:type="paragraph" w:styleId="851">
    <w:name w:val="Body Text Indent 3"/>
    <w:basedOn w:val="669"/>
    <w:link w:val="852"/>
    <w:rPr>
      <w:rFonts w:ascii="Times New Roman" w:hAnsi="Times New Roman" w:eastAsia="Times New Roman"/>
      <w:sz w:val="28"/>
      <w:u w:val="single"/>
      <w:lang w:val="uk-UA" w:eastAsia="ru-RU"/>
    </w:rPr>
    <w:pPr>
      <w:ind w:firstLine="851"/>
      <w:jc w:val="both"/>
      <w:spacing w:before="120"/>
      <w:tabs>
        <w:tab w:val="num" w:pos="0" w:leader="none"/>
      </w:tabs>
    </w:pPr>
  </w:style>
  <w:style w:type="character" w:styleId="852" w:customStyle="1">
    <w:name w:val="Основний текст з відступом 3 Знак"/>
    <w:link w:val="851"/>
    <w:rPr>
      <w:rFonts w:ascii="Times New Roman" w:hAnsi="Times New Roman" w:eastAsia="Times New Roman"/>
      <w:sz w:val="28"/>
      <w:szCs w:val="20"/>
      <w:u w:val="single"/>
      <w:lang w:val="uk-UA" w:eastAsia="ru-RU"/>
    </w:rPr>
  </w:style>
  <w:style w:type="paragraph" w:styleId="853">
    <w:name w:val="Normal (Web)"/>
    <w:basedOn w:val="66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54">
    <w:name w:val="Strong"/>
    <w:rPr>
      <w:b/>
      <w:bCs/>
    </w:rPr>
  </w:style>
  <w:style w:type="character" w:styleId="855">
    <w:name w:val="Emphasis"/>
    <w:rPr>
      <w:i/>
      <w:iCs/>
    </w:rPr>
  </w:style>
  <w:style w:type="paragraph" w:styleId="856">
    <w:name w:val="Balloon Text"/>
    <w:basedOn w:val="669"/>
    <w:link w:val="857"/>
    <w:semiHidden/>
    <w:rPr>
      <w:rFonts w:ascii="Tahoma" w:hAnsi="Tahoma"/>
      <w:sz w:val="16"/>
      <w:szCs w:val="16"/>
    </w:rPr>
  </w:style>
  <w:style w:type="character" w:styleId="857" w:customStyle="1">
    <w:name w:val="Текст у виносці Знак"/>
    <w:link w:val="856"/>
    <w:semiHidden/>
    <w:rPr>
      <w:rFonts w:ascii="Tahoma" w:hAnsi="Tahoma" w:eastAsia="Calibri"/>
      <w:sz w:val="16"/>
      <w:szCs w:val="16"/>
    </w:rPr>
  </w:style>
  <w:style w:type="paragraph" w:styleId="858">
    <w:name w:val="Body Text Indent"/>
    <w:basedOn w:val="669"/>
    <w:link w:val="859"/>
    <w:semiHidden/>
    <w:pPr>
      <w:ind w:left="283"/>
      <w:spacing w:after="120"/>
    </w:pPr>
  </w:style>
  <w:style w:type="character" w:styleId="859" w:customStyle="1">
    <w:name w:val="Основний текст з відступом Знак"/>
    <w:link w:val="858"/>
    <w:semiHidden/>
    <w:rPr>
      <w:sz w:val="22"/>
      <w:szCs w:val="22"/>
      <w:lang w:eastAsia="en-US"/>
    </w:rPr>
  </w:style>
  <w:style w:type="character" w:styleId="860" w:customStyle="1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styleId="861" w:customStyle="1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66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2" w:customStyle="1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66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63" w:customStyle="1">
    <w:name w:val="rvts0"/>
  </w:style>
  <w:style w:type="character" w:styleId="864" w:customStyle="1">
    <w:name w:val="Основной текст (2)_"/>
    <w:link w:val="865"/>
    <w:rPr>
      <w:rFonts w:ascii="Times New Roman" w:hAnsi="Times New Roman" w:eastAsia="Times New Roman"/>
      <w:sz w:val="28"/>
      <w:szCs w:val="28"/>
      <w:shd w:val="clear" w:fill="FFFFFF" w:color="auto"/>
    </w:rPr>
  </w:style>
  <w:style w:type="paragraph" w:styleId="865" w:customStyle="1">
    <w:name w:val="Основной текст (2)"/>
    <w:basedOn w:val="669"/>
    <w:link w:val="864"/>
    <w:rPr>
      <w:rFonts w:ascii="Times New Roman" w:hAnsi="Times New Roman" w:eastAsia="Times New Roman"/>
      <w:sz w:val="28"/>
      <w:szCs w:val="28"/>
      <w:lang w:eastAsia="ru-RU"/>
    </w:rPr>
    <w:pPr>
      <w:jc w:val="center"/>
      <w:spacing w:lineRule="atLeast" w:line="0" w:after="240" w:before="480"/>
      <w:shd w:val="clear" w:fill="FFFFFF" w:color="auto"/>
      <w:widowControl w:val="off"/>
    </w:pPr>
  </w:style>
  <w:style w:type="paragraph" w:styleId="866" w:customStyle="1">
    <w:name w:val="Обычный1"/>
    <w:rPr>
      <w:rFonts w:ascii="Times New Roman" w:hAnsi="Times New Roman" w:eastAsia="Times New Roman"/>
      <w:sz w:val="22"/>
      <w:szCs w:val="22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7" w:customStyle="1">
    <w:name w:val="rvps14"/>
    <w:basedOn w:val="669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  <w:style w:type="character" w:styleId="868" w:customStyle="1">
    <w:name w:val="docdata"/>
  </w:style>
  <w:style w:type="paragraph" w:styleId="869" w:customStyle="1">
    <w:name w:val="Название объекта1"/>
    <w:basedOn w:val="669"/>
    <w:next w:val="669"/>
    <w:rPr>
      <w:rFonts w:ascii="Times New Roman" w:hAnsi="Times New Roman" w:eastAsia="Times New Roman"/>
      <w:sz w:val="32"/>
      <w:lang w:val="uk-UA"/>
    </w:rPr>
    <w:pPr>
      <w:jc w:val="center"/>
    </w:pPr>
  </w:style>
  <w:style w:type="paragraph" w:styleId="870" w:customStyle="1">
    <w:name w:val="Звичайний1"/>
    <w:rPr>
      <w:rFonts w:ascii="Times New Roman" w:hAnsi="Times New Roman" w:eastAsia="Times New Roman"/>
      <w:sz w:val="24"/>
      <w:szCs w:val="24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D4DD52-26E5-40DC-BBC0-D1EDF4D10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ПРИМАКОВ Геннадій Анатолійович</cp:lastModifiedBy>
  <cp:revision>26</cp:revision>
  <dcterms:created xsi:type="dcterms:W3CDTF">2021-11-17T17:03:00Z</dcterms:created>
  <dcterms:modified xsi:type="dcterms:W3CDTF">2022-06-27T06:35:24Z</dcterms:modified>
</cp:coreProperties>
</file>