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05" w:rsidRDefault="00F24C6C">
      <w:pPr>
        <w:pStyle w:val="3808"/>
        <w:spacing w:before="0" w:beforeAutospacing="0" w:after="0" w:afterAutospacing="0"/>
        <w:ind w:firstLine="623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1</w:t>
      </w:r>
    </w:p>
    <w:p w:rsidR="00A94E05" w:rsidRDefault="00F24C6C">
      <w:pPr>
        <w:pStyle w:val="3808"/>
        <w:spacing w:before="0" w:beforeAutospacing="0" w:after="0" w:afterAutospacing="0"/>
        <w:ind w:firstLine="623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рішення виконавчого</w:t>
      </w:r>
    </w:p>
    <w:p w:rsidR="00A94E05" w:rsidRDefault="00F24C6C">
      <w:pPr>
        <w:pStyle w:val="3808"/>
        <w:spacing w:before="0" w:beforeAutospacing="0" w:after="0" w:afterAutospacing="0"/>
        <w:ind w:firstLine="623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комітету Менської міської ради </w:t>
      </w:r>
    </w:p>
    <w:p w:rsidR="00A94E05" w:rsidRDefault="00186D66">
      <w:pPr>
        <w:pStyle w:val="3808"/>
        <w:spacing w:before="0" w:beforeAutospacing="0" w:after="0" w:afterAutospacing="0"/>
        <w:ind w:firstLine="6237"/>
        <w:jc w:val="both"/>
        <w:rPr>
          <w:lang w:val="uk-UA"/>
        </w:rPr>
      </w:pPr>
      <w:r>
        <w:rPr>
          <w:color w:val="000000"/>
          <w:lang w:val="uk-UA"/>
        </w:rPr>
        <w:t>від 21 червня 2022 року № 95</w:t>
      </w:r>
    </w:p>
    <w:p w:rsidR="00A94E05" w:rsidRDefault="00A94E05">
      <w:pPr>
        <w:pStyle w:val="111"/>
        <w:spacing w:before="0"/>
        <w:ind w:left="0"/>
        <w:jc w:val="center"/>
      </w:pPr>
    </w:p>
    <w:p w:rsidR="00A94E05" w:rsidRDefault="00A94E05">
      <w:pPr>
        <w:pStyle w:val="111"/>
        <w:spacing w:before="0"/>
        <w:ind w:left="0"/>
        <w:jc w:val="center"/>
      </w:pPr>
    </w:p>
    <w:p w:rsidR="00A94E05" w:rsidRDefault="00F24C6C">
      <w:pPr>
        <w:pStyle w:val="111"/>
        <w:spacing w:before="0"/>
        <w:ind w:left="0"/>
        <w:jc w:val="center"/>
      </w:pPr>
      <w:r>
        <w:t xml:space="preserve">МЕМОРАНДУМ </w:t>
      </w:r>
    </w:p>
    <w:p w:rsidR="00A94E05" w:rsidRDefault="00F24C6C">
      <w:pPr>
        <w:pStyle w:val="111"/>
        <w:spacing w:before="0"/>
        <w:ind w:left="0"/>
        <w:jc w:val="center"/>
      </w:pPr>
      <w:r>
        <w:t>ПРО ВЗАЄМОРОЗУМІННЯ</w:t>
      </w:r>
      <w:r>
        <w:rPr>
          <w:spacing w:val="1"/>
        </w:rPr>
        <w:t xml:space="preserve"> </w:t>
      </w:r>
      <w:r>
        <w:rPr>
          <w:spacing w:val="-3"/>
        </w:rPr>
        <w:t>ЩОДО</w:t>
      </w:r>
      <w:r>
        <w:rPr>
          <w:spacing w:val="-14"/>
        </w:rPr>
        <w:t xml:space="preserve"> </w:t>
      </w:r>
      <w:r>
        <w:rPr>
          <w:spacing w:val="-3"/>
        </w:rPr>
        <w:t>ВРЕГУЛЮВАННЯ</w:t>
      </w:r>
      <w:r>
        <w:rPr>
          <w:spacing w:val="-14"/>
        </w:rPr>
        <w:t xml:space="preserve"> </w:t>
      </w:r>
      <w:r>
        <w:rPr>
          <w:spacing w:val="-2"/>
        </w:rPr>
        <w:t>ПРОБЛЕМНИХ</w:t>
      </w:r>
      <w:r>
        <w:rPr>
          <w:spacing w:val="-13"/>
        </w:rPr>
        <w:t xml:space="preserve"> </w:t>
      </w:r>
      <w:r>
        <w:rPr>
          <w:spacing w:val="-2"/>
        </w:rPr>
        <w:t>ПИТАНЬ У</w:t>
      </w:r>
      <w:r>
        <w:rPr>
          <w:spacing w:val="-15"/>
        </w:rPr>
        <w:t xml:space="preserve"> </w:t>
      </w:r>
      <w:r>
        <w:rPr>
          <w:spacing w:val="-2"/>
        </w:rPr>
        <w:t>СФЕРІ</w:t>
      </w:r>
      <w:r>
        <w:rPr>
          <w:spacing w:val="-15"/>
        </w:rPr>
        <w:t xml:space="preserve"> НАДАННЯ ПОСЛУГ З ЦЕНТРАЛІЗОВАНОГО ВОДОПОСТАЧАННЯ ТА ЦЕНТРАЛІЗОВАНОГО ВОДОВІДВЕДЕННЯ </w:t>
      </w:r>
    </w:p>
    <w:p w:rsidR="00A94E05" w:rsidRDefault="00F24C6C">
      <w:pPr>
        <w:pStyle w:val="111"/>
        <w:spacing w:before="0"/>
        <w:ind w:left="0"/>
        <w:jc w:val="center"/>
        <w:rPr>
          <w:spacing w:val="-15"/>
        </w:rPr>
      </w:pPr>
      <w:r>
        <w:rPr>
          <w:spacing w:val="-15"/>
        </w:rPr>
        <w:t>НА ТЕРИТОРІЇ МІСТА МЕНА НА ПЕРІОД ДІЇ ВОЄННОГО СТАНУ</w:t>
      </w:r>
    </w:p>
    <w:p w:rsidR="00A94E05" w:rsidRDefault="00A94E05">
      <w:pPr>
        <w:pStyle w:val="af8"/>
        <w:ind w:firstLine="735"/>
        <w:jc w:val="both"/>
      </w:pPr>
    </w:p>
    <w:p w:rsidR="00A94E05" w:rsidRDefault="00F24C6C">
      <w:pPr>
        <w:pStyle w:val="af8"/>
        <w:ind w:firstLine="735"/>
        <w:jc w:val="both"/>
      </w:pPr>
      <w:r>
        <w:t>Цей</w:t>
      </w:r>
      <w:r>
        <w:rPr>
          <w:spacing w:val="1"/>
        </w:rPr>
        <w:t xml:space="preserve"> </w:t>
      </w:r>
      <w:r>
        <w:t>Меморандум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взаєморозуміння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надання послуг з централізованого водопостачання та централізованого водовідведення на території міста </w:t>
      </w:r>
      <w:proofErr w:type="spellStart"/>
      <w:r>
        <w:rPr>
          <w:spacing w:val="1"/>
        </w:rPr>
        <w:t>Мена</w:t>
      </w:r>
      <w:proofErr w:type="spellEnd"/>
      <w:r>
        <w:rPr>
          <w:spacing w:val="1"/>
        </w:rPr>
        <w:t xml:space="preserve"> </w:t>
      </w:r>
      <w:r>
        <w:t xml:space="preserve">укладено </w:t>
      </w:r>
      <w:r>
        <w:rPr>
          <w:i/>
        </w:rPr>
        <w:t>21 червня</w:t>
      </w:r>
      <w:r>
        <w:rPr>
          <w:i/>
          <w:spacing w:val="1"/>
        </w:rPr>
        <w:t xml:space="preserve"> </w:t>
      </w:r>
      <w:r>
        <w:rPr>
          <w:i/>
        </w:rPr>
        <w:t xml:space="preserve">2022 року </w:t>
      </w:r>
      <w:r>
        <w:t>між: Менською міською радою, в особі міського голови Примакова Геннадія Анатолійовича, та Товариством з обмеженою відповідальністю «Менський комунальник», в особі директора Білика Володимира Анатолійовича.</w:t>
      </w:r>
    </w:p>
    <w:p w:rsidR="00A94E05" w:rsidRDefault="00A94E05">
      <w:pPr>
        <w:pStyle w:val="af8"/>
        <w:ind w:firstLine="735"/>
        <w:jc w:val="both"/>
      </w:pPr>
    </w:p>
    <w:p w:rsidR="00A94E05" w:rsidRDefault="00F24C6C">
      <w:pPr>
        <w:pStyle w:val="111"/>
        <w:spacing w:before="0"/>
        <w:ind w:left="0"/>
        <w:jc w:val="center"/>
      </w:pPr>
      <w:r>
        <w:t>І.</w:t>
      </w:r>
      <w:r>
        <w:rPr>
          <w:spacing w:val="22"/>
        </w:rPr>
        <w:t xml:space="preserve"> </w:t>
      </w:r>
      <w:r>
        <w:t>Передумови</w:t>
      </w:r>
    </w:p>
    <w:p w:rsidR="00A94E05" w:rsidRDefault="00F24C6C">
      <w:pPr>
        <w:pStyle w:val="af8"/>
        <w:ind w:firstLine="709"/>
        <w:jc w:val="both"/>
        <w:rPr>
          <w:color w:val="000000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Пріоритетами національних інтересів України є захист її державного суверенітету і політичної незалежності, збереження територіальної цілісності та недоторканності кордонів. У зв’язку з введенням воєнного стану в Україні з 05 години 30 хвилин 24 лютого 2022 року, відповідно до Указу Президента України від 24 лютого 2022 року № 64/2022, мобілізовано всі матеріальні та людські ресурси країни для відбиття збройної агресії</w:t>
      </w:r>
      <w:r>
        <w:rPr>
          <w:shd w:val="clear" w:color="auto" w:fill="FFFFFF"/>
        </w:rPr>
        <w:t xml:space="preserve"> Російської Федерації</w:t>
      </w:r>
      <w:r>
        <w:rPr>
          <w:color w:val="000000" w:themeColor="text1"/>
          <w:shd w:val="clear" w:color="auto" w:fill="FFFFFF"/>
        </w:rPr>
        <w:t>, завдання поразки агресору, позбавлення його можливості продовжувати війну та припинення воєнних дій за умов, вигідних для України.</w:t>
      </w:r>
    </w:p>
    <w:p w:rsidR="00A94E05" w:rsidRDefault="00F24C6C">
      <w:pPr>
        <w:pStyle w:val="af8"/>
        <w:ind w:firstLine="709"/>
        <w:jc w:val="both"/>
        <w:rPr>
          <w:color w:val="000000"/>
          <w:shd w:val="clear" w:color="auto" w:fill="FFFFFF"/>
        </w:rPr>
      </w:pPr>
      <w:r>
        <w:t>Війна</w:t>
      </w:r>
      <w:r>
        <w:rPr>
          <w:spacing w:val="-8"/>
        </w:rPr>
        <w:t xml:space="preserve"> </w:t>
      </w:r>
      <w:r>
        <w:t>вплинула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розвиток</w:t>
      </w:r>
      <w:r>
        <w:rPr>
          <w:spacing w:val="-8"/>
        </w:rPr>
        <w:t xml:space="preserve"> </w:t>
      </w:r>
      <w:r>
        <w:t>економіки</w:t>
      </w:r>
      <w:r>
        <w:rPr>
          <w:spacing w:val="-9"/>
        </w:rPr>
        <w:t xml:space="preserve"> нашої </w:t>
      </w:r>
      <w:r>
        <w:t>країни</w:t>
      </w:r>
      <w:r>
        <w:rPr>
          <w:color w:val="000000" w:themeColor="text1"/>
          <w:shd w:val="clear" w:color="auto" w:fill="FFFFFF"/>
        </w:rPr>
        <w:t xml:space="preserve">. </w:t>
      </w:r>
      <w:r>
        <w:t xml:space="preserve">Частина українців втратила дохід або роботу, що, відповідно, позначилося на </w:t>
      </w:r>
      <w:r>
        <w:rPr>
          <w:spacing w:val="-67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 xml:space="preserve">платоспроможності. Не виключенням стали і жителі міста </w:t>
      </w:r>
      <w:proofErr w:type="spellStart"/>
      <w:r>
        <w:t>Мена</w:t>
      </w:r>
      <w:proofErr w:type="spellEnd"/>
      <w:r>
        <w:t xml:space="preserve"> – споживачі послуг з централізованого водопостачання та централізованого водовідведення.</w:t>
      </w:r>
    </w:p>
    <w:p w:rsidR="00A94E05" w:rsidRDefault="00F24C6C">
      <w:pPr>
        <w:pStyle w:val="af8"/>
        <w:ind w:firstLine="705"/>
        <w:jc w:val="both"/>
        <w:rPr>
          <w:spacing w:val="1"/>
        </w:rPr>
      </w:pPr>
      <w:r>
        <w:t xml:space="preserve">Вартість послуг з </w:t>
      </w:r>
      <w:r>
        <w:rPr>
          <w:rStyle w:val="docdata"/>
          <w:bCs/>
          <w:color w:val="000000"/>
        </w:rPr>
        <w:t>централізованого водопостачання та централізованого водовідведення</w:t>
      </w:r>
      <w:r>
        <w:t xml:space="preserve"> у платіжці споживача займає вагому</w:t>
      </w:r>
      <w:r>
        <w:rPr>
          <w:spacing w:val="1"/>
        </w:rPr>
        <w:t xml:space="preserve"> </w:t>
      </w:r>
      <w:r>
        <w:t>частину,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відчутною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домогосподарства, що отримує такі</w:t>
      </w:r>
      <w:r>
        <w:rPr>
          <w:spacing w:val="1"/>
        </w:rPr>
        <w:t xml:space="preserve"> </w:t>
      </w:r>
      <w:r>
        <w:t xml:space="preserve">послуги. Найбільш потерпають співвласники багатоквартирних житлових будинків, які, крім послуг водопостачання, сплачують послуги водовідведення. </w:t>
      </w:r>
      <w:r>
        <w:rPr>
          <w:spacing w:val="1"/>
        </w:rPr>
        <w:t>Питання тарифів на комунальні послуги наразі є дуже чутливим для суспільства.</w:t>
      </w:r>
    </w:p>
    <w:p w:rsidR="00A94E05" w:rsidRDefault="00F24C6C">
      <w:pPr>
        <w:pStyle w:val="af8"/>
        <w:ind w:firstLine="705"/>
        <w:jc w:val="both"/>
        <w:rPr>
          <w:spacing w:val="1"/>
        </w:rPr>
      </w:pPr>
      <w:r>
        <w:rPr>
          <w:spacing w:val="1"/>
        </w:rPr>
        <w:t>Згідно Закону України «Про внесення змін до Податкового кодексу України та інших законодавчих актів України щодо адміністрування окремих податків у період воєнного, надзвичайного стану» від 16.04.2022р. №2173-IX та Закону України «Про внесення змін до Податкового кодексу України та інших законодавчих актів України щодо дії норм на період воєнного стану» від 05.03.2022р. №2120-IX, ТОВ «Менський комунальник» тимчасово, на період воєнного стану, перейшов на єдиний податок у розмірі 2 відсотки доходу.</w:t>
      </w:r>
    </w:p>
    <w:p w:rsidR="00A94E05" w:rsidRDefault="00F24C6C">
      <w:pPr>
        <w:pStyle w:val="af8"/>
        <w:ind w:firstLine="705"/>
        <w:jc w:val="both"/>
        <w:rPr>
          <w:spacing w:val="1"/>
        </w:rPr>
      </w:pPr>
      <w:r>
        <w:rPr>
          <w:spacing w:val="1"/>
        </w:rPr>
        <w:t>В діючих тарифах враховані витрати на електроенергію, матеріали, послуги без ПДВ.</w:t>
      </w:r>
    </w:p>
    <w:p w:rsidR="00A94E05" w:rsidRDefault="00F24C6C">
      <w:pPr>
        <w:pStyle w:val="af8"/>
        <w:ind w:firstLine="705"/>
        <w:jc w:val="both"/>
        <w:rPr>
          <w:spacing w:val="1"/>
        </w:rPr>
      </w:pPr>
      <w:r>
        <w:rPr>
          <w:spacing w:val="1"/>
        </w:rPr>
        <w:t>Зна</w:t>
      </w:r>
      <w:r w:rsidR="00186D66">
        <w:rPr>
          <w:spacing w:val="1"/>
        </w:rPr>
        <w:t>чно збільшились ціни на</w:t>
      </w:r>
      <w:r>
        <w:rPr>
          <w:spacing w:val="1"/>
        </w:rPr>
        <w:t xml:space="preserve"> матеріали та паливо-мастильні матеріали, </w:t>
      </w:r>
      <w:r>
        <w:rPr>
          <w:spacing w:val="1"/>
        </w:rPr>
        <w:lastRenderedPageBreak/>
        <w:t>знизились обсяги на централізоване водопостачання та централізоване водовідведення.</w:t>
      </w:r>
    </w:p>
    <w:p w:rsidR="00A94E05" w:rsidRDefault="00F24C6C">
      <w:pPr>
        <w:pStyle w:val="af8"/>
        <w:ind w:firstLine="705"/>
        <w:jc w:val="both"/>
        <w:rPr>
          <w:spacing w:val="1"/>
        </w:rPr>
      </w:pPr>
      <w:bookmarkStart w:id="0" w:name="_GoBack"/>
      <w:bookmarkEnd w:id="0"/>
      <w:r>
        <w:rPr>
          <w:spacing w:val="1"/>
        </w:rPr>
        <w:t>В діючих тарифах прожитковий мінімум врахований 2 481 грн., середній прожитковий мінімум з 01.07.2022 становить 2 614 грн.</w:t>
      </w:r>
    </w:p>
    <w:p w:rsidR="00A94E05" w:rsidRDefault="00F24C6C">
      <w:pPr>
        <w:pStyle w:val="af8"/>
        <w:ind w:firstLine="705"/>
        <w:jc w:val="both"/>
        <w:rPr>
          <w:spacing w:val="1"/>
        </w:rPr>
      </w:pPr>
      <w:r>
        <w:t xml:space="preserve">Однак, в сьогоднішніх умовах зростання вартості послуг з </w:t>
      </w:r>
      <w:r>
        <w:rPr>
          <w:spacing w:val="1"/>
        </w:rPr>
        <w:t xml:space="preserve">централізованого водопостачання та централізованого водовідведення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proofErr w:type="spellStart"/>
      <w:r>
        <w:t>неплатежів</w:t>
      </w:r>
      <w:proofErr w:type="spellEnd"/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боку</w:t>
      </w:r>
      <w:r>
        <w:rPr>
          <w:spacing w:val="-1"/>
        </w:rPr>
        <w:t xml:space="preserve"> </w:t>
      </w:r>
      <w:r>
        <w:t>населення.</w:t>
      </w:r>
    </w:p>
    <w:p w:rsidR="00A94E05" w:rsidRDefault="00F24C6C">
      <w:pPr>
        <w:pStyle w:val="af8"/>
        <w:ind w:firstLine="705"/>
        <w:jc w:val="both"/>
        <w:rPr>
          <w:spacing w:val="1"/>
        </w:rPr>
      </w:pPr>
      <w:r>
        <w:rPr>
          <w:spacing w:val="1"/>
        </w:rPr>
        <w:t>Пунктом 1 постанови Кабінету Міністрів України від 29 квітня 2022 р. № 502 «Деякі питання регулювання діяльності у сфері комунальних послуг у зв’язку із введенням в Україні воєнного стану», що набрала чинності з 1 червня 2022 року, рекомендовано органам, уповноваженим встановлювати тарифи, протягом дії воєнного стану в Україні не підвищувати тарифи на послуги з централізованого водопостачання та централізованого водовідведення для населення та застосовувати їх до споживача (населення) на рівні тарифів, що застосовувалися станом на 24 лютого 2022 року.</w:t>
      </w:r>
    </w:p>
    <w:p w:rsidR="00A94E05" w:rsidRDefault="00F24C6C">
      <w:pPr>
        <w:pStyle w:val="af8"/>
        <w:ind w:firstLine="705"/>
        <w:jc w:val="both"/>
      </w:pPr>
      <w:r>
        <w:t>Питання перегляду тарифів є досить не простим, оскільки зачіпає інтереси не</w:t>
      </w:r>
      <w:r>
        <w:rPr>
          <w:spacing w:val="1"/>
        </w:rPr>
        <w:t xml:space="preserve"> </w:t>
      </w:r>
      <w:r>
        <w:t>лише споживачів послуг, а й підприємств галузі, що виробляють і забезпечують</w:t>
      </w:r>
      <w:r>
        <w:rPr>
          <w:spacing w:val="1"/>
        </w:rPr>
        <w:t xml:space="preserve"> </w:t>
      </w:r>
      <w:r>
        <w:t>безперервне</w:t>
      </w:r>
      <w:r>
        <w:rPr>
          <w:spacing w:val="-2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послуг.</w:t>
      </w:r>
    </w:p>
    <w:p w:rsidR="00A94E05" w:rsidRDefault="00F24C6C">
      <w:pPr>
        <w:pStyle w:val="af8"/>
        <w:ind w:firstLine="705"/>
        <w:jc w:val="both"/>
      </w:pP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бюджетні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тарифів,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до населення та бюджетних</w:t>
      </w:r>
      <w:r>
        <w:rPr>
          <w:spacing w:val="1"/>
        </w:rPr>
        <w:t xml:space="preserve"> </w:t>
      </w:r>
      <w:r>
        <w:t>установ, безпосередньо впливає на дохід підприємства та можливість виконання</w:t>
      </w:r>
      <w:r>
        <w:rPr>
          <w:spacing w:val="1"/>
        </w:rPr>
        <w:t xml:space="preserve"> </w:t>
      </w:r>
      <w:r>
        <w:t>ним зобов’язань, у тому числі: розрахунків з постачальниками, виплату заробітної плати працівникам, сплату податків,</w:t>
      </w:r>
      <w:r>
        <w:rPr>
          <w:spacing w:val="1"/>
        </w:rPr>
        <w:t xml:space="preserve"> </w:t>
      </w:r>
      <w:r>
        <w:t>зборів,</w:t>
      </w:r>
      <w:r>
        <w:rPr>
          <w:spacing w:val="-3"/>
        </w:rPr>
        <w:t xml:space="preserve"> </w:t>
      </w:r>
      <w:r>
        <w:t>обов’язкових</w:t>
      </w:r>
      <w:r>
        <w:rPr>
          <w:spacing w:val="-2"/>
        </w:rPr>
        <w:t xml:space="preserve"> </w:t>
      </w:r>
      <w:r>
        <w:t>платежів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бюджетів</w:t>
      </w:r>
      <w:r>
        <w:rPr>
          <w:spacing w:val="-2"/>
        </w:rPr>
        <w:t xml:space="preserve"> </w:t>
      </w:r>
      <w:r>
        <w:t>усіх</w:t>
      </w:r>
      <w:r>
        <w:rPr>
          <w:spacing w:val="-3"/>
        </w:rPr>
        <w:t xml:space="preserve"> </w:t>
      </w:r>
      <w:r>
        <w:t>рівнів.</w:t>
      </w:r>
    </w:p>
    <w:p w:rsidR="00A94E05" w:rsidRDefault="00F24C6C">
      <w:pPr>
        <w:pStyle w:val="af8"/>
        <w:ind w:firstLine="705"/>
        <w:jc w:val="both"/>
      </w:pPr>
      <w:r>
        <w:t>Необхідно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безперебійного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5"/>
        </w:rPr>
        <w:t xml:space="preserve"> </w:t>
      </w:r>
      <w:r>
        <w:t>підприємства</w:t>
      </w:r>
      <w:r>
        <w:rPr>
          <w:spacing w:val="-5"/>
        </w:rPr>
        <w:t xml:space="preserve">, яке надає послуги, </w:t>
      </w:r>
      <w:r>
        <w:t>та</w:t>
      </w:r>
      <w:r>
        <w:rPr>
          <w:spacing w:val="-5"/>
        </w:rPr>
        <w:t xml:space="preserve"> </w:t>
      </w:r>
      <w:r>
        <w:t>беззбиткової</w:t>
      </w:r>
      <w:r>
        <w:rPr>
          <w:spacing w:val="-4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діяльності.</w:t>
      </w:r>
    </w:p>
    <w:p w:rsidR="00A94E05" w:rsidRDefault="00F24C6C">
      <w:pPr>
        <w:pStyle w:val="af8"/>
        <w:ind w:firstLine="705"/>
        <w:jc w:val="both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вищезазначене,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уникнення</w:t>
      </w:r>
      <w:r>
        <w:rPr>
          <w:spacing w:val="1"/>
        </w:rPr>
        <w:t xml:space="preserve"> фінансового навантаження </w:t>
      </w:r>
      <w:r>
        <w:t>на</w:t>
      </w:r>
      <w:r>
        <w:rPr>
          <w:spacing w:val="1"/>
        </w:rPr>
        <w:t xml:space="preserve"> </w:t>
      </w:r>
      <w:r>
        <w:t>споживачів (населення)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централізованого водопостачання та централізованого водовідведення</w:t>
      </w:r>
      <w:r>
        <w:t>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стабільного</w:t>
      </w:r>
      <w:r>
        <w:rPr>
          <w:spacing w:val="1"/>
        </w:rPr>
        <w:t xml:space="preserve"> </w:t>
      </w:r>
      <w:r>
        <w:t>функціонування Товариства з обмеженою відповідальністю «Менський комунальник», збоїв у його роботі і наданні послуг</w:t>
      </w:r>
      <w:r>
        <w:rPr>
          <w:spacing w:val="1"/>
        </w:rPr>
        <w:t xml:space="preserve"> </w:t>
      </w:r>
      <w:r>
        <w:t>для споживачів, враховуючи важливість об’єднання зусиль з метою врегулювання</w:t>
      </w:r>
      <w:r>
        <w:rPr>
          <w:spacing w:val="1"/>
        </w:rPr>
        <w:t xml:space="preserve"> </w:t>
      </w:r>
      <w:r>
        <w:t xml:space="preserve">проблемних питань у сфері надання послуг з централізованого водопостачання та централізованого водовідведення на території міста </w:t>
      </w:r>
      <w:proofErr w:type="spellStart"/>
      <w:r>
        <w:t>Мена</w:t>
      </w:r>
      <w:proofErr w:type="spellEnd"/>
      <w:r>
        <w:t xml:space="preserve"> укладається цей Меморандум, який визначає основні напрями роботи та виконання завдань</w:t>
      </w:r>
      <w:r>
        <w:rPr>
          <w:spacing w:val="-3"/>
        </w:rPr>
        <w:t xml:space="preserve"> </w:t>
      </w:r>
      <w:r>
        <w:t>усіма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Меморандуму.</w:t>
      </w:r>
    </w:p>
    <w:p w:rsidR="00A94E05" w:rsidRDefault="00A94E05">
      <w:pPr>
        <w:pStyle w:val="af8"/>
        <w:rPr>
          <w:sz w:val="29"/>
        </w:rPr>
      </w:pPr>
    </w:p>
    <w:p w:rsidR="00A94E05" w:rsidRDefault="00F24C6C">
      <w:pPr>
        <w:pStyle w:val="111"/>
        <w:tabs>
          <w:tab w:val="left" w:pos="845"/>
        </w:tabs>
        <w:spacing w:before="0"/>
        <w:ind w:left="0"/>
        <w:jc w:val="center"/>
      </w:pPr>
      <w:r>
        <w:t>ІІ.</w:t>
      </w:r>
      <w:r>
        <w:tab/>
        <w:t>Характер</w:t>
      </w:r>
      <w:r>
        <w:rPr>
          <w:spacing w:val="-13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Меморандуму</w:t>
      </w:r>
    </w:p>
    <w:p w:rsidR="00A94E05" w:rsidRDefault="00F24C6C">
      <w:pPr>
        <w:pStyle w:val="af8"/>
        <w:ind w:firstLine="705"/>
        <w:jc w:val="both"/>
      </w:pPr>
      <w:r>
        <w:t>З метою уникнення будь-яких сумнівів цей Меморандум не може становити,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розтлумачений</w:t>
      </w:r>
      <w:r>
        <w:rPr>
          <w:spacing w:val="-3"/>
        </w:rPr>
        <w:t xml:space="preserve"> </w:t>
      </w:r>
      <w:r>
        <w:t xml:space="preserve">як </w:t>
      </w:r>
      <w:r>
        <w:rPr>
          <w:spacing w:val="-1"/>
        </w:rPr>
        <w:t xml:space="preserve">поправка до будь-якого договору, чи будь-якого іншого правового </w:t>
      </w:r>
      <w:r>
        <w:t>документа.</w:t>
      </w:r>
    </w:p>
    <w:p w:rsidR="00A94E05" w:rsidRDefault="00A94E05">
      <w:pPr>
        <w:pStyle w:val="af8"/>
        <w:rPr>
          <w:sz w:val="29"/>
        </w:rPr>
      </w:pPr>
    </w:p>
    <w:p w:rsidR="00A94E05" w:rsidRDefault="00F24C6C">
      <w:pPr>
        <w:pStyle w:val="111"/>
        <w:spacing w:before="0"/>
        <w:ind w:left="0"/>
        <w:jc w:val="center"/>
      </w:pPr>
      <w:r>
        <w:t>ІІІ.</w:t>
      </w:r>
      <w:r>
        <w:rPr>
          <w:spacing w:val="-13"/>
        </w:rPr>
        <w:t xml:space="preserve"> </w:t>
      </w:r>
      <w:r>
        <w:t>Взаємні</w:t>
      </w:r>
      <w:r>
        <w:rPr>
          <w:spacing w:val="-12"/>
        </w:rPr>
        <w:t xml:space="preserve"> </w:t>
      </w:r>
      <w:r>
        <w:t>домовленості</w:t>
      </w:r>
    </w:p>
    <w:p w:rsidR="00A94E05" w:rsidRDefault="00F24C6C">
      <w:pPr>
        <w:pStyle w:val="af8"/>
        <w:ind w:firstLine="705"/>
        <w:jc w:val="both"/>
        <w:rPr>
          <w:b/>
        </w:rPr>
      </w:pPr>
      <w:r>
        <w:t>Менська міська рада та Товариство з обмеженою відповідальністю «Менський комунальник» укладають</w:t>
      </w:r>
      <w:r>
        <w:rPr>
          <w:spacing w:val="-9"/>
        </w:rPr>
        <w:t xml:space="preserve"> </w:t>
      </w:r>
      <w:r>
        <w:t>цей</w:t>
      </w:r>
      <w:r>
        <w:rPr>
          <w:spacing w:val="-8"/>
        </w:rPr>
        <w:t xml:space="preserve"> </w:t>
      </w:r>
      <w:r>
        <w:t>Меморандум розуміючи, що запорукою врегулювання проблемних питань у сфері надання послуг з централізованого водопостачання та централізованого водовідведення</w:t>
      </w:r>
      <w:r>
        <w:rPr>
          <w:spacing w:val="-2"/>
        </w:rPr>
        <w:t xml:space="preserve"> </w:t>
      </w:r>
      <w:r>
        <w:rPr>
          <w:b/>
        </w:rPr>
        <w:t>є</w:t>
      </w:r>
      <w:r>
        <w:rPr>
          <w:b/>
          <w:spacing w:val="-2"/>
        </w:rPr>
        <w:t xml:space="preserve"> </w:t>
      </w:r>
      <w:r>
        <w:rPr>
          <w:b/>
        </w:rPr>
        <w:t>виконання</w:t>
      </w:r>
      <w:r>
        <w:rPr>
          <w:b/>
          <w:spacing w:val="-3"/>
        </w:rPr>
        <w:t xml:space="preserve"> </w:t>
      </w:r>
      <w:r>
        <w:rPr>
          <w:b/>
        </w:rPr>
        <w:t>певних</w:t>
      </w:r>
      <w:r>
        <w:rPr>
          <w:b/>
          <w:spacing w:val="-2"/>
        </w:rPr>
        <w:t xml:space="preserve"> </w:t>
      </w:r>
      <w:r>
        <w:rPr>
          <w:b/>
        </w:rPr>
        <w:t>дій</w:t>
      </w:r>
      <w:r w:rsidR="00186D66">
        <w:rPr>
          <w:b/>
        </w:rPr>
        <w:t>,</w:t>
      </w:r>
      <w:r>
        <w:rPr>
          <w:b/>
        </w:rPr>
        <w:t xml:space="preserve"> і </w:t>
      </w:r>
      <w:r>
        <w:rPr>
          <w:b/>
        </w:rPr>
        <w:lastRenderedPageBreak/>
        <w:t xml:space="preserve">дійшли </w:t>
      </w:r>
      <w:proofErr w:type="spellStart"/>
      <w:r>
        <w:rPr>
          <w:b/>
        </w:rPr>
        <w:t>домовленності</w:t>
      </w:r>
      <w:proofErr w:type="spellEnd"/>
      <w:r>
        <w:rPr>
          <w:b/>
        </w:rPr>
        <w:t xml:space="preserve"> про виконання таких дій:</w:t>
      </w:r>
    </w:p>
    <w:p w:rsidR="00A94E05" w:rsidRDefault="00A94E05">
      <w:pPr>
        <w:pStyle w:val="af8"/>
        <w:ind w:firstLine="705"/>
        <w:jc w:val="both"/>
      </w:pPr>
    </w:p>
    <w:p w:rsidR="00A94E05" w:rsidRDefault="00F24C6C">
      <w:pPr>
        <w:pStyle w:val="af9"/>
        <w:numPr>
          <w:ilvl w:val="0"/>
          <w:numId w:val="1"/>
        </w:numPr>
        <w:tabs>
          <w:tab w:val="left" w:pos="1532"/>
        </w:tabs>
        <w:ind w:left="0" w:right="0" w:firstLine="705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ТОВ “Менський комунальник”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дії воєнного стану, а саме: до 25 серпня 2022 року, в Україні </w:t>
      </w:r>
      <w:r>
        <w:rPr>
          <w:sz w:val="28"/>
        </w:rPr>
        <w:t xml:space="preserve">безперебійного надання на території міста </w:t>
      </w:r>
      <w:proofErr w:type="spellStart"/>
      <w:r>
        <w:rPr>
          <w:sz w:val="28"/>
        </w:rPr>
        <w:t>Мена</w:t>
      </w:r>
      <w:proofErr w:type="spellEnd"/>
      <w:r>
        <w:rPr>
          <w:sz w:val="28"/>
        </w:rPr>
        <w:t xml:space="preserve"> послуг з централізованого водопостачання та централізованого водовідведення належного рівня та якості (за виключенням випадків поривів і аварій в мережі) за тарифами на вказані послуги, що застосовувалися до відповідних споживачів станом на 24 лютого 2022 року без відшкодування різниці між встановленим розміром тарифу та економічно обґрунтованими витратами на надання цих послуг ( в разі виникнення такої різниці);</w:t>
      </w:r>
    </w:p>
    <w:p w:rsidR="00A94E05" w:rsidRDefault="00A94E05">
      <w:pPr>
        <w:pStyle w:val="af9"/>
        <w:tabs>
          <w:tab w:val="left" w:pos="1532"/>
        </w:tabs>
        <w:ind w:left="705" w:right="0" w:firstLine="0"/>
        <w:rPr>
          <w:sz w:val="28"/>
        </w:rPr>
      </w:pPr>
    </w:p>
    <w:p w:rsidR="00A94E05" w:rsidRDefault="00F24C6C">
      <w:pPr>
        <w:pStyle w:val="af9"/>
        <w:numPr>
          <w:ilvl w:val="0"/>
          <w:numId w:val="1"/>
        </w:numPr>
        <w:tabs>
          <w:tab w:val="left" w:pos="1532"/>
        </w:tabs>
        <w:ind w:left="0" w:right="0" w:firstLine="705"/>
        <w:jc w:val="both"/>
        <w:rPr>
          <w:sz w:val="28"/>
        </w:rPr>
      </w:pPr>
      <w:r>
        <w:rPr>
          <w:sz w:val="28"/>
        </w:rPr>
        <w:t>Недопущення</w:t>
      </w:r>
      <w:r>
        <w:rPr>
          <w:spacing w:val="1"/>
          <w:sz w:val="28"/>
        </w:rPr>
        <w:t xml:space="preserve"> ТОВ “Менський комунальник” та Менською міською радою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 (населення) тарифів на послуги з централізованого водопостачання та централізованого водовідведення, встановлених уповноваженими органами, розмір яких перевищуватиме розмір тарифів на вказані комунальні послуги, що застосовувалися до відповідних споживачів станом на 24 лютого 2022 року;</w:t>
      </w:r>
    </w:p>
    <w:p w:rsidR="00A94E05" w:rsidRDefault="00A94E05">
      <w:pPr>
        <w:pStyle w:val="af9"/>
        <w:tabs>
          <w:tab w:val="left" w:pos="1532"/>
        </w:tabs>
        <w:ind w:left="705" w:right="0" w:firstLine="0"/>
        <w:jc w:val="left"/>
        <w:rPr>
          <w:sz w:val="28"/>
        </w:rPr>
      </w:pPr>
    </w:p>
    <w:p w:rsidR="00A94E05" w:rsidRDefault="00F24C6C">
      <w:pPr>
        <w:pStyle w:val="af9"/>
        <w:numPr>
          <w:ilvl w:val="0"/>
          <w:numId w:val="1"/>
        </w:numPr>
        <w:tabs>
          <w:tab w:val="left" w:pos="1532"/>
        </w:tabs>
        <w:ind w:left="0" w:righ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Недопущення між ТОВ “Менський комунальник” та Менською міською радою протягом дії воєнного стану в Україні, а саме: до 25 серпня 2022 року, виникнення  спорів з питання розгляду та коригування тарифів на послуги з централізованого водопостачання та централізованого водовідведення на території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</w:rPr>
        <w:t>спорів щодо відшкодування різниці між встановленим розміром тарифів на послуги з централізованого водопостачання та централізованого водовідведення та економічно обґрунтованими витратами на надання цих послуг ( в разі виникнення такої різниці).</w:t>
      </w:r>
    </w:p>
    <w:p w:rsidR="00A94E05" w:rsidRDefault="00A94E05">
      <w:pPr>
        <w:tabs>
          <w:tab w:val="left" w:pos="1532"/>
        </w:tabs>
        <w:rPr>
          <w:sz w:val="28"/>
        </w:rPr>
      </w:pPr>
    </w:p>
    <w:p w:rsidR="00A94E05" w:rsidRDefault="00F24C6C">
      <w:pPr>
        <w:pStyle w:val="111"/>
        <w:tabs>
          <w:tab w:val="left" w:pos="860"/>
        </w:tabs>
        <w:spacing w:before="0"/>
        <w:ind w:left="0"/>
        <w:jc w:val="center"/>
      </w:pPr>
      <w:r>
        <w:t>ІV.</w:t>
      </w:r>
      <w:r>
        <w:tab/>
        <w:t>Загальні</w:t>
      </w:r>
      <w:r>
        <w:rPr>
          <w:spacing w:val="-16"/>
        </w:rPr>
        <w:t xml:space="preserve"> </w:t>
      </w:r>
      <w:r>
        <w:t>домовленості</w:t>
      </w:r>
    </w:p>
    <w:p w:rsidR="00A94E05" w:rsidRDefault="00F24C6C">
      <w:pPr>
        <w:pStyle w:val="af9"/>
        <w:tabs>
          <w:tab w:val="left" w:pos="1532"/>
        </w:tabs>
        <w:ind w:left="0" w:right="0"/>
        <w:rPr>
          <w:sz w:val="28"/>
        </w:rPr>
      </w:pPr>
      <w:r>
        <w:rPr>
          <w:sz w:val="28"/>
        </w:rPr>
        <w:t>Менська міська рада та Товариство з обмеженою відповідальністю «Менський комунальник» докладуть максимум зусиль для ефективного та оперативного виконання домовленостей, передбачених цим Меморандумом, з метою захисту як інтересів споживачів комунальних послуг, так і підприємства галузі.</w:t>
      </w:r>
    </w:p>
    <w:p w:rsidR="00A94E05" w:rsidRDefault="00A94E05">
      <w:pPr>
        <w:tabs>
          <w:tab w:val="left" w:pos="1532"/>
        </w:tabs>
        <w:rPr>
          <w:sz w:val="28"/>
          <w:szCs w:val="28"/>
        </w:rPr>
      </w:pPr>
    </w:p>
    <w:p w:rsidR="00A94E05" w:rsidRDefault="00F24C6C">
      <w:pPr>
        <w:pStyle w:val="af9"/>
        <w:ind w:left="0" w:right="0"/>
        <w:rPr>
          <w:sz w:val="28"/>
          <w:szCs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Меморандумом,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метою</w:t>
      </w:r>
      <w:r>
        <w:rPr>
          <w:spacing w:val="-8"/>
          <w:sz w:val="28"/>
        </w:rPr>
        <w:t xml:space="preserve"> </w:t>
      </w:r>
      <w:r>
        <w:rPr>
          <w:sz w:val="28"/>
        </w:rPr>
        <w:t>недопущення</w:t>
      </w:r>
      <w:r>
        <w:rPr>
          <w:spacing w:val="-9"/>
          <w:sz w:val="28"/>
        </w:rPr>
        <w:t xml:space="preserve"> </w:t>
      </w:r>
      <w:r>
        <w:rPr>
          <w:sz w:val="28"/>
        </w:rPr>
        <w:t>кризових</w:t>
      </w:r>
      <w:r>
        <w:rPr>
          <w:spacing w:val="-9"/>
          <w:sz w:val="28"/>
        </w:rPr>
        <w:t xml:space="preserve"> </w:t>
      </w:r>
      <w:r>
        <w:rPr>
          <w:sz w:val="28"/>
        </w:rPr>
        <w:t>явищ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сфері</w:t>
      </w:r>
      <w:r>
        <w:rPr>
          <w:spacing w:val="-9"/>
          <w:sz w:val="28"/>
        </w:rPr>
        <w:t xml:space="preserve"> </w:t>
      </w:r>
      <w:r>
        <w:rPr>
          <w:sz w:val="28"/>
          <w:szCs w:val="28"/>
        </w:rPr>
        <w:t>надання послуг з централізованого водопостачання та централізованого водовідведення</w:t>
      </w:r>
      <w:r>
        <w:rPr>
          <w:sz w:val="28"/>
        </w:rPr>
        <w:t>.</w:t>
      </w:r>
    </w:p>
    <w:p w:rsidR="00A94E05" w:rsidRDefault="00A94E05">
      <w:pPr>
        <w:pStyle w:val="af9"/>
        <w:ind w:left="0" w:right="0"/>
        <w:rPr>
          <w:sz w:val="28"/>
        </w:rPr>
      </w:pPr>
    </w:p>
    <w:p w:rsidR="00A94E05" w:rsidRDefault="00F24C6C">
      <w:pPr>
        <w:pStyle w:val="af9"/>
        <w:ind w:left="0" w:right="0"/>
        <w:rPr>
          <w:sz w:val="28"/>
        </w:rPr>
      </w:pPr>
      <w:r>
        <w:rPr>
          <w:sz w:val="28"/>
        </w:rPr>
        <w:t>Будь-які питання співробітництва Сторін регулюються чинним законодавством України.</w:t>
      </w:r>
    </w:p>
    <w:p w:rsidR="00A94E05" w:rsidRDefault="00A94E05">
      <w:pPr>
        <w:pStyle w:val="af9"/>
        <w:ind w:left="0" w:right="0"/>
        <w:rPr>
          <w:sz w:val="28"/>
        </w:rPr>
      </w:pPr>
    </w:p>
    <w:p w:rsidR="00A94E05" w:rsidRDefault="00F24C6C">
      <w:pPr>
        <w:pStyle w:val="af9"/>
        <w:ind w:left="0" w:right="0"/>
        <w:rPr>
          <w:sz w:val="28"/>
        </w:rPr>
      </w:pPr>
      <w:r>
        <w:rPr>
          <w:sz w:val="28"/>
        </w:rPr>
        <w:t>Цей</w:t>
      </w:r>
      <w:r>
        <w:rPr>
          <w:spacing w:val="-10"/>
          <w:sz w:val="28"/>
        </w:rPr>
        <w:t xml:space="preserve"> </w:t>
      </w:r>
      <w:r>
        <w:rPr>
          <w:sz w:val="28"/>
        </w:rPr>
        <w:t>Меморандум</w:t>
      </w:r>
      <w:r>
        <w:rPr>
          <w:spacing w:val="-9"/>
          <w:sz w:val="28"/>
        </w:rPr>
        <w:t xml:space="preserve"> </w:t>
      </w:r>
      <w:r>
        <w:rPr>
          <w:sz w:val="28"/>
        </w:rPr>
        <w:t>є</w:t>
      </w:r>
      <w:r>
        <w:rPr>
          <w:spacing w:val="-9"/>
          <w:sz w:val="28"/>
        </w:rPr>
        <w:t xml:space="preserve"> </w:t>
      </w:r>
      <w:r>
        <w:rPr>
          <w:sz w:val="28"/>
        </w:rPr>
        <w:t>публічним.</w:t>
      </w:r>
    </w:p>
    <w:p w:rsidR="00A94E05" w:rsidRDefault="00A94E05">
      <w:pPr>
        <w:pStyle w:val="af9"/>
        <w:ind w:left="0" w:right="0"/>
        <w:rPr>
          <w:sz w:val="28"/>
        </w:rPr>
      </w:pPr>
    </w:p>
    <w:p w:rsidR="00A94E05" w:rsidRDefault="00F24C6C">
      <w:pPr>
        <w:pStyle w:val="af9"/>
        <w:ind w:left="0" w:right="0"/>
        <w:rPr>
          <w:sz w:val="28"/>
        </w:rPr>
      </w:pPr>
      <w:r>
        <w:rPr>
          <w:sz w:val="28"/>
        </w:rPr>
        <w:t xml:space="preserve">Цей Меморандум складений українською мовою у 2 </w:t>
      </w:r>
      <w:r>
        <w:rPr>
          <w:spacing w:val="-2"/>
          <w:sz w:val="28"/>
        </w:rPr>
        <w:t>(двох)</w:t>
      </w:r>
      <w:r>
        <w:rPr>
          <w:spacing w:val="-67"/>
          <w:sz w:val="28"/>
        </w:rPr>
        <w:t xml:space="preserve"> </w:t>
      </w:r>
      <w:r>
        <w:rPr>
          <w:sz w:val="28"/>
        </w:rPr>
        <w:t>примірниках,</w:t>
      </w:r>
      <w:r>
        <w:rPr>
          <w:spacing w:val="-3"/>
          <w:sz w:val="28"/>
        </w:rPr>
        <w:t xml:space="preserve"> </w:t>
      </w:r>
      <w:r>
        <w:rPr>
          <w:sz w:val="28"/>
        </w:rPr>
        <w:t>кожен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оригіналом.</w:t>
      </w:r>
    </w:p>
    <w:p w:rsidR="00A94E05" w:rsidRDefault="00A94E05">
      <w:pPr>
        <w:pStyle w:val="af9"/>
        <w:ind w:left="0" w:right="0"/>
        <w:rPr>
          <w:sz w:val="28"/>
        </w:rPr>
      </w:pPr>
    </w:p>
    <w:p w:rsidR="00A94E05" w:rsidRDefault="00F24C6C">
      <w:pPr>
        <w:pStyle w:val="af9"/>
        <w:ind w:left="0" w:right="0"/>
        <w:rPr>
          <w:sz w:val="28"/>
        </w:rPr>
      </w:pPr>
      <w:r>
        <w:rPr>
          <w:sz w:val="28"/>
        </w:rPr>
        <w:t>Цей</w:t>
      </w:r>
      <w:r>
        <w:rPr>
          <w:spacing w:val="-7"/>
          <w:sz w:val="28"/>
        </w:rPr>
        <w:t xml:space="preserve"> </w:t>
      </w:r>
      <w:r>
        <w:rPr>
          <w:sz w:val="28"/>
        </w:rPr>
        <w:t>Меморандум</w:t>
      </w:r>
      <w:r>
        <w:rPr>
          <w:spacing w:val="-7"/>
          <w:sz w:val="28"/>
        </w:rPr>
        <w:t xml:space="preserve"> </w:t>
      </w:r>
      <w:r>
        <w:rPr>
          <w:sz w:val="28"/>
        </w:rPr>
        <w:t>набирає</w:t>
      </w:r>
      <w:r>
        <w:rPr>
          <w:spacing w:val="-7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7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Сторонами  і діє до 25 серпня 2022 року з можливим продовженням строку в разі  продовження воєнного стану на території України та </w:t>
      </w:r>
      <w:proofErr w:type="spellStart"/>
      <w:r>
        <w:rPr>
          <w:sz w:val="28"/>
        </w:rPr>
        <w:t>домовленності</w:t>
      </w:r>
      <w:proofErr w:type="spellEnd"/>
      <w:r>
        <w:rPr>
          <w:sz w:val="28"/>
        </w:rPr>
        <w:t xml:space="preserve"> сторін.</w:t>
      </w:r>
    </w:p>
    <w:p w:rsidR="00A94E05" w:rsidRDefault="00A94E05">
      <w:pPr>
        <w:pStyle w:val="af9"/>
        <w:ind w:left="0" w:right="0"/>
        <w:rPr>
          <w:sz w:val="28"/>
        </w:rPr>
      </w:pPr>
    </w:p>
    <w:p w:rsidR="00A94E05" w:rsidRDefault="00A94E05">
      <w:pPr>
        <w:rPr>
          <w:sz w:val="28"/>
        </w:rPr>
      </w:pPr>
    </w:p>
    <w:tbl>
      <w:tblPr>
        <w:tblStyle w:val="af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A94E05">
        <w:tc>
          <w:tcPr>
            <w:tcW w:w="4644" w:type="dxa"/>
          </w:tcPr>
          <w:p w:rsidR="00A94E05" w:rsidRDefault="00F24C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Менський міський голова</w:t>
            </w:r>
          </w:p>
          <w:p w:rsidR="00A94E05" w:rsidRDefault="00A94E05">
            <w:pPr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A94E05" w:rsidRDefault="00F24C6C">
            <w:pPr>
              <w:rPr>
                <w:sz w:val="28"/>
              </w:rPr>
            </w:pPr>
            <w:r>
              <w:rPr>
                <w:sz w:val="28"/>
              </w:rPr>
              <w:t>________________    Геннадій ПРИМАКОВ</w:t>
            </w:r>
          </w:p>
        </w:tc>
      </w:tr>
      <w:tr w:rsidR="00A94E05">
        <w:tc>
          <w:tcPr>
            <w:tcW w:w="4644" w:type="dxa"/>
          </w:tcPr>
          <w:p w:rsidR="00A94E05" w:rsidRDefault="00F24C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Директор </w:t>
            </w:r>
          </w:p>
          <w:p w:rsidR="00A94E05" w:rsidRDefault="00F24C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ТОВ «Менський комунальник»</w:t>
            </w:r>
          </w:p>
        </w:tc>
        <w:tc>
          <w:tcPr>
            <w:tcW w:w="5529" w:type="dxa"/>
          </w:tcPr>
          <w:p w:rsidR="00A94E05" w:rsidRDefault="00A94E05">
            <w:pPr>
              <w:rPr>
                <w:sz w:val="28"/>
              </w:rPr>
            </w:pPr>
          </w:p>
          <w:p w:rsidR="00A94E05" w:rsidRDefault="00F24C6C">
            <w:pPr>
              <w:rPr>
                <w:sz w:val="28"/>
              </w:rPr>
            </w:pPr>
            <w:r>
              <w:rPr>
                <w:sz w:val="28"/>
              </w:rPr>
              <w:t>________________    Володимир БІЛИК</w:t>
            </w:r>
          </w:p>
        </w:tc>
      </w:tr>
    </w:tbl>
    <w:p w:rsidR="00A94E05" w:rsidRDefault="00A94E05">
      <w:pPr>
        <w:rPr>
          <w:b/>
          <w:sz w:val="28"/>
        </w:rPr>
      </w:pPr>
    </w:p>
    <w:sectPr w:rsidR="00A94E05">
      <w:headerReference w:type="default" r:id="rId9"/>
      <w:pgSz w:w="11920" w:h="16840"/>
      <w:pgMar w:top="851" w:right="721" w:bottom="709" w:left="1276" w:header="40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EC" w:rsidRDefault="00B406EC">
      <w:r>
        <w:separator/>
      </w:r>
    </w:p>
  </w:endnote>
  <w:endnote w:type="continuationSeparator" w:id="0">
    <w:p w:rsidR="00B406EC" w:rsidRDefault="00B4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EC" w:rsidRDefault="00B406EC">
      <w:r>
        <w:separator/>
      </w:r>
    </w:p>
  </w:footnote>
  <w:footnote w:type="continuationSeparator" w:id="0">
    <w:p w:rsidR="00B406EC" w:rsidRDefault="00B4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05" w:rsidRDefault="00DE72EA">
    <w:pPr>
      <w:pStyle w:val="a3"/>
      <w:jc w:val="center"/>
    </w:pPr>
    <w:r>
      <w:t xml:space="preserve">                                         </w:t>
    </w:r>
    <w:r w:rsidR="00F24C6C">
      <w:fldChar w:fldCharType="begin"/>
    </w:r>
    <w:r w:rsidR="00F24C6C">
      <w:instrText>PAGE \* MERGEFORMAT</w:instrText>
    </w:r>
    <w:r w:rsidR="00F24C6C">
      <w:fldChar w:fldCharType="separate"/>
    </w:r>
    <w:r w:rsidR="00F24C6C">
      <w:t>1</w:t>
    </w:r>
    <w:r w:rsidR="00F24C6C">
      <w:fldChar w:fldCharType="end"/>
    </w:r>
    <w:r>
      <w:t xml:space="preserve">              продовження додатка</w:t>
    </w:r>
  </w:p>
  <w:p w:rsidR="00A94E05" w:rsidRDefault="00A94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E77"/>
    <w:multiLevelType w:val="hybridMultilevel"/>
    <w:tmpl w:val="D1B4A7F4"/>
    <w:lvl w:ilvl="0" w:tplc="D0E6C25A">
      <w:start w:val="1"/>
      <w:numFmt w:val="decimal"/>
      <w:lvlText w:val="%1.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uk-UA" w:eastAsia="en-US" w:bidi="ar-SA"/>
      </w:rPr>
    </w:lvl>
    <w:lvl w:ilvl="1" w:tplc="A9D287FC">
      <w:start w:val="1"/>
      <w:numFmt w:val="bullet"/>
      <w:lvlText w:val="-"/>
      <w:lvlJc w:val="left"/>
      <w:pPr>
        <w:ind w:left="1247" w:hanging="720"/>
      </w:pPr>
      <w:rPr>
        <w:rFonts w:hint="default"/>
        <w:lang w:val="uk-UA" w:eastAsia="en-US" w:bidi="ar-SA"/>
      </w:rPr>
    </w:lvl>
    <w:lvl w:ilvl="2" w:tplc="6574A3D8">
      <w:start w:val="1"/>
      <w:numFmt w:val="bullet"/>
      <w:lvlText w:val="•"/>
      <w:lvlJc w:val="left"/>
      <w:pPr>
        <w:ind w:left="2242" w:hanging="720"/>
      </w:pPr>
      <w:rPr>
        <w:rFonts w:hint="default"/>
        <w:lang w:val="uk-UA" w:eastAsia="en-US" w:bidi="ar-SA"/>
      </w:rPr>
    </w:lvl>
    <w:lvl w:ilvl="3" w:tplc="0FFA6948">
      <w:start w:val="1"/>
      <w:numFmt w:val="bullet"/>
      <w:lvlText w:val="•"/>
      <w:lvlJc w:val="left"/>
      <w:pPr>
        <w:ind w:left="3244" w:hanging="720"/>
      </w:pPr>
      <w:rPr>
        <w:rFonts w:hint="default"/>
        <w:lang w:val="uk-UA" w:eastAsia="en-US" w:bidi="ar-SA"/>
      </w:rPr>
    </w:lvl>
    <w:lvl w:ilvl="4" w:tplc="73B43032">
      <w:start w:val="1"/>
      <w:numFmt w:val="bullet"/>
      <w:lvlText w:val="•"/>
      <w:lvlJc w:val="left"/>
      <w:pPr>
        <w:ind w:left="4246" w:hanging="720"/>
      </w:pPr>
      <w:rPr>
        <w:rFonts w:hint="default"/>
        <w:lang w:val="uk-UA" w:eastAsia="en-US" w:bidi="ar-SA"/>
      </w:rPr>
    </w:lvl>
    <w:lvl w:ilvl="5" w:tplc="35347DDC">
      <w:start w:val="1"/>
      <w:numFmt w:val="bullet"/>
      <w:lvlText w:val="•"/>
      <w:lvlJc w:val="left"/>
      <w:pPr>
        <w:ind w:left="5248" w:hanging="720"/>
      </w:pPr>
      <w:rPr>
        <w:rFonts w:hint="default"/>
        <w:lang w:val="uk-UA" w:eastAsia="en-US" w:bidi="ar-SA"/>
      </w:rPr>
    </w:lvl>
    <w:lvl w:ilvl="6" w:tplc="CB6EEE3E">
      <w:start w:val="1"/>
      <w:numFmt w:val="bullet"/>
      <w:lvlText w:val="•"/>
      <w:lvlJc w:val="left"/>
      <w:pPr>
        <w:ind w:left="6251" w:hanging="720"/>
      </w:pPr>
      <w:rPr>
        <w:rFonts w:hint="default"/>
        <w:lang w:val="uk-UA" w:eastAsia="en-US" w:bidi="ar-SA"/>
      </w:rPr>
    </w:lvl>
    <w:lvl w:ilvl="7" w:tplc="3F24ACDE">
      <w:start w:val="1"/>
      <w:numFmt w:val="bullet"/>
      <w:lvlText w:val="•"/>
      <w:lvlJc w:val="left"/>
      <w:pPr>
        <w:ind w:left="7253" w:hanging="720"/>
      </w:pPr>
      <w:rPr>
        <w:rFonts w:hint="default"/>
        <w:lang w:val="uk-UA" w:eastAsia="en-US" w:bidi="ar-SA"/>
      </w:rPr>
    </w:lvl>
    <w:lvl w:ilvl="8" w:tplc="3036F8F4">
      <w:start w:val="1"/>
      <w:numFmt w:val="bullet"/>
      <w:lvlText w:val="•"/>
      <w:lvlJc w:val="left"/>
      <w:pPr>
        <w:ind w:left="8255" w:hanging="720"/>
      </w:pPr>
      <w:rPr>
        <w:rFonts w:hint="default"/>
        <w:lang w:val="uk-UA" w:eastAsia="en-US" w:bidi="ar-SA"/>
      </w:rPr>
    </w:lvl>
  </w:abstractNum>
  <w:abstractNum w:abstractNumId="1" w15:restartNumberingAfterBreak="0">
    <w:nsid w:val="1DC66DD8"/>
    <w:multiLevelType w:val="hybridMultilevel"/>
    <w:tmpl w:val="9BA0DC1E"/>
    <w:lvl w:ilvl="0" w:tplc="2878DE98">
      <w:start w:val="1"/>
      <w:numFmt w:val="decimal"/>
      <w:lvlText w:val="%1.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uk-UA" w:eastAsia="en-US" w:bidi="ar-SA"/>
      </w:rPr>
    </w:lvl>
    <w:lvl w:ilvl="1" w:tplc="21DE95AE">
      <w:start w:val="1"/>
      <w:numFmt w:val="bullet"/>
      <w:lvlText w:val="-"/>
      <w:lvlJc w:val="left"/>
      <w:pPr>
        <w:ind w:left="1247" w:hanging="720"/>
      </w:pPr>
      <w:rPr>
        <w:rFonts w:hint="default"/>
        <w:lang w:val="uk-UA" w:eastAsia="en-US" w:bidi="ar-SA"/>
      </w:rPr>
    </w:lvl>
    <w:lvl w:ilvl="2" w:tplc="D52C75BC">
      <w:start w:val="1"/>
      <w:numFmt w:val="bullet"/>
      <w:lvlText w:val="•"/>
      <w:lvlJc w:val="left"/>
      <w:pPr>
        <w:ind w:left="2242" w:hanging="720"/>
      </w:pPr>
      <w:rPr>
        <w:rFonts w:hint="default"/>
        <w:lang w:val="uk-UA" w:eastAsia="en-US" w:bidi="ar-SA"/>
      </w:rPr>
    </w:lvl>
    <w:lvl w:ilvl="3" w:tplc="089466C6">
      <w:start w:val="1"/>
      <w:numFmt w:val="bullet"/>
      <w:lvlText w:val="•"/>
      <w:lvlJc w:val="left"/>
      <w:pPr>
        <w:ind w:left="3244" w:hanging="720"/>
      </w:pPr>
      <w:rPr>
        <w:rFonts w:hint="default"/>
        <w:lang w:val="uk-UA" w:eastAsia="en-US" w:bidi="ar-SA"/>
      </w:rPr>
    </w:lvl>
    <w:lvl w:ilvl="4" w:tplc="5932296E">
      <w:start w:val="1"/>
      <w:numFmt w:val="bullet"/>
      <w:lvlText w:val="•"/>
      <w:lvlJc w:val="left"/>
      <w:pPr>
        <w:ind w:left="4246" w:hanging="720"/>
      </w:pPr>
      <w:rPr>
        <w:rFonts w:hint="default"/>
        <w:lang w:val="uk-UA" w:eastAsia="en-US" w:bidi="ar-SA"/>
      </w:rPr>
    </w:lvl>
    <w:lvl w:ilvl="5" w:tplc="B5145766">
      <w:start w:val="1"/>
      <w:numFmt w:val="bullet"/>
      <w:lvlText w:val="•"/>
      <w:lvlJc w:val="left"/>
      <w:pPr>
        <w:ind w:left="5248" w:hanging="720"/>
      </w:pPr>
      <w:rPr>
        <w:rFonts w:hint="default"/>
        <w:lang w:val="uk-UA" w:eastAsia="en-US" w:bidi="ar-SA"/>
      </w:rPr>
    </w:lvl>
    <w:lvl w:ilvl="6" w:tplc="69403CE6">
      <w:start w:val="1"/>
      <w:numFmt w:val="bullet"/>
      <w:lvlText w:val="•"/>
      <w:lvlJc w:val="left"/>
      <w:pPr>
        <w:ind w:left="6251" w:hanging="720"/>
      </w:pPr>
      <w:rPr>
        <w:rFonts w:hint="default"/>
        <w:lang w:val="uk-UA" w:eastAsia="en-US" w:bidi="ar-SA"/>
      </w:rPr>
    </w:lvl>
    <w:lvl w:ilvl="7" w:tplc="A67A1206">
      <w:start w:val="1"/>
      <w:numFmt w:val="bullet"/>
      <w:lvlText w:val="•"/>
      <w:lvlJc w:val="left"/>
      <w:pPr>
        <w:ind w:left="7253" w:hanging="720"/>
      </w:pPr>
      <w:rPr>
        <w:rFonts w:hint="default"/>
        <w:lang w:val="uk-UA" w:eastAsia="en-US" w:bidi="ar-SA"/>
      </w:rPr>
    </w:lvl>
    <w:lvl w:ilvl="8" w:tplc="C3F66198">
      <w:start w:val="1"/>
      <w:numFmt w:val="bullet"/>
      <w:lvlText w:val="•"/>
      <w:lvlJc w:val="left"/>
      <w:pPr>
        <w:ind w:left="8255" w:hanging="720"/>
      </w:pPr>
      <w:rPr>
        <w:rFonts w:hint="default"/>
        <w:lang w:val="uk-UA" w:eastAsia="en-US" w:bidi="ar-SA"/>
      </w:rPr>
    </w:lvl>
  </w:abstractNum>
  <w:abstractNum w:abstractNumId="2" w15:restartNumberingAfterBreak="0">
    <w:nsid w:val="439618F0"/>
    <w:multiLevelType w:val="hybridMultilevel"/>
    <w:tmpl w:val="D7903EEE"/>
    <w:lvl w:ilvl="0" w:tplc="BB203DF0">
      <w:start w:val="1"/>
      <w:numFmt w:val="decimal"/>
      <w:lvlText w:val="%1.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uk-UA" w:eastAsia="en-US" w:bidi="ar-SA"/>
      </w:rPr>
    </w:lvl>
    <w:lvl w:ilvl="1" w:tplc="9F5E4F16">
      <w:start w:val="1"/>
      <w:numFmt w:val="bullet"/>
      <w:lvlText w:val="-"/>
      <w:lvlJc w:val="left"/>
      <w:pPr>
        <w:ind w:left="1247" w:hanging="720"/>
      </w:pPr>
      <w:rPr>
        <w:rFonts w:hint="default"/>
        <w:lang w:val="uk-UA" w:eastAsia="en-US" w:bidi="ar-SA"/>
      </w:rPr>
    </w:lvl>
    <w:lvl w:ilvl="2" w:tplc="926CBE66">
      <w:start w:val="1"/>
      <w:numFmt w:val="bullet"/>
      <w:lvlText w:val="•"/>
      <w:lvlJc w:val="left"/>
      <w:pPr>
        <w:ind w:left="2242" w:hanging="720"/>
      </w:pPr>
      <w:rPr>
        <w:rFonts w:hint="default"/>
        <w:lang w:val="uk-UA" w:eastAsia="en-US" w:bidi="ar-SA"/>
      </w:rPr>
    </w:lvl>
    <w:lvl w:ilvl="3" w:tplc="C5EA47FE">
      <w:start w:val="1"/>
      <w:numFmt w:val="bullet"/>
      <w:lvlText w:val="•"/>
      <w:lvlJc w:val="left"/>
      <w:pPr>
        <w:ind w:left="3244" w:hanging="720"/>
      </w:pPr>
      <w:rPr>
        <w:rFonts w:hint="default"/>
        <w:lang w:val="uk-UA" w:eastAsia="en-US" w:bidi="ar-SA"/>
      </w:rPr>
    </w:lvl>
    <w:lvl w:ilvl="4" w:tplc="50589056">
      <w:start w:val="1"/>
      <w:numFmt w:val="bullet"/>
      <w:lvlText w:val="•"/>
      <w:lvlJc w:val="left"/>
      <w:pPr>
        <w:ind w:left="4246" w:hanging="720"/>
      </w:pPr>
      <w:rPr>
        <w:rFonts w:hint="default"/>
        <w:lang w:val="uk-UA" w:eastAsia="en-US" w:bidi="ar-SA"/>
      </w:rPr>
    </w:lvl>
    <w:lvl w:ilvl="5" w:tplc="A2DA2688">
      <w:start w:val="1"/>
      <w:numFmt w:val="bullet"/>
      <w:lvlText w:val="•"/>
      <w:lvlJc w:val="left"/>
      <w:pPr>
        <w:ind w:left="5248" w:hanging="720"/>
      </w:pPr>
      <w:rPr>
        <w:rFonts w:hint="default"/>
        <w:lang w:val="uk-UA" w:eastAsia="en-US" w:bidi="ar-SA"/>
      </w:rPr>
    </w:lvl>
    <w:lvl w:ilvl="6" w:tplc="BDA61ECA">
      <w:start w:val="1"/>
      <w:numFmt w:val="bullet"/>
      <w:lvlText w:val="•"/>
      <w:lvlJc w:val="left"/>
      <w:pPr>
        <w:ind w:left="6251" w:hanging="720"/>
      </w:pPr>
      <w:rPr>
        <w:rFonts w:hint="default"/>
        <w:lang w:val="uk-UA" w:eastAsia="en-US" w:bidi="ar-SA"/>
      </w:rPr>
    </w:lvl>
    <w:lvl w:ilvl="7" w:tplc="8AC087EC">
      <w:start w:val="1"/>
      <w:numFmt w:val="bullet"/>
      <w:lvlText w:val="•"/>
      <w:lvlJc w:val="left"/>
      <w:pPr>
        <w:ind w:left="7253" w:hanging="720"/>
      </w:pPr>
      <w:rPr>
        <w:rFonts w:hint="default"/>
        <w:lang w:val="uk-UA" w:eastAsia="en-US" w:bidi="ar-SA"/>
      </w:rPr>
    </w:lvl>
    <w:lvl w:ilvl="8" w:tplc="ED0A2634">
      <w:start w:val="1"/>
      <w:numFmt w:val="bullet"/>
      <w:lvlText w:val="•"/>
      <w:lvlJc w:val="left"/>
      <w:pPr>
        <w:ind w:left="8255" w:hanging="7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05"/>
    <w:rsid w:val="00186D66"/>
    <w:rsid w:val="0059034C"/>
    <w:rsid w:val="00A94E05"/>
    <w:rsid w:val="00B406EC"/>
    <w:rsid w:val="00DE72EA"/>
    <w:rsid w:val="00F24C6C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F2FE"/>
  <w15:docId w15:val="{0844D9C5-E55E-41BC-85F6-DDBE941F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ідзаголовок Знак"/>
    <w:basedOn w:val="a0"/>
    <w:link w:val="a9"/>
    <w:uiPriority w:val="11"/>
    <w:rPr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paragraph" w:customStyle="1" w:styleId="12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і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rPr>
      <w:sz w:val="28"/>
      <w:szCs w:val="28"/>
    </w:rPr>
  </w:style>
  <w:style w:type="paragraph" w:customStyle="1" w:styleId="111">
    <w:name w:val="Заголовок 11"/>
    <w:basedOn w:val="a"/>
    <w:uiPriority w:val="1"/>
    <w:qFormat/>
    <w:pPr>
      <w:spacing w:before="88"/>
      <w:ind w:left="107"/>
      <w:outlineLvl w:val="1"/>
    </w:pPr>
    <w:rPr>
      <w:b/>
      <w:bCs/>
      <w:sz w:val="28"/>
      <w:szCs w:val="28"/>
    </w:rPr>
  </w:style>
  <w:style w:type="paragraph" w:styleId="af9">
    <w:name w:val="List Paragraph"/>
    <w:basedOn w:val="a"/>
    <w:uiPriority w:val="1"/>
    <w:qFormat/>
    <w:pPr>
      <w:ind w:left="107" w:right="100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a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customStyle="1" w:styleId="docdata">
    <w:name w:val="docdata"/>
    <w:basedOn w:val="a0"/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808">
    <w:name w:val="3808"/>
    <w:basedOn w:val="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A2BD12D-660F-4A0C-A3A1-CC3DD09D446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5325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МЕМОРАНДУМ станом на 29.09.2021 спільний-1</vt:lpstr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станом на 29.09.2021 спільний-1</dc:title>
  <dc:creator>Пользователь</dc:creator>
  <cp:lastModifiedBy>Usher</cp:lastModifiedBy>
  <cp:revision>4</cp:revision>
  <dcterms:created xsi:type="dcterms:W3CDTF">2022-06-23T07:31:00Z</dcterms:created>
  <dcterms:modified xsi:type="dcterms:W3CDTF">2022-06-23T15:47:00Z</dcterms:modified>
</cp:coreProperties>
</file>