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8A" w:rsidRDefault="007F129E">
      <w:pPr>
        <w:tabs>
          <w:tab w:val="left" w:pos="6803"/>
        </w:tabs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8"/>
          <w:szCs w:val="24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Додаток 2</w:t>
      </w:r>
    </w:p>
    <w:p w:rsidR="004D2D8A" w:rsidRDefault="007F129E">
      <w:pPr>
        <w:tabs>
          <w:tab w:val="left" w:pos="6803"/>
        </w:tabs>
        <w:spacing w:after="0" w:line="240" w:lineRule="auto"/>
        <w:ind w:left="6094" w:firstLine="2"/>
        <w:rPr>
          <w:rFonts w:ascii="Times New Roman" w:eastAsia="Lucida Sans Unicode" w:hAnsi="Times New Roman" w:cs="Mangal"/>
          <w:color w:val="000000"/>
          <w:sz w:val="28"/>
          <w:szCs w:val="24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до рішення виконавчого комітету</w:t>
      </w:r>
    </w:p>
    <w:p w:rsidR="004D2D8A" w:rsidRDefault="007F129E">
      <w:pPr>
        <w:tabs>
          <w:tab w:val="left" w:pos="6803"/>
        </w:tabs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8"/>
          <w:szCs w:val="24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Менської міської ради</w:t>
      </w:r>
    </w:p>
    <w:p w:rsidR="004D2D8A" w:rsidRDefault="00C84229">
      <w:pPr>
        <w:tabs>
          <w:tab w:val="left" w:pos="6803"/>
        </w:tabs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8"/>
          <w:szCs w:val="24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20 травня 2022 року № 83</w:t>
      </w:r>
    </w:p>
    <w:p w:rsidR="004D2D8A" w:rsidRDefault="004D2D8A">
      <w:pPr>
        <w:tabs>
          <w:tab w:val="left" w:pos="6803"/>
        </w:tabs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4"/>
          <w:szCs w:val="24"/>
          <w:lang w:val="uk-UA" w:eastAsia="hi-IN" w:bidi="hi-IN"/>
        </w:rPr>
      </w:pPr>
    </w:p>
    <w:p w:rsidR="004D2D8A" w:rsidRDefault="004D2D8A">
      <w:pPr>
        <w:tabs>
          <w:tab w:val="left" w:pos="6803"/>
        </w:tabs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4"/>
          <w:szCs w:val="24"/>
          <w:lang w:val="uk-UA" w:eastAsia="hi-IN" w:bidi="hi-IN"/>
        </w:rPr>
      </w:pPr>
    </w:p>
    <w:p w:rsidR="004D2D8A" w:rsidRDefault="007F129E">
      <w:pPr>
        <w:tabs>
          <w:tab w:val="left" w:pos="6803"/>
        </w:tabs>
        <w:spacing w:after="0" w:line="240" w:lineRule="auto"/>
        <w:ind w:firstLine="284"/>
        <w:jc w:val="center"/>
        <w:rPr>
          <w:rFonts w:ascii="Times New Roman" w:eastAsia="Lucida Sans Unicode" w:hAnsi="Times New Roman" w:cs="Mangal"/>
          <w:b/>
          <w:bCs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sz w:val="28"/>
          <w:szCs w:val="28"/>
          <w:lang w:val="uk-UA" w:eastAsia="hi-IN" w:bidi="hi-IN"/>
        </w:rPr>
        <w:t>Перелік територій обслуговування, закріплених за закладами загальної середньої освіти Менської міської ради для здобуття дітьми повної загальної середньої освіти</w:t>
      </w:r>
    </w:p>
    <w:p w:rsidR="004D2D8A" w:rsidRDefault="004D2D8A">
      <w:pPr>
        <w:tabs>
          <w:tab w:val="left" w:pos="6803"/>
        </w:tabs>
        <w:spacing w:after="0" w:line="240" w:lineRule="auto"/>
        <w:ind w:firstLine="284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704"/>
        <w:gridCol w:w="3544"/>
        <w:gridCol w:w="5386"/>
      </w:tblGrid>
      <w:tr w:rsidR="004D2D8A">
        <w:tc>
          <w:tcPr>
            <w:tcW w:w="704" w:type="dxa"/>
            <w:vAlign w:val="center"/>
          </w:tcPr>
          <w:p w:rsidR="004D2D8A" w:rsidRDefault="007F129E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№ п/п</w:t>
            </w:r>
          </w:p>
        </w:tc>
        <w:tc>
          <w:tcPr>
            <w:tcW w:w="3544" w:type="dxa"/>
            <w:vAlign w:val="center"/>
          </w:tcPr>
          <w:p w:rsidR="004D2D8A" w:rsidRDefault="007F129E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Назва закладу загальної середньої освіти</w:t>
            </w:r>
          </w:p>
        </w:tc>
        <w:tc>
          <w:tcPr>
            <w:tcW w:w="5386" w:type="dxa"/>
            <w:vAlign w:val="center"/>
          </w:tcPr>
          <w:p w:rsidR="004D2D8A" w:rsidRDefault="007F129E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Території обслуговування (назва населеного пункту, вулиці)</w:t>
            </w:r>
          </w:p>
        </w:tc>
      </w:tr>
      <w:tr w:rsidR="004D2D8A">
        <w:tc>
          <w:tcPr>
            <w:tcW w:w="704" w:type="dxa"/>
            <w:vAlign w:val="center"/>
          </w:tcPr>
          <w:p w:rsidR="004D2D8A" w:rsidRDefault="007F129E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1.</w:t>
            </w:r>
          </w:p>
        </w:tc>
        <w:tc>
          <w:tcPr>
            <w:tcW w:w="3544" w:type="dxa"/>
          </w:tcPr>
          <w:p w:rsidR="004D2D8A" w:rsidRDefault="007F129E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Менський опорний заклад загальної середньої освіти І-ІІІ ступенів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ім.Т.Г.Шевченка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Менської міської ради </w:t>
            </w:r>
          </w:p>
        </w:tc>
        <w:tc>
          <w:tcPr>
            <w:tcW w:w="5386" w:type="dxa"/>
          </w:tcPr>
          <w:p w:rsidR="004D2D8A" w:rsidRDefault="007F129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Жукова,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Жукова, вул. Чернігівський шлях, вул. Суворова,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Набережна,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Набережний,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Просужого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1,2,3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Просужого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Сидоренка, вул. Лермонтова, вул. Робітнича,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Робітничий, вул. Сонячна,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Сонячний, вул. Мічуріна, вул. Нове Життя, 1,2,3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Нове Життя, вул. Козацька, вул. Армійська, вул. Толстого, вул. Щаслива,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Щасливий, вул. Калинова, вул. Польова, 1,2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Польовий, вул. Героїв АТО, вул. Гагаріна,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Гагаріна,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дрейченка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Андрейченка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Максима, вул. Весняна, 1,2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Весняний, вул. Берегова, вул. Шкільна,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Шкільний, вул. Сидоренка,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Сидоренка, вул. Приозерна, вул. Молодіжна, вул. Ватутіна, вул. Чернігівський шлях,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Ічинська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Троїцька, вул. Паркова, вул. Титаренка Сергія, вул. Гоголя,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Гоголя, вул. Семашка, вул. Перемоги, вул. Українська, вул. Дружня, вул. Островського, вул. Некрасова,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Гуринівська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Деснянська, вул. Кошового, вул. Крилова,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Ричакова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Тихий; </w:t>
            </w:r>
          </w:p>
          <w:p w:rsidR="004D2D8A" w:rsidRDefault="007F129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Дягова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Волосківці, с. Садове, с. Нові Броди, с. Волосківці,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 xml:space="preserve">за відсутності повних 10-11 класів у </w:t>
            </w:r>
            <w:proofErr w:type="spellStart"/>
            <w:r>
              <w:rPr>
                <w:rFonts w:ascii="Times New Roman" w:hAnsi="Times New Roman"/>
                <w:lang w:val="uk-UA"/>
              </w:rPr>
              <w:t>Дягівському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ЗЗСО І-ІІІ ступенів)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4D2D8A" w:rsidRDefault="007F129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с. Данилівка, с. Веселе;</w:t>
            </w:r>
          </w:p>
          <w:p w:rsidR="004D2D8A" w:rsidRDefault="007F129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Ліски, с. Майське,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 Луки;</w:t>
            </w:r>
          </w:p>
          <w:p w:rsidR="004D2D8A" w:rsidRDefault="007F129E">
            <w:pPr>
              <w:tabs>
                <w:tab w:val="left" w:pos="1418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Феськівка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4D2D8A">
        <w:tc>
          <w:tcPr>
            <w:tcW w:w="704" w:type="dxa"/>
            <w:vAlign w:val="center"/>
          </w:tcPr>
          <w:p w:rsidR="004D2D8A" w:rsidRDefault="007F129E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>2.</w:t>
            </w:r>
          </w:p>
        </w:tc>
        <w:tc>
          <w:tcPr>
            <w:tcW w:w="3544" w:type="dxa"/>
          </w:tcPr>
          <w:p w:rsidR="004D2D8A" w:rsidRDefault="007F129E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Опорн</w:t>
            </w: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ий заклад Менська гімназія Менської міської ради</w:t>
            </w:r>
          </w:p>
        </w:tc>
        <w:tc>
          <w:tcPr>
            <w:tcW w:w="5386" w:type="dxa"/>
          </w:tcPr>
          <w:p w:rsidR="004D2D8A" w:rsidRDefault="007F129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Лесі Українки, вул. Бузкова,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Остреченська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Незалежності, вул. 1 Травня, вул. Івана Франка, вул. Довженка, вул. Гімназійна,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Гуринівська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 Ринкова, вул. Сіверський шлях, вул. Миру, 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Зарічна,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Зарічний, вул. Північна,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Північний, вул. Дачна, вул. Некрасова, вул. Корольова, вул. Паркова, вул. Спортивна, вул. Яблунева, вул. Вишнева, вул. Привокзальна, вул. Зої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Космодем’янської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Горького,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Горького, вул. Залізни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чна, вул. Коробка, вул. Транспортна,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Б.Хмельницького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Вокзальна, 1,2,3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Вокзальний, вул. Садова, вул. Комарова, вул. Виноградна,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Виноградний, вул. Свободи, вул. Слов’янська, вул. Шевченка,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Шевченка, вул. Коцюбинського, 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Чехова, вул. Лісова, вул. 8 Березня, вул. Абрикосова, вул. Пирогова, вул. Кошового, урочище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Марка Вовчка,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Сахновського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Гастелло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 Козацька, вул. Тиха, вул. Промислова, вул. Привокзальна, вул. Пушкіна, вул. Індустріальна, вул. 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ерняхівського, вул. Перемоги, вул. Зоряна;</w:t>
            </w:r>
          </w:p>
          <w:p w:rsidR="004D2D8A" w:rsidRDefault="007F129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Бірківка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 Ушня, с. Дібрівка;</w:t>
            </w:r>
          </w:p>
          <w:p w:rsidR="004D2D8A" w:rsidRDefault="007F129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Осьмаки;</w:t>
            </w:r>
          </w:p>
          <w:p w:rsidR="004D2D8A" w:rsidRDefault="007F129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Величківка;</w:t>
            </w:r>
          </w:p>
          <w:p w:rsidR="004D2D8A" w:rsidRDefault="007F129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Киселівка, селище Прогрес, с. Комарівка </w:t>
            </w:r>
            <w:r>
              <w:rPr>
                <w:rFonts w:ascii="Times New Roman" w:hAnsi="Times New Roman"/>
                <w:lang w:val="uk-UA"/>
              </w:rPr>
              <w:t xml:space="preserve">(за відсутності повних 10-11 класів у </w:t>
            </w:r>
            <w:proofErr w:type="spellStart"/>
            <w:r>
              <w:rPr>
                <w:rFonts w:ascii="Times New Roman" w:hAnsi="Times New Roman"/>
                <w:lang w:val="uk-UA"/>
              </w:rPr>
              <w:t>Киселівському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ЗЗСО І-ІІІ ступенів)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D2D8A" w:rsidRDefault="007F129E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Покровське, с. Слобідка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lang w:val="uk-UA"/>
              </w:rPr>
              <w:t>за від</w:t>
            </w:r>
            <w:r>
              <w:rPr>
                <w:rFonts w:ascii="Times New Roman" w:hAnsi="Times New Roman"/>
                <w:lang w:val="uk-UA"/>
              </w:rPr>
              <w:t>сутності повних 10-11 класів у Покровському ЗЗСО І-ІІІ ступенів)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D2D8A" w:rsidRDefault="007F129E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Макошино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Остапівка </w:t>
            </w:r>
            <w:r>
              <w:rPr>
                <w:rFonts w:ascii="Times New Roman" w:hAnsi="Times New Roman"/>
                <w:lang w:val="uk-UA"/>
              </w:rPr>
              <w:t xml:space="preserve">(за відсутності повних 10-11 класів у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Макошинському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ЗЗСО І-ІІІ ступенів)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D2D8A" w:rsidRDefault="007F129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Куковичі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Загорівка, селище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Куковицьке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Овчарівка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(за відсутності повних 10-11 </w:t>
            </w:r>
            <w:r>
              <w:rPr>
                <w:rFonts w:ascii="Times New Roman" w:hAnsi="Times New Roman"/>
                <w:lang w:val="uk-UA"/>
              </w:rPr>
              <w:t xml:space="preserve">класів у </w:t>
            </w:r>
            <w:proofErr w:type="spellStart"/>
            <w:r>
              <w:rPr>
                <w:rFonts w:ascii="Times New Roman" w:hAnsi="Times New Roman"/>
                <w:lang w:val="uk-UA"/>
              </w:rPr>
              <w:t>Куковицькому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ЗЗСО І-ІІІ ступенів).</w:t>
            </w:r>
          </w:p>
        </w:tc>
      </w:tr>
      <w:tr w:rsidR="004D2D8A">
        <w:tc>
          <w:tcPr>
            <w:tcW w:w="704" w:type="dxa"/>
            <w:vAlign w:val="center"/>
          </w:tcPr>
          <w:p w:rsidR="004D2D8A" w:rsidRDefault="007F129E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>3.</w:t>
            </w:r>
          </w:p>
        </w:tc>
        <w:tc>
          <w:tcPr>
            <w:tcW w:w="3544" w:type="dxa"/>
          </w:tcPr>
          <w:p w:rsidR="004D2D8A" w:rsidRDefault="007F129E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Стольненський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4D2D8A" w:rsidRDefault="007F129E">
            <w:pPr>
              <w:tabs>
                <w:tab w:val="left" w:pos="6803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Блистова,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Дерепівка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color w:val="000000"/>
                <w:lang w:val="uk-UA" w:eastAsia="hi-IN" w:bidi="hi-IN"/>
              </w:rPr>
              <w:t>(</w:t>
            </w:r>
            <w:r>
              <w:rPr>
                <w:rFonts w:ascii="Times New Roman" w:hAnsi="Times New Roman"/>
                <w:lang w:val="uk-UA"/>
              </w:rPr>
              <w:t xml:space="preserve">за відсутності повних 10-11 класів у </w:t>
            </w:r>
            <w:proofErr w:type="spellStart"/>
            <w:r>
              <w:rPr>
                <w:rFonts w:ascii="Times New Roman" w:hAnsi="Times New Roman"/>
                <w:lang w:val="uk-UA"/>
              </w:rPr>
              <w:t>Блистівському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ЗЗСО І-ІІІ ступенів)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D2D8A" w:rsidRDefault="007F129E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Семенівка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;</w:t>
            </w:r>
          </w:p>
          <w:p w:rsidR="004D2D8A" w:rsidRDefault="007F129E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Стольне, с. Лазарівка, с. Чорногорці,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Дмитрівка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;</w:t>
            </w:r>
          </w:p>
          <w:p w:rsidR="004D2D8A" w:rsidRDefault="007F129E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Городище, с. Синявка </w:t>
            </w:r>
            <w:r>
              <w:rPr>
                <w:rFonts w:ascii="Times New Roman" w:eastAsia="Lucida Sans Unicode" w:hAnsi="Times New Roman" w:cs="Mangal"/>
                <w:color w:val="000000"/>
                <w:lang w:val="uk-UA" w:eastAsia="hi-IN" w:bidi="hi-IN"/>
              </w:rPr>
              <w:t>(</w:t>
            </w:r>
            <w:r>
              <w:rPr>
                <w:rFonts w:ascii="Times New Roman" w:hAnsi="Times New Roman"/>
                <w:lang w:val="uk-UA"/>
              </w:rPr>
              <w:t xml:space="preserve">за відсутності повних 10-11 класів у </w:t>
            </w:r>
            <w:proofErr w:type="spellStart"/>
            <w:r>
              <w:rPr>
                <w:rFonts w:ascii="Times New Roman" w:hAnsi="Times New Roman"/>
                <w:lang w:val="uk-UA"/>
              </w:rPr>
              <w:t>Синявському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ЗЗСО І-ІІІ ступенів).</w:t>
            </w:r>
          </w:p>
        </w:tc>
      </w:tr>
    </w:tbl>
    <w:p w:rsidR="004D2D8A" w:rsidRDefault="004D2D8A">
      <w:pPr>
        <w:tabs>
          <w:tab w:val="left" w:pos="6803"/>
        </w:tabs>
        <w:spacing w:after="0" w:line="240" w:lineRule="auto"/>
        <w:ind w:firstLine="284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4D2D8A" w:rsidRDefault="004D2D8A">
      <w:pPr>
        <w:tabs>
          <w:tab w:val="left" w:pos="6803"/>
        </w:tabs>
        <w:spacing w:after="0" w:line="240" w:lineRule="auto"/>
        <w:ind w:firstLine="284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4D2D8A" w:rsidRDefault="007F129E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  <w:t>Начальник Відділу освіти</w:t>
      </w:r>
    </w:p>
    <w:p w:rsidR="004D2D8A" w:rsidRDefault="007F129E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  <w:t xml:space="preserve">Менської міської ради                                                        </w:t>
      </w:r>
      <w:r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  <w:t xml:space="preserve">    Ірина ЛУК’ЯНЕНКО</w:t>
      </w:r>
    </w:p>
    <w:sectPr w:rsidR="004D2D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29E" w:rsidRDefault="007F129E">
      <w:pPr>
        <w:spacing w:after="0" w:line="240" w:lineRule="auto"/>
      </w:pPr>
      <w:r>
        <w:separator/>
      </w:r>
    </w:p>
  </w:endnote>
  <w:endnote w:type="continuationSeparator" w:id="0">
    <w:p w:rsidR="007F129E" w:rsidRDefault="007F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8A" w:rsidRDefault="004D2D8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8A" w:rsidRDefault="004D2D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29E" w:rsidRDefault="007F129E">
      <w:pPr>
        <w:spacing w:after="0" w:line="240" w:lineRule="auto"/>
      </w:pPr>
      <w:r>
        <w:separator/>
      </w:r>
    </w:p>
  </w:footnote>
  <w:footnote w:type="continuationSeparator" w:id="0">
    <w:p w:rsidR="007F129E" w:rsidRDefault="007F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8A" w:rsidRDefault="007F129E">
    <w:pPr>
      <w:pStyle w:val="ac"/>
      <w:jc w:val="right"/>
      <w:rPr>
        <w:rFonts w:ascii="Times New Roman" w:eastAsia="Times New Roman" w:hAnsi="Times New Roman" w:cs="Times New Roman"/>
        <w:i/>
        <w:sz w:val="24"/>
      </w:rPr>
    </w:pPr>
    <w:r>
      <w:rPr>
        <w:rFonts w:ascii="Times New Roman" w:eastAsia="Times New Roman" w:hAnsi="Times New Roman" w:cs="Times New Roman"/>
        <w:i/>
        <w:sz w:val="24"/>
      </w:rPr>
      <w:fldChar w:fldCharType="begin"/>
    </w:r>
    <w:r>
      <w:rPr>
        <w:rFonts w:ascii="Times New Roman" w:eastAsia="Times New Roman" w:hAnsi="Times New Roman" w:cs="Times New Roman"/>
        <w:i/>
        <w:sz w:val="24"/>
      </w:rPr>
      <w:instrText>PAGE \* MERGEFORMAT</w:instrText>
    </w:r>
    <w:r>
      <w:rPr>
        <w:rFonts w:ascii="Times New Roman" w:eastAsia="Times New Roman" w:hAnsi="Times New Roman" w:cs="Times New Roman"/>
        <w:i/>
        <w:sz w:val="24"/>
      </w:rPr>
      <w:fldChar w:fldCharType="separate"/>
    </w:r>
    <w:r>
      <w:rPr>
        <w:rFonts w:ascii="Times New Roman" w:eastAsia="Times New Roman" w:hAnsi="Times New Roman" w:cs="Times New Roman"/>
        <w:i/>
        <w:sz w:val="24"/>
      </w:rPr>
      <w:t>1</w:t>
    </w:r>
    <w:r>
      <w:rPr>
        <w:rFonts w:ascii="Times New Roman" w:eastAsia="Times New Roman" w:hAnsi="Times New Roman" w:cs="Times New Roman"/>
        <w:i/>
        <w:sz w:val="24"/>
      </w:rPr>
      <w:fldChar w:fldCharType="end"/>
    </w:r>
    <w:r>
      <w:rPr>
        <w:rFonts w:ascii="Times New Roman" w:eastAsia="Times New Roman" w:hAnsi="Times New Roman" w:cs="Times New Roman"/>
        <w:i/>
        <w:sz w:val="24"/>
      </w:rPr>
      <w:t xml:space="preserve">                                              </w:t>
    </w:r>
    <w:proofErr w:type="spellStart"/>
    <w:r>
      <w:rPr>
        <w:rFonts w:ascii="Times New Roman" w:eastAsia="Times New Roman" w:hAnsi="Times New Roman" w:cs="Times New Roman"/>
        <w:i/>
        <w:sz w:val="24"/>
      </w:rPr>
      <w:t>продовження</w:t>
    </w:r>
    <w:proofErr w:type="spellEnd"/>
    <w:r>
      <w:rPr>
        <w:rFonts w:ascii="Times New Roman" w:eastAsia="Times New Roman" w:hAnsi="Times New Roman" w:cs="Times New Roman"/>
        <w:i/>
        <w:sz w:val="24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4"/>
      </w:rPr>
      <w:t>додатка</w:t>
    </w:r>
    <w:proofErr w:type="spellEnd"/>
  </w:p>
  <w:p w:rsidR="004D2D8A" w:rsidRDefault="004D2D8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8A" w:rsidRDefault="004D2D8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21727"/>
    <w:multiLevelType w:val="hybridMultilevel"/>
    <w:tmpl w:val="CE76105C"/>
    <w:lvl w:ilvl="0" w:tplc="00ECBA04">
      <w:start w:val="1"/>
      <w:numFmt w:val="decimal"/>
      <w:lvlText w:val="%1."/>
      <w:lvlJc w:val="left"/>
      <w:rPr>
        <w:color w:val="auto"/>
      </w:rPr>
    </w:lvl>
    <w:lvl w:ilvl="1" w:tplc="D75A12C0">
      <w:start w:val="1"/>
      <w:numFmt w:val="lowerLetter"/>
      <w:lvlText w:val="%2."/>
      <w:lvlJc w:val="left"/>
      <w:pPr>
        <w:ind w:left="1440" w:hanging="360"/>
      </w:pPr>
    </w:lvl>
    <w:lvl w:ilvl="2" w:tplc="AFF868A4">
      <w:start w:val="1"/>
      <w:numFmt w:val="lowerRoman"/>
      <w:lvlText w:val="%3."/>
      <w:lvlJc w:val="right"/>
      <w:pPr>
        <w:ind w:left="2160" w:hanging="180"/>
      </w:pPr>
    </w:lvl>
    <w:lvl w:ilvl="3" w:tplc="E85EFFA8">
      <w:start w:val="1"/>
      <w:numFmt w:val="decimal"/>
      <w:lvlText w:val="%4."/>
      <w:lvlJc w:val="left"/>
      <w:pPr>
        <w:ind w:left="2880" w:hanging="360"/>
      </w:pPr>
    </w:lvl>
    <w:lvl w:ilvl="4" w:tplc="6A1057EE">
      <w:start w:val="1"/>
      <w:numFmt w:val="lowerLetter"/>
      <w:lvlText w:val="%5."/>
      <w:lvlJc w:val="left"/>
      <w:pPr>
        <w:ind w:left="3600" w:hanging="360"/>
      </w:pPr>
    </w:lvl>
    <w:lvl w:ilvl="5" w:tplc="A9BC2DA8">
      <w:start w:val="1"/>
      <w:numFmt w:val="lowerRoman"/>
      <w:lvlText w:val="%6."/>
      <w:lvlJc w:val="right"/>
      <w:pPr>
        <w:ind w:left="4320" w:hanging="180"/>
      </w:pPr>
    </w:lvl>
    <w:lvl w:ilvl="6" w:tplc="D38AEDB2">
      <w:start w:val="1"/>
      <w:numFmt w:val="decimal"/>
      <w:lvlText w:val="%7."/>
      <w:lvlJc w:val="left"/>
      <w:pPr>
        <w:ind w:left="5040" w:hanging="360"/>
      </w:pPr>
    </w:lvl>
    <w:lvl w:ilvl="7" w:tplc="7D7A58A6">
      <w:start w:val="1"/>
      <w:numFmt w:val="lowerLetter"/>
      <w:lvlText w:val="%8."/>
      <w:lvlJc w:val="left"/>
      <w:pPr>
        <w:ind w:left="5760" w:hanging="360"/>
      </w:pPr>
    </w:lvl>
    <w:lvl w:ilvl="8" w:tplc="34145F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65FBF"/>
    <w:multiLevelType w:val="hybridMultilevel"/>
    <w:tmpl w:val="BB96E954"/>
    <w:lvl w:ilvl="0" w:tplc="FA8A2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8B2F816">
      <w:start w:val="1"/>
      <w:numFmt w:val="lowerLetter"/>
      <w:lvlText w:val="%2."/>
      <w:lvlJc w:val="left"/>
      <w:pPr>
        <w:ind w:left="1647" w:hanging="360"/>
      </w:pPr>
    </w:lvl>
    <w:lvl w:ilvl="2" w:tplc="2D28E042">
      <w:start w:val="1"/>
      <w:numFmt w:val="lowerRoman"/>
      <w:lvlText w:val="%3."/>
      <w:lvlJc w:val="right"/>
      <w:pPr>
        <w:ind w:left="2367" w:hanging="180"/>
      </w:pPr>
    </w:lvl>
    <w:lvl w:ilvl="3" w:tplc="E3107C5E">
      <w:start w:val="1"/>
      <w:numFmt w:val="decimal"/>
      <w:lvlText w:val="%4."/>
      <w:lvlJc w:val="left"/>
      <w:pPr>
        <w:ind w:left="3087" w:hanging="360"/>
      </w:pPr>
    </w:lvl>
    <w:lvl w:ilvl="4" w:tplc="B394BD3E">
      <w:start w:val="1"/>
      <w:numFmt w:val="lowerLetter"/>
      <w:lvlText w:val="%5."/>
      <w:lvlJc w:val="left"/>
      <w:pPr>
        <w:ind w:left="3807" w:hanging="360"/>
      </w:pPr>
    </w:lvl>
    <w:lvl w:ilvl="5" w:tplc="931073C8">
      <w:start w:val="1"/>
      <w:numFmt w:val="lowerRoman"/>
      <w:lvlText w:val="%6."/>
      <w:lvlJc w:val="right"/>
      <w:pPr>
        <w:ind w:left="4527" w:hanging="180"/>
      </w:pPr>
    </w:lvl>
    <w:lvl w:ilvl="6" w:tplc="58CCFE00">
      <w:start w:val="1"/>
      <w:numFmt w:val="decimal"/>
      <w:lvlText w:val="%7."/>
      <w:lvlJc w:val="left"/>
      <w:pPr>
        <w:ind w:left="5247" w:hanging="360"/>
      </w:pPr>
    </w:lvl>
    <w:lvl w:ilvl="7" w:tplc="04AC8532">
      <w:start w:val="1"/>
      <w:numFmt w:val="lowerLetter"/>
      <w:lvlText w:val="%8."/>
      <w:lvlJc w:val="left"/>
      <w:pPr>
        <w:ind w:left="5967" w:hanging="360"/>
      </w:pPr>
    </w:lvl>
    <w:lvl w:ilvl="8" w:tplc="40C056A0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940E48"/>
    <w:multiLevelType w:val="hybridMultilevel"/>
    <w:tmpl w:val="05143A0E"/>
    <w:lvl w:ilvl="0" w:tplc="881297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84A0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88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63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AC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E9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EA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09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EB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A"/>
    <w:rsid w:val="004D2D8A"/>
    <w:rsid w:val="007F129E"/>
    <w:rsid w:val="00C8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0294"/>
  <w15:docId w15:val="{22C915E0-1187-47E0-8124-7D46E1D4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4D045FB-8C9B-4105-92D6-E51CA13CAC73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2438</Words>
  <Characters>1390</Characters>
  <Application>Microsoft Office Word</Application>
  <DocSecurity>0</DocSecurity>
  <Lines>11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11</cp:revision>
  <dcterms:created xsi:type="dcterms:W3CDTF">2022-05-06T08:34:00Z</dcterms:created>
  <dcterms:modified xsi:type="dcterms:W3CDTF">2022-05-26T14:53:00Z</dcterms:modified>
</cp:coreProperties>
</file>