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4C" w:rsidRDefault="00135395">
      <w:pPr>
        <w:widowControl w:val="0"/>
        <w:jc w:val="center"/>
        <w:rPr>
          <w:rFonts w:eastAsia="Lucida Sans Unicode" w:cs="Mangal"/>
          <w:color w:val="000000"/>
        </w:rPr>
      </w:pPr>
      <w:r>
        <w:rPr>
          <w:rFonts w:eastAsia="Times New Roman"/>
          <w:noProof/>
          <w:color w:val="000000" w:themeColor="text1"/>
          <w:sz w:val="20"/>
        </w:rPr>
        <w:drawing>
          <wp:inline distT="0" distB="0" distL="0" distR="0">
            <wp:extent cx="438150" cy="609600"/>
            <wp:effectExtent l="19050" t="0" r="0" b="0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8" cy="60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4C" w:rsidRPr="00451C24" w:rsidRDefault="00E8384C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</w:p>
    <w:p w:rsidR="00E8384C" w:rsidRDefault="00135395">
      <w:pPr>
        <w:widowControl w:val="0"/>
        <w:jc w:val="center"/>
        <w:rPr>
          <w:rFonts w:eastAsia="Lucida Sans Unicode" w:cs="Mangal"/>
          <w:color w:val="000000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8384C" w:rsidRPr="00451C24" w:rsidRDefault="00E8384C">
      <w:pPr>
        <w:widowControl w:val="0"/>
        <w:jc w:val="center"/>
        <w:rPr>
          <w:rFonts w:eastAsia="Lucida Sans Unicode" w:cs="Mangal"/>
          <w:color w:val="000000"/>
          <w:sz w:val="16"/>
          <w:szCs w:val="16"/>
        </w:rPr>
      </w:pPr>
    </w:p>
    <w:p w:rsidR="00E8384C" w:rsidRDefault="00135395">
      <w:pPr>
        <w:widowControl w:val="0"/>
        <w:jc w:val="center"/>
        <w:rPr>
          <w:rFonts w:eastAsia="Lucida Sans Unicode" w:cs="Mangal"/>
          <w:color w:val="000000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E8384C" w:rsidRDefault="00135395">
      <w:pPr>
        <w:widowControl w:val="0"/>
        <w:jc w:val="center"/>
        <w:rPr>
          <w:rFonts w:eastAsia="Lucida Sans Unicode" w:cs="Mangal"/>
          <w:color w:val="000000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E8384C" w:rsidRDefault="00E8384C">
      <w:pPr>
        <w:widowControl w:val="0"/>
        <w:tabs>
          <w:tab w:val="left" w:pos="4536"/>
        </w:tabs>
        <w:rPr>
          <w:rFonts w:eastAsia="Lucida Sans Unicode" w:cs="Mangal"/>
          <w:color w:val="000000"/>
        </w:rPr>
      </w:pPr>
    </w:p>
    <w:p w:rsidR="00E8384C" w:rsidRDefault="00135395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</w:rPr>
      </w:pPr>
      <w:r>
        <w:rPr>
          <w:rFonts w:eastAsia="Lucida Sans Unicode" w:cs="Mangal"/>
          <w:sz w:val="28"/>
          <w:szCs w:val="28"/>
          <w:lang w:eastAsia="hi-IN" w:bidi="hi-IN"/>
        </w:rPr>
        <w:t xml:space="preserve">20 травня </w:t>
      </w:r>
      <w:r>
        <w:rPr>
          <w:rFonts w:eastAsia="Lucida Sans Unicode" w:cs="Mangal"/>
          <w:sz w:val="28"/>
          <w:szCs w:val="28"/>
          <w:lang w:eastAsia="hi-IN" w:bidi="hi-IN"/>
        </w:rPr>
        <w:t>202</w:t>
      </w:r>
      <w:r>
        <w:rPr>
          <w:rFonts w:eastAsia="Lucida Sans Unicode" w:cs="Mangal"/>
          <w:sz w:val="28"/>
          <w:szCs w:val="28"/>
          <w:lang w:eastAsia="hi-IN" w:bidi="hi-IN"/>
        </w:rPr>
        <w:t>2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 року            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№ </w:t>
      </w:r>
      <w:r w:rsidR="00451C24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79</w:t>
      </w:r>
      <w:bookmarkStart w:id="0" w:name="_GoBack"/>
      <w:bookmarkEnd w:id="0"/>
    </w:p>
    <w:p w:rsidR="00E8384C" w:rsidRDefault="00E8384C">
      <w:pPr>
        <w:jc w:val="center"/>
        <w:rPr>
          <w:sz w:val="28"/>
          <w:szCs w:val="28"/>
        </w:rPr>
      </w:pPr>
    </w:p>
    <w:p w:rsidR="00E8384C" w:rsidRDefault="00135395">
      <w:pPr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Про внесення змін до рішення виконавчого комітету від 26 березня 2021 року №75 «Про затвердження Порядку </w:t>
      </w:r>
      <w:r>
        <w:rPr>
          <w:b/>
          <w:sz w:val="28"/>
          <w:szCs w:val="24"/>
        </w:rPr>
        <w:t>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</w:t>
      </w:r>
    </w:p>
    <w:p w:rsidR="00E8384C" w:rsidRDefault="00E8384C">
      <w:pPr>
        <w:ind w:right="4819"/>
        <w:jc w:val="both"/>
        <w:rPr>
          <w:sz w:val="28"/>
          <w:szCs w:val="24"/>
        </w:rPr>
      </w:pPr>
    </w:p>
    <w:p w:rsidR="00E8384C" w:rsidRDefault="00135395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</w:rPr>
        <w:tab/>
      </w:r>
      <w:r>
        <w:rPr>
          <w:sz w:val="28"/>
          <w:szCs w:val="28"/>
        </w:rPr>
        <w:t xml:space="preserve">З метою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громади, відповідно до </w:t>
      </w:r>
      <w:r>
        <w:rPr>
          <w:spacing w:val="-8"/>
          <w:sz w:val="28"/>
          <w:szCs w:val="28"/>
        </w:rPr>
        <w:t xml:space="preserve">Кодексу цивільного захисту України, </w:t>
      </w:r>
      <w:r>
        <w:rPr>
          <w:sz w:val="28"/>
          <w:szCs w:val="28"/>
        </w:rPr>
        <w:t>постанови Кабінету Мініс</w:t>
      </w:r>
      <w:r>
        <w:rPr>
          <w:sz w:val="28"/>
          <w:szCs w:val="28"/>
        </w:rPr>
        <w:t>трів України від 30.09.2015 №775 «Про затвердження Порядку створення та використання матеріальних резервів для запобігання і ліквідації наслідків надзвичайних ситуацій», Програми розвитку цивільного захисту Менської об’єднаної громади на 2022-2024 роки, за</w:t>
      </w:r>
      <w:r>
        <w:rPr>
          <w:sz w:val="28"/>
          <w:szCs w:val="28"/>
        </w:rPr>
        <w:t>твердженої рішенням п’ятнадцятої сесії Менської міської ради восьмого скликання від 09 грудня 2021 року № 802,  керуючись</w:t>
      </w:r>
      <w:r>
        <w:rPr>
          <w:iCs/>
          <w:color w:val="333333"/>
          <w:sz w:val="28"/>
          <w:szCs w:val="28"/>
          <w:shd w:val="clear" w:color="auto" w:fill="FFFFFF"/>
        </w:rPr>
        <w:t xml:space="preserve">  </w:t>
      </w:r>
      <w:r>
        <w:rPr>
          <w:iCs/>
          <w:sz w:val="28"/>
          <w:szCs w:val="28"/>
          <w:shd w:val="clear" w:color="auto" w:fill="FFFFFF"/>
        </w:rPr>
        <w:t>підпунктом 7 пункту «а» частини першої статті 38</w:t>
      </w:r>
      <w:r>
        <w:rPr>
          <w:sz w:val="28"/>
          <w:szCs w:val="28"/>
        </w:rPr>
        <w:t xml:space="preserve"> Закону України «Про місцеве самоврядування в Україні», виконавчий комітет Менської міської ради</w:t>
      </w:r>
    </w:p>
    <w:p w:rsidR="00E8384C" w:rsidRDefault="0013539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8384C" w:rsidRDefault="00135395">
      <w:pPr>
        <w:pStyle w:val="14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виконавчого комітету від  26 березня 2021 року № 75 «Про затвердження Порядку створення, використання та поповнення матеріа</w:t>
      </w:r>
      <w:r>
        <w:rPr>
          <w:sz w:val="28"/>
          <w:szCs w:val="28"/>
        </w:rPr>
        <w:t>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роки», виклавши Додаток 2 до рішення «Номенклатура м</w:t>
      </w:r>
      <w:r>
        <w:rPr>
          <w:sz w:val="28"/>
          <w:szCs w:val="28"/>
        </w:rPr>
        <w:t>атеріальних засобів для створення матеріального резерву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 в нов</w:t>
      </w:r>
      <w:r>
        <w:rPr>
          <w:sz w:val="28"/>
          <w:szCs w:val="28"/>
        </w:rPr>
        <w:t>ій редакції (додається).</w:t>
      </w:r>
    </w:p>
    <w:p w:rsidR="00E8384C" w:rsidRDefault="00135395">
      <w:pPr>
        <w:pStyle w:val="14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E8384C" w:rsidRDefault="00E8384C">
      <w:pPr>
        <w:pStyle w:val="14"/>
        <w:ind w:right="-5" w:firstLine="567"/>
        <w:jc w:val="both"/>
        <w:rPr>
          <w:color w:val="FF0000"/>
          <w:sz w:val="28"/>
          <w:szCs w:val="28"/>
        </w:rPr>
      </w:pPr>
    </w:p>
    <w:p w:rsidR="00E8384C" w:rsidRDefault="00E8384C">
      <w:pPr>
        <w:pStyle w:val="14"/>
        <w:ind w:right="-5" w:firstLine="567"/>
        <w:jc w:val="both"/>
        <w:rPr>
          <w:color w:val="FF0000"/>
          <w:sz w:val="28"/>
          <w:szCs w:val="28"/>
        </w:rPr>
      </w:pPr>
    </w:p>
    <w:p w:rsidR="00E8384C" w:rsidRDefault="00135395">
      <w:pPr>
        <w:pStyle w:val="1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Геннадій ПРИМАКОВ</w:t>
      </w:r>
    </w:p>
    <w:sectPr w:rsidR="00E8384C" w:rsidSect="00F01461">
      <w:footerReference w:type="default" r:id="rId8"/>
      <w:pgSz w:w="11906" w:h="16838"/>
      <w:pgMar w:top="1134" w:right="567" w:bottom="1134" w:left="1701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95" w:rsidRDefault="00135395">
      <w:r>
        <w:separator/>
      </w:r>
    </w:p>
  </w:endnote>
  <w:endnote w:type="continuationSeparator" w:id="0">
    <w:p w:rsidR="00135395" w:rsidRDefault="0013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4C" w:rsidRDefault="00135395">
    <w:pPr>
      <w:pStyle w:val="aff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1" name="Рам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8384C" w:rsidRDefault="00135395">
                          <w:pPr>
                            <w:pStyle w:val="aff4"/>
                            <w:rPr>
                              <w:rStyle w:val="af1"/>
                            </w:rPr>
                          </w:pPr>
                          <w:r>
                            <w:rPr>
                              <w:rStyle w:val="af1"/>
                            </w:rPr>
                            <w:fldChar w:fldCharType="begin"/>
                          </w:r>
                          <w:r>
                            <w:rPr>
                              <w:rStyle w:val="af1"/>
                            </w:rPr>
                            <w:instrText xml:space="preserve"> PAGE </w:instrText>
                          </w:r>
                          <w:r>
                            <w:rPr>
                              <w:rStyle w:val="af1"/>
                            </w:rPr>
                            <w:fldChar w:fldCharType="separate"/>
                          </w:r>
                          <w:r>
                            <w:rPr>
                              <w:rStyle w:val="af1"/>
                            </w:rPr>
                            <w:t>3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Рамка1" o:spid="_x0000_s1026" style="position:absolute;margin-left:-45.1pt;margin-top:.05pt;width:6.1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" filled="f" stroked="f">
              <v:textbox style="mso-fit-shape-to-text:t" inset="0,0,0,0">
                <w:txbxContent>
                  <w:p w:rsidR="00E8384C" w:rsidRDefault="00135395">
                    <w:pPr>
                      <w:pStyle w:val="aff4"/>
                      <w:rPr>
                        <w:rStyle w:val="af1"/>
                      </w:rPr>
                    </w:pPr>
                    <w:r>
                      <w:rPr>
                        <w:rStyle w:val="af1"/>
                      </w:rPr>
                      <w:fldChar w:fldCharType="begin"/>
                    </w:r>
                    <w:r>
                      <w:rPr>
                        <w:rStyle w:val="af1"/>
                      </w:rPr>
                      <w:instrText xml:space="preserve"> PAGE </w:instrText>
                    </w:r>
                    <w:r>
                      <w:rPr>
                        <w:rStyle w:val="af1"/>
                      </w:rPr>
                      <w:fldChar w:fldCharType="separate"/>
                    </w:r>
                    <w:r>
                      <w:rPr>
                        <w:rStyle w:val="af1"/>
                      </w:rPr>
                      <w:t>3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95" w:rsidRDefault="00135395">
      <w:r>
        <w:separator/>
      </w:r>
    </w:p>
  </w:footnote>
  <w:footnote w:type="continuationSeparator" w:id="0">
    <w:p w:rsidR="00135395" w:rsidRDefault="0013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84C"/>
    <w:rsid w:val="00135395"/>
    <w:rsid w:val="00451C24"/>
    <w:rsid w:val="00E8384C"/>
    <w:rsid w:val="00F0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211"/>
  <w15:docId w15:val="{6F96B007-992F-4A7D-A505-DCC37F40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uiPriority w:val="99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styleId="3">
    <w:name w:val="heading 3"/>
    <w:basedOn w:val="a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7">
    <w:name w:val="Прив'язка кінцевої ви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41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ние Знак"/>
    <w:basedOn w:val="a0"/>
    <w:uiPriority w:val="10"/>
    <w:qFormat/>
    <w:rPr>
      <w:sz w:val="48"/>
      <w:szCs w:val="48"/>
    </w:rPr>
  </w:style>
  <w:style w:type="character" w:customStyle="1" w:styleId="a9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a">
    <w:name w:val="Выделенная цитата Знак"/>
    <w:uiPriority w:val="30"/>
    <w:qFormat/>
    <w:rPr>
      <w:i/>
    </w:rPr>
  </w:style>
  <w:style w:type="character" w:customStyle="1" w:styleId="ab">
    <w:name w:val="Текст сноски Знак"/>
    <w:uiPriority w:val="99"/>
    <w:qFormat/>
    <w:rPr>
      <w:sz w:val="18"/>
    </w:rPr>
  </w:style>
  <w:style w:type="character" w:customStyle="1" w:styleId="ac">
    <w:name w:val="Прив'язка ви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1">
    <w:name w:val="Заголовок 1 Знак"/>
    <w:basedOn w:val="a0"/>
    <w:uiPriority w:val="99"/>
    <w:qFormat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2">
    <w:name w:val="Заголовок 2 Знак"/>
    <w:basedOn w:val="a0"/>
    <w:uiPriority w:val="99"/>
    <w:qFormat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1">
    <w:name w:val="Заголовок 3 Знак"/>
    <w:basedOn w:val="a0"/>
    <w:uiPriority w:val="99"/>
    <w:semiHidden/>
    <w:qFormat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  <w:lang w:val="uk-UA" w:eastAsia="ru-RU"/>
    </w:rPr>
  </w:style>
  <w:style w:type="character" w:customStyle="1" w:styleId="ae">
    <w:name w:val="Верхний колонтитул Знак"/>
    <w:basedOn w:val="a0"/>
    <w:uiPriority w:val="99"/>
    <w:semiHidden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uiPriority w:val="99"/>
    <w:semiHidden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44">
    <w:name w:val="rvts44"/>
    <w:basedOn w:val="a0"/>
    <w:uiPriority w:val="99"/>
    <w:qFormat/>
    <w:rPr>
      <w:rFonts w:cs="Times New Roman"/>
    </w:rPr>
  </w:style>
  <w:style w:type="character" w:customStyle="1" w:styleId="rvts9">
    <w:name w:val="rvts9"/>
    <w:basedOn w:val="a0"/>
    <w:uiPriority w:val="99"/>
    <w:qFormat/>
    <w:rPr>
      <w:rFonts w:cs="Times New Roman"/>
    </w:rPr>
  </w:style>
  <w:style w:type="character" w:customStyle="1" w:styleId="BodyTextIndentChar">
    <w:name w:val="Body Text Indent Char"/>
    <w:uiPriority w:val="99"/>
    <w:qFormat/>
    <w:rPr>
      <w:sz w:val="28"/>
      <w:lang w:val="uk-UA" w:eastAsia="uk-UA"/>
    </w:rPr>
  </w:style>
  <w:style w:type="character" w:customStyle="1" w:styleId="BodyTextIndentChar1">
    <w:name w:val="Body Text Indent Char1"/>
    <w:basedOn w:val="a0"/>
    <w:uiPriority w:val="99"/>
    <w:semiHidden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uiPriority w:val="99"/>
    <w:semiHidden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qFormat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qFormat/>
    <w:rPr>
      <w:rFonts w:cs="Times New Roman"/>
    </w:rPr>
  </w:style>
  <w:style w:type="character" w:customStyle="1" w:styleId="12">
    <w:name w:val="Обычный1 Знак"/>
    <w:basedOn w:val="a0"/>
    <w:uiPriority w:val="99"/>
    <w:qFormat/>
    <w:rPr>
      <w:rFonts w:ascii="Times New Roman" w:hAnsi="Times New Roman" w:cs="Times New Roman"/>
      <w:sz w:val="26"/>
      <w:lang w:val="uk-UA" w:eastAsia="ar-SA" w:bidi="ar-SA"/>
    </w:rPr>
  </w:style>
  <w:style w:type="character" w:styleId="af1">
    <w:name w:val="page number"/>
    <w:basedOn w:val="a0"/>
    <w:uiPriority w:val="99"/>
    <w:qFormat/>
    <w:rPr>
      <w:rFonts w:cs="Times New Roman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ohit Devanagari"/>
    </w:rPr>
  </w:style>
  <w:style w:type="paragraph" w:styleId="af5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af6">
    <w:name w:val="Покажчик"/>
    <w:basedOn w:val="a"/>
    <w:qFormat/>
    <w:pPr>
      <w:suppressLineNumbers/>
    </w:pPr>
    <w:rPr>
      <w:rFonts w:cs="Lohit Devanagari"/>
    </w:rPr>
  </w:style>
  <w:style w:type="paragraph" w:styleId="af7">
    <w:name w:val="endnote text"/>
    <w:basedOn w:val="a"/>
    <w:uiPriority w:val="99"/>
    <w:semiHidden/>
    <w:unhideWhenUsed/>
    <w:rPr>
      <w:sz w:val="20"/>
    </w:rPr>
  </w:style>
  <w:style w:type="paragraph" w:styleId="af8">
    <w:name w:val="table of figures"/>
    <w:basedOn w:val="a"/>
    <w:uiPriority w:val="99"/>
    <w:unhideWhenUsed/>
    <w:qFormat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 Spacing"/>
    <w:uiPriority w:val="1"/>
    <w:qFormat/>
    <w:rPr>
      <w:sz w:val="24"/>
    </w:rPr>
  </w:style>
  <w:style w:type="paragraph" w:styleId="afb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c">
    <w:name w:val="Subtitle"/>
    <w:basedOn w:val="a"/>
    <w:uiPriority w:val="11"/>
    <w:qFormat/>
    <w:pPr>
      <w:spacing w:before="200" w:after="200"/>
    </w:pPr>
    <w:rPr>
      <w:szCs w:val="24"/>
    </w:rPr>
  </w:style>
  <w:style w:type="paragraph" w:styleId="afd">
    <w:name w:val="Quote"/>
    <w:basedOn w:val="a"/>
    <w:uiPriority w:val="29"/>
    <w:qFormat/>
    <w:pPr>
      <w:ind w:left="720" w:right="720"/>
    </w:pPr>
    <w:rPr>
      <w:i/>
    </w:rPr>
  </w:style>
  <w:style w:type="paragraph" w:styleId="afe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3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f0">
    <w:name w:val="TOC Heading"/>
    <w:uiPriority w:val="39"/>
    <w:unhideWhenUsed/>
    <w:qFormat/>
    <w:rPr>
      <w:sz w:val="24"/>
    </w:rPr>
  </w:style>
  <w:style w:type="paragraph" w:customStyle="1" w:styleId="14">
    <w:name w:val="Обычный1"/>
    <w:uiPriority w:val="99"/>
    <w:qFormat/>
    <w:rPr>
      <w:rFonts w:ascii="Times New Roman" w:hAnsi="Times New Roman"/>
      <w:sz w:val="26"/>
      <w:szCs w:val="20"/>
      <w:lang w:val="uk-UA" w:eastAsia="ar-SA"/>
    </w:rPr>
  </w:style>
  <w:style w:type="paragraph" w:styleId="aff1">
    <w:name w:val="Balloon Text"/>
    <w:basedOn w:val="a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aff2">
    <w:name w:val="Верхній і нижній колонтитули"/>
    <w:basedOn w:val="a"/>
    <w:qFormat/>
  </w:style>
  <w:style w:type="paragraph" w:styleId="aff3">
    <w:name w:val="header"/>
    <w:basedOn w:val="a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paragraph" w:styleId="aff4">
    <w:name w:val="footer"/>
    <w:basedOn w:val="a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paragraph" w:customStyle="1" w:styleId="Standard">
    <w:name w:val="Standard"/>
    <w:uiPriority w:val="99"/>
    <w:qFormat/>
    <w:rPr>
      <w:rFonts w:ascii="Times New Roman" w:hAnsi="Times New Roman"/>
      <w:sz w:val="24"/>
      <w:szCs w:val="24"/>
      <w:lang w:val="uk-UA" w:eastAsia="zh-CN"/>
    </w:rPr>
  </w:style>
  <w:style w:type="paragraph" w:styleId="aff5">
    <w:name w:val="Normal (Web)"/>
    <w:basedOn w:val="a"/>
    <w:uiPriority w:val="99"/>
    <w:qFormat/>
    <w:pPr>
      <w:spacing w:beforeAutospacing="1" w:afterAutospacing="1"/>
    </w:pPr>
    <w:rPr>
      <w:color w:val="00000A"/>
      <w:szCs w:val="24"/>
      <w:lang w:val="ru-RU"/>
    </w:rPr>
  </w:style>
  <w:style w:type="paragraph" w:styleId="aff6">
    <w:name w:val="Body Text Indent"/>
    <w:basedOn w:val="a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paragraph" w:customStyle="1" w:styleId="15">
    <w:name w:val="Без интервала1"/>
    <w:basedOn w:val="a"/>
    <w:uiPriority w:val="99"/>
    <w:qFormat/>
    <w:rPr>
      <w:rFonts w:ascii="Calibri" w:hAnsi="Calibri"/>
      <w:sz w:val="32"/>
      <w:szCs w:val="32"/>
      <w:lang w:val="en-US" w:eastAsia="en-US"/>
    </w:rPr>
  </w:style>
  <w:style w:type="paragraph" w:customStyle="1" w:styleId="rvps21">
    <w:name w:val="rvps21"/>
    <w:basedOn w:val="a"/>
    <w:uiPriority w:val="99"/>
    <w:qFormat/>
    <w:pPr>
      <w:spacing w:after="150"/>
      <w:ind w:firstLine="450"/>
      <w:jc w:val="both"/>
    </w:pPr>
    <w:rPr>
      <w:szCs w:val="24"/>
      <w:lang w:val="ru-RU"/>
    </w:rPr>
  </w:style>
  <w:style w:type="paragraph" w:customStyle="1" w:styleId="aff7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Usher</cp:lastModifiedBy>
  <cp:revision>15</cp:revision>
  <cp:lastPrinted>2022-05-26T14:21:00Z</cp:lastPrinted>
  <dcterms:created xsi:type="dcterms:W3CDTF">2022-01-06T10:36:00Z</dcterms:created>
  <dcterms:modified xsi:type="dcterms:W3CDTF">2022-05-26T14:22:00Z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Reanimator Extreme Edition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