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179</w:t>
      </w:r>
      <w:r/>
    </w:p>
    <w:p>
      <w:pPr>
        <w:pStyle w:val="897"/>
        <w:ind w:right="5528"/>
        <w:rPr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/>
        </w:rPr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несення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договорів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оренди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землі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укладених з ТОВ «СТОЛЬНЕ ПРАЦЯ 1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директора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«СТОЛЬНЕ ПРАЦЯ 1»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Сивун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Анни Олександрівни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внесення змін до договорів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18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липня 2011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року, укладених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Менською райдержадміністрацією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«СТОЛЬНЕ ПРАЦЯ 1»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а саме збільшити розмір орендної плати до 10% від нормативної грошової оцінки орендованої земельної ділянки та продовжити строк їх дії на 10 років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 26 Закону України «Про місцеве самовря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ст.13 Закону 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країни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ст.30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ону України «Про оренду землі»,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п.12.1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Договорів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зміни до договорів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землі від 18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липня 2011 року, укладених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Менською райдержадміністрацією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«СТОЛЬНЕ ПРАЦЯ 1»,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земельні ділянки (невитребувані паї)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 за межами населеного пункту 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зазначених у додатку, що додається, а саме:</w:t>
      </w:r>
      <w:r/>
    </w:p>
    <w:p>
      <w:pPr>
        <w:pStyle w:val="843"/>
        <w:numPr>
          <w:ilvl w:val="0"/>
          <w:numId w:val="5"/>
        </w:numPr>
        <w:ind w:left="0" w:right="0" w:firstLine="567"/>
        <w:jc w:val="both"/>
        <w:tabs>
          <w:tab w:val="left" w:pos="567" w:leader="none"/>
          <w:tab w:val="left" w:pos="992" w:leader="none"/>
        </w:tabs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дну плату встановити у розмірі 10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сплачуватися в строки пе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редбачені чинним законодавством;</w:t>
      </w:r>
      <w:r/>
    </w:p>
    <w:p>
      <w:pPr>
        <w:pStyle w:val="843"/>
        <w:numPr>
          <w:ilvl w:val="0"/>
          <w:numId w:val="5"/>
        </w:numPr>
        <w:ind w:left="0" w:right="0" w:firstLine="567"/>
        <w:jc w:val="both"/>
        <w:tabs>
          <w:tab w:val="left" w:pos="567" w:leader="none"/>
          <w:tab w:val="left" w:pos="992" w:leader="none"/>
        </w:tabs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sz w:val="28"/>
          <w:szCs w:val="24"/>
          <w:lang w:val="uk-UA"/>
        </w:rPr>
        <w:t xml:space="preserve">Термін дії договорів продовжити на 10 років до 27 травня 2032 року.</w:t>
      </w:r>
      <w:r/>
    </w:p>
    <w:p>
      <w:pPr>
        <w:pStyle w:val="843"/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«СТ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ОЛЬНЕ ПРАЦЯ 1»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укласти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додаткові угоди про внесення змін до договорів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зазначених у додатку, що додається до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здійснити реєстрацію відповідно до вимог чинного законодавства.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3"/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26</cp:revision>
  <dcterms:created xsi:type="dcterms:W3CDTF">2022-02-17T12:30:00Z</dcterms:created>
  <dcterms:modified xsi:type="dcterms:W3CDTF">2022-05-30T09:55:10Z</dcterms:modified>
</cp:coreProperties>
</file>