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rPr>
          <w:rFonts w:ascii="Times New Roman" w:hAnsi="Times New Roman"/>
          <w:bCs/>
          <w:sz w:val="28"/>
          <w:szCs w:val="22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Додаток</w:t>
      </w:r>
      <w:r>
        <w:rPr>
          <w:rFonts w:ascii="Times New Roman" w:hAnsi="Times New Roman"/>
          <w:bCs/>
          <w:sz w:val="28"/>
          <w:lang w:val="ru-RU"/>
        </w:rPr>
        <w:t xml:space="preserve"> </w:t>
      </w:r>
      <w:r/>
    </w:p>
    <w:p>
      <w:pPr>
        <w:ind w:left="5812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до </w:t>
      </w:r>
      <w:r>
        <w:rPr>
          <w:rFonts w:ascii="Times New Roman" w:hAnsi="Times New Roman"/>
          <w:sz w:val="28"/>
          <w:lang w:val="ru-RU"/>
        </w:rPr>
        <w:t xml:space="preserve">рішення</w:t>
      </w:r>
      <w:r>
        <w:rPr>
          <w:rFonts w:ascii="Times New Roman" w:hAnsi="Times New Roman"/>
          <w:sz w:val="28"/>
          <w:lang w:val="ru-RU"/>
        </w:rPr>
        <w:t xml:space="preserve"> 19 </w:t>
      </w:r>
      <w:r>
        <w:rPr>
          <w:rFonts w:ascii="Times New Roman" w:hAnsi="Times New Roman"/>
          <w:sz w:val="28"/>
          <w:lang w:val="ru-RU"/>
        </w:rPr>
        <w:t xml:space="preserve">сесії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Менської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міської</w:t>
      </w:r>
      <w:r>
        <w:rPr>
          <w:rFonts w:ascii="Times New Roman" w:hAnsi="Times New Roman"/>
          <w:sz w:val="28"/>
          <w:lang w:val="ru-RU"/>
        </w:rPr>
        <w:t xml:space="preserve"> ради 8 </w:t>
      </w:r>
      <w:r>
        <w:rPr>
          <w:rFonts w:ascii="Times New Roman" w:hAnsi="Times New Roman"/>
          <w:sz w:val="28"/>
          <w:lang w:val="ru-RU"/>
        </w:rPr>
        <w:t xml:space="preserve">скликання</w:t>
      </w:r>
      <w:r/>
    </w:p>
    <w:p>
      <w:pPr>
        <w:pStyle w:val="980"/>
        <w:ind w:left="5812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  <w:t xml:space="preserve">27 травня</w:t>
      </w:r>
      <w:r>
        <w:rPr>
          <w:sz w:val="28"/>
          <w:lang w:val="uk-UA"/>
        </w:rPr>
        <w:t xml:space="preserve"> 2022 року № 154</w:t>
      </w:r>
      <w:r/>
    </w:p>
    <w:p>
      <w:pPr>
        <w:ind w:left="5664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uk-UA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uk-UA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uk-UA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uk-UA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uk-UA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uk-UA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uk-UA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uk-UA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uk-UA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ru-RU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  <w:t xml:space="preserve">ПРОГРАМА</w:t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підвищення обороноздатності та безпеки населених пунктів </w:t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Менської міської територіальної громади в умовах воєнного стану </w:t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на 2022 рік</w:t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  <w:t xml:space="preserve">Мена - 2022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ЗМІСТ</w:t>
      </w:r>
      <w:r/>
    </w:p>
    <w:p>
      <w:pPr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tbl>
      <w:tblPr>
        <w:tblW w:w="9648" w:type="dxa"/>
        <w:tblLook w:val="01E0" w:firstRow="1" w:lastRow="1" w:firstColumn="1" w:lastColumn="1" w:noHBand="0" w:noVBand="0"/>
      </w:tblPr>
      <w:tblGrid>
        <w:gridCol w:w="8953"/>
        <w:gridCol w:w="695"/>
      </w:tblGrid>
      <w:tr>
        <w:trPr>
          <w:trHeight w:val="689"/>
        </w:trPr>
        <w:tc>
          <w:tcPr>
            <w:tcW w:w="8953" w:type="dxa"/>
            <w:textDirection w:val="lrTb"/>
            <w:noWrap/>
          </w:tcPr>
          <w:p>
            <w:pPr>
              <w:jc w:val="both"/>
              <w:spacing w:before="120"/>
              <w:tabs>
                <w:tab w:val="left" w:pos="7367" w:leader="none"/>
              </w:tabs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1. Паспорт Програми 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uk-UA"/>
              </w:rPr>
              <w:t xml:space="preserve">підвищення обороноздатності та безпеки населених пунктів Менської міської територіальної громади в умовах воєнного стану на 2022 рік</w:t>
            </w:r>
            <w:r/>
          </w:p>
        </w:tc>
        <w:tc>
          <w:tcPr>
            <w:tcW w:w="695" w:type="dxa"/>
            <w:vAlign w:val="center"/>
            <w:textDirection w:val="lrTb"/>
            <w:noWrap/>
          </w:tcPr>
          <w:p>
            <w:pPr>
              <w:jc w:val="center"/>
              <w:spacing w:before="12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</w:tr>
      <w:tr>
        <w:trPr>
          <w:trHeight w:val="399"/>
        </w:trPr>
        <w:tc>
          <w:tcPr>
            <w:tcW w:w="8953" w:type="dxa"/>
            <w:textDirection w:val="lrTb"/>
            <w:noWrap/>
          </w:tcPr>
          <w:p>
            <w:pPr>
              <w:spacing w:before="120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2. Загальна характеристика програми</w:t>
            </w:r>
            <w:r/>
          </w:p>
          <w:p>
            <w:pPr>
              <w:spacing w:before="120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3. Визначення проблеми, на розв’язання якої спрямована Програма </w:t>
            </w:r>
            <w:r/>
          </w:p>
        </w:tc>
        <w:tc>
          <w:tcPr>
            <w:tcW w:w="695" w:type="dxa"/>
            <w:textDirection w:val="lrTb"/>
            <w:noWrap/>
          </w:tcPr>
          <w:p>
            <w:pPr>
              <w:jc w:val="center"/>
              <w:spacing w:before="12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4</w:t>
            </w:r>
            <w:r/>
          </w:p>
          <w:p>
            <w:pPr>
              <w:jc w:val="center"/>
              <w:spacing w:before="12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</w:tr>
      <w:tr>
        <w:trPr>
          <w:trHeight w:val="419"/>
        </w:trPr>
        <w:tc>
          <w:tcPr>
            <w:tcW w:w="8953" w:type="dxa"/>
            <w:textDirection w:val="lrTb"/>
            <w:noWrap/>
          </w:tcPr>
          <w:p>
            <w:pPr>
              <w:spacing w:before="12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4. Мета Програми</w:t>
            </w:r>
            <w:r/>
          </w:p>
        </w:tc>
        <w:tc>
          <w:tcPr>
            <w:tcW w:w="695" w:type="dxa"/>
            <w:textDirection w:val="lrTb"/>
            <w:noWrap/>
          </w:tcPr>
          <w:p>
            <w:pPr>
              <w:jc w:val="center"/>
              <w:spacing w:before="12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</w:tr>
      <w:tr>
        <w:trPr>
          <w:trHeight w:val="709"/>
        </w:trPr>
        <w:tc>
          <w:tcPr>
            <w:tcW w:w="8953" w:type="dxa"/>
            <w:textDirection w:val="lrTb"/>
            <w:noWrap/>
          </w:tcPr>
          <w:p>
            <w:pPr>
              <w:jc w:val="both"/>
              <w:spacing w:before="120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5. Обґрунтування шляхів і засобів розв’язання проблеми, обсягів та джерел фінансування, строки виконання Програми</w:t>
            </w:r>
            <w:r/>
          </w:p>
        </w:tc>
        <w:tc>
          <w:tcPr>
            <w:tcW w:w="695" w:type="dxa"/>
            <w:textDirection w:val="lrTb"/>
            <w:noWrap/>
          </w:tcPr>
          <w:p>
            <w:pPr>
              <w:jc w:val="center"/>
              <w:spacing w:before="12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5</w:t>
            </w:r>
            <w:r/>
          </w:p>
        </w:tc>
      </w:tr>
      <w:tr>
        <w:trPr>
          <w:trHeight w:val="477"/>
        </w:trPr>
        <w:tc>
          <w:tcPr>
            <w:tcW w:w="8953" w:type="dxa"/>
            <w:textDirection w:val="lrTb"/>
            <w:noWrap/>
          </w:tcPr>
          <w:p>
            <w:pPr>
              <w:jc w:val="both"/>
              <w:spacing w:before="120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6. Завдання, заходи реалізації Програми та результативні показники</w:t>
            </w:r>
            <w:r/>
          </w:p>
        </w:tc>
        <w:tc>
          <w:tcPr>
            <w:tcW w:w="695" w:type="dxa"/>
            <w:textDirection w:val="lrTb"/>
            <w:noWrap/>
          </w:tcPr>
          <w:p>
            <w:pPr>
              <w:jc w:val="center"/>
              <w:spacing w:before="12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5</w:t>
            </w:r>
            <w:r/>
          </w:p>
        </w:tc>
      </w:tr>
      <w:tr>
        <w:trPr>
          <w:trHeight w:val="464"/>
        </w:trPr>
        <w:tc>
          <w:tcPr>
            <w:tcW w:w="8953" w:type="dxa"/>
            <w:textDirection w:val="lrTb"/>
            <w:noWrap/>
          </w:tcPr>
          <w:p>
            <w:pPr>
              <w:jc w:val="both"/>
              <w:spacing w:before="120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7. Координація та контроль за ходом виконання Програми </w:t>
            </w:r>
            <w:r/>
          </w:p>
        </w:tc>
        <w:tc>
          <w:tcPr>
            <w:tcW w:w="695" w:type="dxa"/>
            <w:textDirection w:val="lrTb"/>
            <w:noWrap/>
          </w:tcPr>
          <w:p>
            <w:pPr>
              <w:jc w:val="center"/>
              <w:spacing w:before="12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5</w:t>
            </w:r>
            <w:r/>
          </w:p>
        </w:tc>
      </w:tr>
    </w:tbl>
    <w:p>
      <w:pPr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tbl>
      <w:tblPr>
        <w:tblW w:w="9747" w:type="dxa"/>
        <w:tblLook w:val="04A0" w:firstRow="1" w:lastRow="0" w:firstColumn="1" w:lastColumn="0" w:noHBand="0" w:noVBand="1"/>
      </w:tblPr>
      <w:tblGrid>
        <w:gridCol w:w="1384"/>
        <w:gridCol w:w="8363"/>
      </w:tblGrid>
      <w:tr>
        <w:trPr>
          <w:trHeight w:val="1132"/>
        </w:trPr>
        <w:tc>
          <w:tcPr>
            <w:shd w:val="clear" w:fill="auto" w:color="auto"/>
            <w:tcW w:w="1384" w:type="dxa"/>
            <w:textDirection w:val="lrTb"/>
            <w:noWrap/>
          </w:tcPr>
          <w:p>
            <w:pPr>
              <w:widowControl w:val="off"/>
              <w:tabs>
                <w:tab w:val="left" w:pos="1843" w:leader="none"/>
              </w:tabs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Додаток</w:t>
            </w:r>
            <w:r/>
          </w:p>
        </w:tc>
        <w:tc>
          <w:tcPr>
            <w:shd w:val="clear" w:fill="auto" w:color="auto"/>
            <w:tcW w:w="8363" w:type="dxa"/>
            <w:textDirection w:val="lrTb"/>
            <w:noWrap/>
          </w:tcPr>
          <w:p>
            <w:pPr>
              <w:ind w:left="-108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1. Заходи Програми 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uk-UA"/>
              </w:rPr>
              <w:t xml:space="preserve">підвищення обороноздатності та безпеки населених пунктів Менської міської територіальної громади в умовах воєнного стану на 2022 рік.</w:t>
            </w:r>
            <w:r/>
          </w:p>
        </w:tc>
      </w:tr>
      <w:tr>
        <w:trPr/>
        <w:tc>
          <w:tcPr>
            <w:shd w:val="clear" w:fill="auto" w:color="auto"/>
            <w:tcW w:w="1384" w:type="dxa"/>
            <w:textDirection w:val="lrTb"/>
            <w:noWrap/>
          </w:tcPr>
          <w:p>
            <w:pPr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Додаток</w:t>
            </w:r>
            <w:r/>
          </w:p>
        </w:tc>
        <w:tc>
          <w:tcPr>
            <w:shd w:val="clear" w:fill="auto" w:color="auto"/>
            <w:tcW w:w="8363" w:type="dxa"/>
            <w:textDirection w:val="lrTb"/>
            <w:noWrap/>
          </w:tcPr>
          <w:p>
            <w:pPr>
              <w:ind w:left="-108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2. Ресурсне забезпечення Програми 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uk-UA"/>
              </w:rPr>
              <w:t xml:space="preserve">підвищення обороноздатності та безпеки населених пунктів Менської міської територіальної громади в умовах воєнного стану на 2022 рік.</w:t>
            </w:r>
            <w:r/>
          </w:p>
        </w:tc>
      </w:tr>
    </w:tbl>
    <w:p>
      <w:pPr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br w:type="page"/>
      </w:r>
      <w:r/>
    </w:p>
    <w:p>
      <w:pPr>
        <w:jc w:val="center"/>
        <w:tabs>
          <w:tab w:val="left" w:pos="268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1.ПАСПОРТ ПРОГРАМИ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підвищення обороноздатності та безпеки населених пунктів Менської міської територіальної громади в умовах воєнного стану на 2022 рік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tbl>
      <w:tblPr>
        <w:tblW w:w="9498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377"/>
        <w:gridCol w:w="4649"/>
      </w:tblGrid>
      <w:tr>
        <w:trPr>
          <w:trHeight w:val="229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tabs>
                <w:tab w:val="left" w:pos="42" w:leader="none"/>
              </w:tabs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377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Ініціатор розроблення Програми</w:t>
            </w:r>
            <w:r/>
          </w:p>
        </w:tc>
        <w:tc>
          <w:tcPr>
            <w:tcW w:w="4649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</w:tc>
      </w:tr>
      <w:tr>
        <w:trPr>
          <w:trHeight w:val="1214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377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Дата, номер і назва розпорядчого документа органу влади про розроблення Програми</w:t>
            </w:r>
            <w:r/>
          </w:p>
        </w:tc>
        <w:tc>
          <w:tcPr>
            <w:tcW w:w="4649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Закони </w:t>
            </w:r>
            <w:bookmarkStart w:id="0" w:name="_Hlk100572204"/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України «Про оборону України», «Про правовий режим воєнного стану», «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Про основи національного спротиву»</w:t>
            </w:r>
            <w:bookmarkEnd w:id="0"/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</w:tc>
      </w:tr>
      <w:tr>
        <w:trPr>
          <w:trHeight w:val="356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377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Розробник Програми</w:t>
            </w:r>
            <w:r/>
          </w:p>
        </w:tc>
        <w:tc>
          <w:tcPr>
            <w:tcW w:w="4649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</w:tc>
      </w:tr>
      <w:tr>
        <w:trPr>
          <w:trHeight w:val="371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377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Відповідальні виконавці Програми</w:t>
            </w:r>
            <w:r/>
          </w:p>
        </w:tc>
        <w:tc>
          <w:tcPr>
            <w:tcW w:w="4649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</w:tc>
      </w:tr>
      <w:tr>
        <w:trPr>
          <w:trHeight w:val="292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377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Учасники Програми</w:t>
            </w:r>
            <w:r/>
          </w:p>
        </w:tc>
        <w:tc>
          <w:tcPr>
            <w:tcW w:w="4649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 міська рада,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Г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ромадське формування з охорон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и громадського порядку на території населених пунктів Менської міської територіальної громади, добровольчі формування територіальних громад, військові формування, що тимчасово дислокуються на території Менської міської територіальної громади,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відділення поліції № 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Корюківського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районного відділу поліції Головного управління Національної поліції в Чернігівській області, перший відділ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Корюківського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районного територіального центру комплектування та соціальної підтримки, рота охорони першого відділу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Корюківського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РТЦК та СП,</w:t>
            </w:r>
            <w:r/>
          </w:p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суб’єкти господарювання критичної інфраструктури, спонсори, водії-волонтери</w:t>
            </w:r>
            <w:r/>
          </w:p>
        </w:tc>
      </w:tr>
      <w:tr>
        <w:trPr>
          <w:trHeight w:val="469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377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Термін реалізації Програми</w:t>
            </w:r>
            <w:r/>
          </w:p>
        </w:tc>
        <w:tc>
          <w:tcPr>
            <w:tcW w:w="4649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2022 рік</w:t>
            </w:r>
            <w:r/>
          </w:p>
        </w:tc>
      </w:tr>
      <w:tr>
        <w:trPr>
          <w:trHeight w:val="861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W w:w="4377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Перелік місцевих бюджетів, які беруть участь у виконанні Програми</w:t>
            </w:r>
            <w:r/>
          </w:p>
        </w:tc>
        <w:tc>
          <w:tcPr>
            <w:tcW w:w="4649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та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інші джерела, не заборонені законодавством</w:t>
            </w:r>
            <w:r/>
          </w:p>
        </w:tc>
      </w:tr>
      <w:tr>
        <w:trPr>
          <w:trHeight w:val="1202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377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всього:</w:t>
            </w:r>
            <w:r/>
          </w:p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Коштів бюджету Менської міської територіальної громади</w:t>
            </w:r>
            <w:r/>
          </w:p>
        </w:tc>
        <w:tc>
          <w:tcPr>
            <w:tcW w:w="4649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  <w:t xml:space="preserve">1670,00 тис.грн.</w:t>
            </w:r>
            <w:r/>
          </w:p>
          <w:p>
            <w:pPr>
              <w:jc w:val="both"/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  <w:t xml:space="preserve">1670,00 тис.грн.</w:t>
            </w:r>
            <w:r/>
          </w:p>
        </w:tc>
      </w:tr>
    </w:tbl>
    <w:p>
      <w:pPr>
        <w:jc w:val="center"/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spacing w:before="113" w:beforeAutospacing="0"/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2.Загальна характеристика програми</w:t>
      </w:r>
      <w:r/>
    </w:p>
    <w:p>
      <w:pPr>
        <w:ind w:right="-1" w:firstLine="709"/>
        <w:jc w:val="both"/>
        <w:spacing w:before="0" w:beforeAutospacing="0"/>
        <w:shd w:val="clear" w:fill="FFFFFF" w:color="auto"/>
        <w:rPr>
          <w:rFonts w:ascii="Times New Roman" w:hAnsi="Times New Roman" w:eastAsia="Times New Roman"/>
          <w:sz w:val="28"/>
          <w:szCs w:val="28"/>
          <w:lang w:val="uk-UA" w:bidi="ar-SA" w:eastAsia="ru-RU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Програма підвищення обороноздатності та безпеки населених пунктів Менської міської територіальної громади в умовах воєнного стану на 2022 рік (далі - Програма) розроблена відповідно до </w:t>
      </w:r>
      <w:r>
        <w:rPr>
          <w:rFonts w:ascii="Times New Roman" w:hAnsi="Times New Roman" w:eastAsia="Times New Roman"/>
          <w:spacing w:val="2"/>
          <w:sz w:val="28"/>
          <w:szCs w:val="28"/>
          <w:lang w:val="uk-UA"/>
        </w:rPr>
        <w:t xml:space="preserve">Законів України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«Про оборону України», «Про правовий режим воєнного стану»,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Про основи національного спротиву»,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Указу Президента України від </w:t>
      </w:r>
      <w:r>
        <w:rPr>
          <w:rFonts w:ascii="Times New Roman" w:hAnsi="Times New Roman" w:eastAsia="Times New Roman"/>
          <w:sz w:val="28"/>
          <w:szCs w:val="28"/>
          <w:lang w:val="uk-UA" w:bidi="ar-SA" w:eastAsia="ru-RU"/>
        </w:rPr>
        <w:t xml:space="preserve">24 лютого 2022 року № 64/2022 «Про введення воєнного стану в Україні»,  затвердженого Законом України </w:t>
      </w:r>
      <w:hyperlink r:id="rId15" w:tooltip="https://zakon.rada.gov.ua/laws/show/2102-20" w:history="1">
        <w:r>
          <w:rPr>
            <w:rFonts w:ascii="Times New Roman" w:hAnsi="Times New Roman" w:eastAsia="Times New Roman"/>
            <w:sz w:val="28"/>
            <w:szCs w:val="28"/>
            <w:lang w:val="uk-UA" w:bidi="ar-SA" w:eastAsia="ru-RU"/>
          </w:rPr>
          <w:t xml:space="preserve">№ 2102-IX від 24.02.2022</w:t>
        </w:r>
      </w:hyperlink>
      <w:r>
        <w:rPr>
          <w:rFonts w:ascii="Times New Roman" w:hAnsi="Times New Roman" w:eastAsia="Times New Roman"/>
          <w:sz w:val="28"/>
          <w:szCs w:val="28"/>
          <w:lang w:val="uk-UA" w:bidi="ar-SA" w:eastAsia="ru-RU"/>
        </w:rPr>
        <w:t xml:space="preserve"> та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Указу Президента України від </w:t>
      </w:r>
      <w:r>
        <w:rPr>
          <w:rFonts w:ascii="Times New Roman" w:hAnsi="Times New Roman" w:eastAsia="Times New Roman"/>
          <w:sz w:val="28"/>
          <w:szCs w:val="28"/>
          <w:lang w:val="uk-UA" w:bidi="ar-SA" w:eastAsia="ru-RU"/>
        </w:rPr>
        <w:t xml:space="preserve">14 березня 2022 року №133/2022 «Про продовження строку дії воєнного стану в Україні», затвердженого  Законом України </w:t>
      </w:r>
      <w:hyperlink r:id="rId16" w:tooltip="https://zakon.rada.gov.ua/laws/show/2119-20#n5" w:anchor="n5" w:history="1">
        <w:r>
          <w:rPr>
            <w:rFonts w:ascii="Times New Roman" w:hAnsi="Times New Roman" w:eastAsia="Times New Roman"/>
            <w:sz w:val="28"/>
            <w:szCs w:val="28"/>
            <w:lang w:val="uk-UA" w:bidi="ar-SA" w:eastAsia="ru-RU"/>
          </w:rPr>
          <w:t xml:space="preserve">№ 2119-IX від 15.03.2022</w:t>
        </w:r>
      </w:hyperlink>
      <w:r>
        <w:rPr>
          <w:rFonts w:ascii="Times New Roman" w:hAnsi="Times New Roman" w:eastAsia="Times New Roman"/>
          <w:sz w:val="28"/>
          <w:szCs w:val="28"/>
          <w:lang w:val="uk-UA" w:bidi="ar-SA" w:eastAsia="ru-RU"/>
        </w:rPr>
        <w:t xml:space="preserve">, </w:t>
      </w:r>
      <w:r>
        <w:rPr>
          <w:rFonts w:ascii="Times New Roman" w:hAnsi="Times New Roman"/>
          <w:sz w:val="28"/>
        </w:rPr>
        <w:t xml:space="preserve">Законом України “Про основи національного спротиву”</w:t>
      </w:r>
      <w:r>
        <w:rPr>
          <w:rFonts w:ascii="Times New Roman" w:hAnsi="Times New Roman"/>
          <w:sz w:val="28"/>
        </w:rPr>
        <w:t xml:space="preserve">, Постановою КМУ від 29.12.2021 №1449 “</w:t>
      </w:r>
      <w:r>
        <w:rPr>
          <w:rFonts w:ascii="Times New Roman" w:hAnsi="Times New Roman"/>
          <w:sz w:val="28"/>
        </w:rPr>
        <w:t xml:space="preserve">Про затвердження Положення про добровольчі формування територіальних громад</w:t>
      </w:r>
      <w:r>
        <w:rPr>
          <w:rFonts w:ascii="Times New Roman" w:hAnsi="Times New Roman"/>
          <w:sz w:val="28"/>
        </w:rPr>
        <w:t xml:space="preserve">”</w:t>
      </w:r>
      <w:r>
        <w:rPr>
          <w:rFonts w:ascii="Times New Roman" w:hAnsi="Times New Roman" w:eastAsia="Times New Roman"/>
          <w:sz w:val="28"/>
          <w:szCs w:val="28"/>
          <w:lang w:val="uk-UA" w:bidi="ar-SA" w:eastAsia="ru-RU"/>
        </w:rPr>
        <w:t xml:space="preserve">.</w:t>
      </w:r>
      <w:r/>
    </w:p>
    <w:p>
      <w:pPr>
        <w:pStyle w:val="972"/>
        <w:ind w:firstLine="567"/>
        <w:jc w:val="both"/>
        <w:spacing w:lineRule="auto" w:line="240" w:after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Програмою передбачено виконання заходів з </w:t>
      </w:r>
      <w:r>
        <w:rPr>
          <w:rFonts w:ascii="Times New Roman" w:hAnsi="Times New Roman"/>
          <w:bCs/>
          <w:sz w:val="28"/>
          <w:szCs w:val="28"/>
        </w:rPr>
        <w:t xml:space="preserve">підвищення обороноздатності та безпеки населених пунктів Менської міської територіальної громади в умовах воєнного стану на 2022 рік, які зазначено в додатку 1 до Програми.</w:t>
      </w:r>
      <w:r/>
    </w:p>
    <w:p>
      <w:pPr>
        <w:jc w:val="center"/>
        <w:spacing w:before="79" w:beforeAutospacing="0"/>
        <w:rPr>
          <w:rFonts w:ascii="Times New Roman" w:hAnsi="Times New Roman" w:eastAsia="Times New Roman"/>
          <w:b/>
          <w:sz w:val="28"/>
          <w:szCs w:val="28"/>
          <w:lang w:val="uk-UA"/>
        </w:rPr>
      </w:pPr>
      <w:r/>
      <w:bookmarkStart w:id="1" w:name="n3"/>
      <w:r/>
      <w:bookmarkEnd w:id="1"/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3.Визначення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проблеми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на розв’язання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якої спрямована Програма</w:t>
      </w:r>
      <w:r/>
    </w:p>
    <w:p>
      <w:pPr>
        <w:pStyle w:val="972"/>
        <w:ind w:firstLine="567"/>
        <w:jc w:val="both"/>
        <w:spacing w:lineRule="auto" w:line="240" w:after="0" w:before="0" w:before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зв’язку з </w:t>
      </w:r>
      <w:r>
        <w:rPr>
          <w:rFonts w:ascii="Times New Roman" w:hAnsi="Times New Roman"/>
          <w:sz w:val="28"/>
          <w:szCs w:val="28"/>
          <w:lang w:eastAsia="ru-RU"/>
        </w:rPr>
        <w:t xml:space="preserve">введенням воєнного стану в Україні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, що спричинений триваючою широкомасштабною збройною агресією Російської Федерації проти України, веденням бойових дій на території Чернігівської області</w:t>
      </w:r>
      <w:r>
        <w:rPr>
          <w:rFonts w:ascii="Times New Roman" w:hAnsi="Times New Roman"/>
          <w:sz w:val="28"/>
          <w:szCs w:val="28"/>
        </w:rPr>
        <w:t xml:space="preserve"> виникла нагальна потреба у підвищенні обороноздатності Менської міської територіальної громади, підтримання безпеки та правопорядку в громаді, вжиття заходів із забезпечення продовольчої безпеки, забезпечення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функціонування об’єктів критичної інфраструктури</w:t>
      </w:r>
      <w:r>
        <w:rPr>
          <w:rFonts w:ascii="Times New Roman" w:hAnsi="Times New Roman"/>
          <w:sz w:val="28"/>
          <w:szCs w:val="28"/>
        </w:rPr>
        <w:t xml:space="preserve"> та надання допомоги особам, що вимушені переселитися із зони бойових дій.</w:t>
      </w:r>
      <w:r/>
    </w:p>
    <w:p>
      <w:pPr>
        <w:jc w:val="center"/>
        <w:spacing w:before="113" w:beforeAutospacing="0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Мета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Програ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ми</w:t>
      </w:r>
      <w:r/>
    </w:p>
    <w:p>
      <w:pPr>
        <w:pStyle w:val="933"/>
        <w:ind w:firstLine="567"/>
        <w:jc w:val="both"/>
        <w:spacing w:after="0" w:before="0" w:beforeAutospacing="0"/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Метою Програми є здійснення заходів щодо: </w:t>
      </w:r>
      <w:r/>
    </w:p>
    <w:p>
      <w:pPr>
        <w:pStyle w:val="933"/>
        <w:numPr>
          <w:ilvl w:val="0"/>
          <w:numId w:val="15"/>
        </w:numPr>
        <w:ind w:left="0" w:right="0" w:firstLine="0"/>
        <w:jc w:val="both"/>
        <w:spacing w:after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shd w:val="clear" w:fill="FFFFFF" w:color="auto"/>
          <w:lang w:val="uk-UA"/>
        </w:rPr>
        <w:t xml:space="preserve">належного розміщення та забезпечення військових формувань, що тимчасово дислокуються на території Менської міської територіальної громади;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33"/>
        <w:numPr>
          <w:ilvl w:val="0"/>
          <w:numId w:val="15"/>
        </w:numPr>
        <w:ind w:left="0" w:right="0" w:firstLine="0"/>
        <w:jc w:val="both"/>
        <w:spacing w:after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bCs w:val="false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ru-RU"/>
        </w:rPr>
        <w:t xml:space="preserve">створення умов для функціонування </w:t>
      </w:r>
      <w:r>
        <w:rPr>
          <w:rFonts w:ascii="Times New Roman" w:hAnsi="Times New Roman" w:cs="Times New Roman" w:eastAsia="Times New Roman"/>
          <w:b w:val="false"/>
          <w:bCs w:val="false"/>
          <w:iCs/>
          <w:sz w:val="28"/>
          <w:szCs w:val="28"/>
          <w:lang w:val="uk-UA"/>
        </w:rPr>
        <w:t xml:space="preserve">Г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shd w:val="clear" w:fill="FFFFFF" w:color="auto"/>
          <w:lang w:val="uk-UA"/>
        </w:rPr>
        <w:t xml:space="preserve">ромадського формування з охорони громадського порядку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shd w:val="clear" w:fill="FFFFFF" w:color="auto"/>
          <w:lang w:val="uk-UA"/>
        </w:rPr>
        <w:t xml:space="preserve">на території населених пунктів Менської міської територіальної громади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shd w:val="clear" w:fill="FFFFFF" w:color="auto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добровольчого формування територіальної громади;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60"/>
        <w:numPr>
          <w:ilvl w:val="0"/>
          <w:numId w:val="15"/>
        </w:numPr>
        <w:ind w:left="0" w:right="0" w:firstLine="0"/>
        <w:jc w:val="both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сприяння в роботі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першого відділу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Корюківського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районного територіального центру комплектування та соціальної підтримки, роти охорони першого відділу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Корюківського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РТЦК та СП;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60"/>
        <w:numPr>
          <w:ilvl w:val="0"/>
          <w:numId w:val="15"/>
        </w:numPr>
        <w:ind w:left="0" w:right="0" w:firstLine="0"/>
        <w:jc w:val="both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shd w:val="clear" w:fill="FFFFFF" w:color="auto"/>
          <w:lang w:val="uk-UA"/>
        </w:rPr>
        <w:t xml:space="preserve">сприяння в роботі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  <w:lang w:val="uk-UA"/>
        </w:rPr>
        <w:t xml:space="preserve">відділення поліції № 1 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  <w:lang w:val="uk-UA"/>
        </w:rPr>
        <w:t xml:space="preserve">Корюківського</w:t>
      </w:r>
      <w:r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  <w:lang w:val="uk-UA"/>
        </w:rPr>
        <w:t xml:space="preserve"> районного відділу поліції Головного управління Національної поліції в Чернігівській області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shd w:val="clear" w:fill="FFFFFF" w:color="auto"/>
          <w:lang w:val="uk-UA"/>
        </w:rPr>
        <w:t xml:space="preserve">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60"/>
        <w:numPr>
          <w:ilvl w:val="0"/>
          <w:numId w:val="15"/>
        </w:numPr>
        <w:ind w:left="0" w:right="0" w:firstLine="0"/>
        <w:jc w:val="both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shd w:val="clear" w:fill="FFFFFF" w:color="auto"/>
          <w:lang w:val="uk-UA"/>
        </w:rPr>
        <w:t xml:space="preserve">доставки гуманітарних вантажів та товарів для забезпечення життєдіяльності жителів громади;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60"/>
        <w:numPr>
          <w:ilvl w:val="0"/>
          <w:numId w:val="15"/>
        </w:numPr>
        <w:ind w:left="0" w:right="0" w:firstLine="0"/>
        <w:jc w:val="both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shd w:val="clear" w:fill="FFFFFF" w:color="auto"/>
          <w:lang w:val="uk-UA"/>
        </w:rPr>
        <w:t xml:space="preserve">переміщення 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ru-RU"/>
        </w:rPr>
        <w:t xml:space="preserve">осіб, які вимушені евакуюватися із зони бойових дій</w:t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shd w:val="clear" w:fill="FFFFFF" w:color="auto"/>
          <w:lang w:val="uk-UA"/>
        </w:rPr>
        <w:t xml:space="preserve">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60"/>
        <w:numPr>
          <w:ilvl w:val="0"/>
          <w:numId w:val="15"/>
        </w:numPr>
        <w:ind w:left="0" w:right="0" w:firstLine="0"/>
        <w:jc w:val="both"/>
        <w:spacing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b w:val="false"/>
          <w:bCs w:val="false"/>
          <w:sz w:val="28"/>
          <w:szCs w:val="28"/>
          <w:shd w:val="clear" w:fill="FFFFFF" w:color="auto"/>
          <w:lang w:val="uk-UA"/>
        </w:rPr>
        <w:t xml:space="preserve">забезпечення належного функціонування стратегічних об’єктів та об’єктів критичної інфраструктури.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before="0" w:beforeAutospacing="0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5.Обґрунтування шляхів і засобів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розв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’язання проблеми, обсягів та джерел фінансування, стр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оки виконання Програми</w:t>
      </w:r>
      <w:r/>
    </w:p>
    <w:p>
      <w:pPr>
        <w:ind w:firstLine="567"/>
        <w:jc w:val="both"/>
        <w:spacing w:before="0" w:beforeAutospacing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Програма передбачає комплексне розв’язання проблем щодо </w:t>
      </w:r>
      <w:r>
        <w:rPr>
          <w:rFonts w:ascii="Times New Roman" w:hAnsi="Times New Roman"/>
          <w:sz w:val="28"/>
          <w:szCs w:val="28"/>
          <w:lang w:val="uk-UA"/>
        </w:rPr>
        <w:t xml:space="preserve">підвищенн</w:t>
      </w:r>
      <w:r>
        <w:rPr>
          <w:rFonts w:ascii="Times New Roman" w:hAnsi="Times New Roman"/>
          <w:sz w:val="28"/>
          <w:szCs w:val="28"/>
          <w:lang w:val="uk-UA"/>
        </w:rPr>
        <w:t xml:space="preserve">я обороноздатності Менської міської територіальної громади, підтримання безпеки та правопорядку в громаді в умовах воєнного стану, вжиття заходів із забезпечення продовольчої безпеки та надання допомоги особам, що вимушені переселитися із зони бойових дій.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Органі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заційне забезпечення виконання заходів з реалізації Програми здійснює Менська міська рада. 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Виконання Програми дасть можливість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підвищити обороноздатність та безпеку населених пунктів Менської міської територіальної громади в умовах воєнного стану.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Фінансування та ресурс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не забезпечення Програми здійснюється за рахунок коштів бюджету Менської міської територіальної громади в межах видатків, затверджених на відповідний рік за відповідним напрямком, виходячи з фінансових можливостей (відповідно до додатків 1, 2 до Програми).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Також для реалізації заходів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рограми можуть залучатися спонсорські кошти, благодійна допомога як в грошовій так і в натуральній формі, отримуватися товарно-матеріальні цінності з державних сховищ, здійснюватися фінансування з інших джерел, не заборонених законодавством.</w:t>
      </w:r>
      <w:r/>
    </w:p>
    <w:p>
      <w:pPr>
        <w:pStyle w:val="933"/>
        <w:ind w:firstLine="567"/>
        <w:jc w:val="both"/>
        <w:spacing w:after="0" w:before="0"/>
        <w:rPr>
          <w:rFonts w:ascii="Times New Roman" w:hAnsi="Times New Roman" w:eastAsia="Times New Roman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Реалізація Програми відбуватиметься протягом 2022 року. </w:t>
      </w:r>
      <w:r/>
    </w:p>
    <w:p>
      <w:pPr>
        <w:jc w:val="center"/>
        <w:spacing w:before="79" w:beforeAutospacing="0"/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6.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Завдання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та результативні показники виконання Програми</w:t>
      </w:r>
      <w:r/>
    </w:p>
    <w:p>
      <w:pPr>
        <w:ind w:firstLine="567"/>
        <w:jc w:val="both"/>
        <w:spacing w:before="0" w:beforeAutospacing="0"/>
        <w:tabs>
          <w:tab w:val="left" w:pos="7367" w:leader="none"/>
        </w:tabs>
        <w:rPr>
          <w:rFonts w:ascii="Times New Roman" w:hAnsi="Times New Roman" w:eastAsia="Times New Roman"/>
          <w:bCs/>
          <w:sz w:val="28"/>
          <w:szCs w:val="28"/>
          <w:lang w:val="ru-RU"/>
        </w:rPr>
      </w:pP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Програмою передбачається здійснити ряд завдань та </w:t>
      </w:r>
      <w:bookmarkStart w:id="2" w:name="_Hlk100666680"/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заходів щодо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належного розміщення та забезпечення військових формувань, що тимчасово дислокуються на території Менської міської територіальної громади,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створення умов для функціонування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Г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ромадського формування з охорони громадського порядку на території населених пунктів Менської міськ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ої територіальної громади; 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t xml:space="preserve">функціонування добровольчого формування територіальної громади;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доставки гуманітарних вантажів та товарів для забезпечення життєдіяльності жителів громади, підвозу біженців із зони бойових дій та забезпечення належного функціонування стратегічних об’єктів та об’єктів критичної інфраструктури.</w:t>
      </w:r>
      <w:bookmarkEnd w:id="2"/>
      <w:r/>
      <w:r/>
    </w:p>
    <w:p>
      <w:pPr>
        <w:ind w:firstLine="567"/>
        <w:jc w:val="both"/>
        <w:spacing w:before="0" w:beforeAutospacing="0"/>
        <w:tabs>
          <w:tab w:val="left" w:pos="7367" w:leader="none"/>
        </w:tabs>
        <w:rPr>
          <w:rFonts w:ascii="Times New Roman" w:hAnsi="Times New Roman" w:eastAsia="Times New Roman"/>
          <w:bCs/>
          <w:sz w:val="28"/>
          <w:szCs w:val="28"/>
          <w:lang w:val="ru-RU"/>
        </w:rPr>
      </w:pP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Реалізація заходів Програми (згідно додатку 1) дасть змогу забезпечити </w:t>
      </w:r>
      <w:r>
        <w:rPr>
          <w:rFonts w:ascii="Times New Roman" w:hAnsi="Times New Roman"/>
          <w:sz w:val="28"/>
          <w:szCs w:val="28"/>
          <w:lang w:val="uk-UA"/>
        </w:rPr>
        <w:t xml:space="preserve">підвищення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обороноздатності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, підтримання безпеки та правопорядку в громаді, продовольчу безпеку та надання допомоги особам, що вимушені переселитися із зони бойових дій. </w:t>
      </w:r>
      <w:r/>
    </w:p>
    <w:p>
      <w:pPr>
        <w:jc w:val="center"/>
        <w:spacing w:before="0" w:beforeAutospacing="0"/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7.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Координація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та контроль за ходом виконання Програми</w:t>
      </w:r>
      <w:r/>
    </w:p>
    <w:p>
      <w:pPr>
        <w:ind w:firstLine="567"/>
        <w:jc w:val="both"/>
        <w:spacing w:before="0" w:beforeAutospacing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Виконання Програми покладається на Менську міську раду, Д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обровольче формування територіальної громади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Г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ромадське формування з охорони громадського порядку на території населених пунктів Менської міської територіальної громади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які забезпечують своєчасне та якісне виконання заходів Програми, ефективне і цільове використання бюджетних коштів.</w:t>
      </w:r>
      <w:r/>
    </w:p>
    <w:p>
      <w:pPr>
        <w:ind w:firstLine="567"/>
        <w:jc w:val="both"/>
        <w:rPr>
          <w:rFonts w:ascii="Times New Roman" w:hAnsi="Times New Roman" w:eastAsia="Times New Roman"/>
          <w:sz w:val="16"/>
          <w:szCs w:val="28"/>
          <w:lang w:val="uk-UA"/>
        </w:rPr>
      </w:pPr>
      <w:r>
        <w:rPr>
          <w:rFonts w:ascii="Times New Roman" w:hAnsi="Times New Roman" w:eastAsia="Times New Roman"/>
          <w:sz w:val="16"/>
          <w:szCs w:val="28"/>
          <w:lang w:val="uk-UA"/>
        </w:rPr>
      </w:r>
      <w:r>
        <w:rPr>
          <w:sz w:val="14"/>
        </w:rPr>
      </w:r>
      <w:r/>
    </w:p>
    <w:p>
      <w:pPr>
        <w:jc w:val="both"/>
        <w:tabs>
          <w:tab w:val="left" w:pos="7367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 міського голови з питань </w:t>
      </w:r>
      <w:r/>
    </w:p>
    <w:p>
      <w:pPr>
        <w:jc w:val="both"/>
        <w:tabs>
          <w:tab w:val="left" w:pos="7367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діяльності виконавчих органів ради                                                   Сергій ГАЄВОЙ</w:t>
      </w:r>
      <w:r/>
    </w:p>
    <w:p>
      <w:pPr>
        <w:jc w:val="both"/>
        <w:tabs>
          <w:tab w:val="left" w:pos="7367" w:leader="none"/>
        </w:tabs>
        <w:rPr>
          <w:rFonts w:ascii="Times New Roman" w:hAnsi="Times New Roman" w:eastAsia="Times New Roman"/>
          <w:sz w:val="28"/>
          <w:szCs w:val="28"/>
          <w:lang w:val="ru-RU"/>
        </w:rPr>
        <w:sectPr>
          <w:headerReference w:type="default" r:id="rId9"/>
          <w:headerReference w:type="even" r:id="rId10"/>
          <w:headerReference w:type="first" r:id="rId11"/>
          <w:foot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eastAsia="Times New Roman"/>
          <w:sz w:val="28"/>
          <w:szCs w:val="28"/>
          <w:lang w:val="ru-RU"/>
        </w:rPr>
      </w:r>
      <w:r/>
    </w:p>
    <w:p>
      <w:pPr>
        <w:ind w:left="10065"/>
        <w:jc w:val="both"/>
        <w:rPr>
          <w:rFonts w:ascii="Times New Roman" w:hAnsi="Times New Roman"/>
          <w:sz w:val="28"/>
          <w:lang w:val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lang w:val="ru-RU"/>
        </w:rPr>
        <w:t xml:space="preserve">Додаток</w:t>
      </w:r>
      <w:r>
        <w:rPr>
          <w:rFonts w:ascii="Times New Roman" w:hAnsi="Times New Roman"/>
          <w:sz w:val="28"/>
          <w:lang w:val="ru-RU"/>
        </w:rPr>
        <w:t xml:space="preserve">  1</w:t>
      </w:r>
      <w:r/>
    </w:p>
    <w:p>
      <w:pPr>
        <w:ind w:left="10065" w:right="11"/>
        <w:jc w:val="both"/>
        <w:shd w:val="clear" w:fill="FFFFFF" w:color="auto"/>
        <w:rPr>
          <w:rFonts w:ascii="Times New Roman" w:hAnsi="Times New Roman" w:eastAsia="Times New Roman"/>
          <w:bCs/>
          <w:spacing w:val="-4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до </w:t>
      </w:r>
      <w:r>
        <w:rPr>
          <w:rFonts w:ascii="Times New Roman" w:hAnsi="Times New Roman"/>
          <w:sz w:val="28"/>
          <w:lang w:val="ru-RU"/>
        </w:rPr>
        <w:t xml:space="preserve">Програми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підвищення обороноздатності та безпеки населених пунктів Менської міської територіальної громади в умовах воєнного стану на 2022 рік</w:t>
      </w:r>
      <w:r/>
    </w:p>
    <w:p>
      <w:pPr>
        <w:ind w:left="10065"/>
        <w:jc w:val="both"/>
        <w:rPr>
          <w:rFonts w:ascii="Times New Roman" w:hAnsi="Times New Roman" w:eastAsia="Times New Roman"/>
          <w:bCs/>
          <w:spacing w:val="-4"/>
          <w:sz w:val="16"/>
          <w:szCs w:val="28"/>
          <w:lang w:val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bCs/>
          <w:spacing w:val="-4"/>
          <w:sz w:val="16"/>
          <w:szCs w:val="28"/>
          <w:lang w:val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8"/>
          <w:szCs w:val="28"/>
          <w:lang w:val="uk-UA"/>
        </w:rPr>
        <w:outlineLvl w:val="0"/>
      </w:pPr>
      <w:r>
        <w:rPr>
          <w:rFonts w:ascii="Times New Roman" w:hAnsi="Times New Roman" w:eastAsia="Times New Roman"/>
          <w:b/>
          <w:bCs/>
          <w:spacing w:val="-4"/>
          <w:sz w:val="28"/>
          <w:szCs w:val="28"/>
          <w:lang w:val="uk-UA"/>
        </w:rPr>
        <w:t xml:space="preserve">Заходи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 w:eastAsia="Times New Roman"/>
          <w:b/>
          <w:bCs/>
          <w:sz w:val="28"/>
          <w:szCs w:val="28"/>
          <w:lang w:val="uk-UA"/>
        </w:rPr>
        <w:t xml:space="preserve">підвищення обороноздатності та безпеки населених пунктів </w:t>
      </w:r>
      <w:r>
        <w:rPr>
          <w:rFonts w:ascii="Times New Roman" w:hAnsi="Times New Roman" w:eastAsia="Times New Roman"/>
          <w:b/>
          <w:bCs/>
          <w:sz w:val="28"/>
          <w:szCs w:val="28"/>
          <w:lang w:val="uk-UA"/>
        </w:rPr>
        <w:t xml:space="preserve">Менської міської територіальної громади в умовах воєнного стану на 2022 рік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ru-RU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tbl>
      <w:tblPr>
        <w:tblW w:w="14867" w:type="dxa"/>
        <w:tblInd w:w="-147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81"/>
        <w:gridCol w:w="1134"/>
        <w:gridCol w:w="3118"/>
        <w:gridCol w:w="2976"/>
        <w:gridCol w:w="1415"/>
        <w:gridCol w:w="961"/>
        <w:gridCol w:w="14"/>
      </w:tblGrid>
      <w:tr>
        <w:trPr>
          <w:gridAfter w:val="1"/>
          <w:trHeight w:val="469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  <w:lang w:val="uk-UA"/>
              </w:rPr>
              <w:t xml:space="preserve">№</w:t>
            </w:r>
            <w:r/>
          </w:p>
          <w:p>
            <w:pPr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  <w:lang w:val="uk-UA"/>
              </w:rPr>
              <w:t xml:space="preserve">з/п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8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  <w:lang w:val="uk-UA"/>
              </w:rPr>
              <w:t xml:space="preserve">Перелік заходів Програми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  <w:lang w:val="uk-UA"/>
              </w:rPr>
              <w:t xml:space="preserve">Строк виконання заходів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  <w:lang w:val="uk-UA"/>
              </w:rPr>
              <w:t xml:space="preserve">Виконавці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6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  <w:lang w:val="uk-UA"/>
              </w:rPr>
              <w:t xml:space="preserve">Джерела фінансування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  <w:lang w:val="uk-UA"/>
              </w:rPr>
              <w:t xml:space="preserve">Орієнтовані обсяги фінансування, </w:t>
            </w:r>
            <w:r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  <w:lang w:val="uk-UA"/>
              </w:rPr>
              <w:t xml:space="preserve">тис. грн.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1" w:type="dxa"/>
            <w:vAlign w:val="center"/>
            <w:vMerge w:val="restart"/>
            <w:textDirection w:val="lrTb"/>
            <w:noWrap/>
          </w:tcPr>
          <w:p>
            <w:pPr>
              <w:ind w:left="-109" w:right="-131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gridAfter w:val="1"/>
          <w:trHeight w:val="159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81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18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76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5" w:type="dxa"/>
            <w:textDirection w:val="lrTb"/>
            <w:noWrap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2"/>
                <w:szCs w:val="28"/>
                <w:lang w:val="uk-UA"/>
              </w:rPr>
              <w:t xml:space="preserve">2022р.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1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</w:tr>
      <w:tr>
        <w:trPr>
          <w:gridAfter w:val="1"/>
          <w:trHeight w:val="344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/>
          </w:tcPr>
          <w:p>
            <w:pPr>
              <w:pStyle w:val="960"/>
              <w:numPr>
                <w:ilvl w:val="0"/>
                <w:numId w:val="16"/>
              </w:numPr>
              <w:ind w:left="428"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suppressLineNumbers w:val="0"/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81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Забезпечення умов для тимчасової дислокації військових формувань на території громади, в </w:t>
            </w: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т.ч</w:t>
            </w: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.:</w:t>
            </w:r>
            <w:r/>
          </w:p>
          <w:p>
            <w:pPr>
              <w:pStyle w:val="960"/>
              <w:numPr>
                <w:ilvl w:val="0"/>
                <w:numId w:val="9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відшкодування послуг з проживання і приготування їжі, комунальних послуг;</w:t>
            </w:r>
            <w:r/>
          </w:p>
          <w:p>
            <w:pPr>
              <w:pStyle w:val="960"/>
              <w:numPr>
                <w:ilvl w:val="0"/>
                <w:numId w:val="9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організація мобільного харчування;</w:t>
            </w:r>
            <w:r/>
          </w:p>
          <w:p>
            <w:pPr>
              <w:pStyle w:val="960"/>
              <w:numPr>
                <w:ilvl w:val="0"/>
                <w:numId w:val="9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придбання паливно-мастильних матеріалів для заправки автотранспорту;</w:t>
            </w:r>
            <w:r/>
          </w:p>
          <w:p>
            <w:pPr>
              <w:pStyle w:val="960"/>
              <w:numPr>
                <w:ilvl w:val="0"/>
                <w:numId w:val="9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транспортні послуги;</w:t>
            </w:r>
            <w:r/>
          </w:p>
          <w:p>
            <w:pPr>
              <w:pStyle w:val="960"/>
              <w:numPr>
                <w:ilvl w:val="0"/>
                <w:numId w:val="9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перевезення особового складу;</w:t>
            </w:r>
            <w:r/>
          </w:p>
          <w:p>
            <w:pPr>
              <w:pStyle w:val="960"/>
              <w:numPr>
                <w:ilvl w:val="0"/>
                <w:numId w:val="9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ремонт військової техніки;</w:t>
            </w:r>
            <w:r/>
          </w:p>
          <w:p>
            <w:pPr>
              <w:pStyle w:val="960"/>
              <w:numPr>
                <w:ilvl w:val="0"/>
                <w:numId w:val="9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лазне-пральне обслуговування;</w:t>
            </w:r>
            <w:r/>
          </w:p>
          <w:p>
            <w:pPr>
              <w:pStyle w:val="960"/>
              <w:numPr>
                <w:ilvl w:val="0"/>
                <w:numId w:val="9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надання матеріалів та обладнання.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34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2022 рік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118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 міська рада</w:t>
            </w:r>
            <w:r/>
          </w:p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військові формування, що тимчасово дислокуються на території Менської міської територіальної громади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976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та інші джерела, не заборонені законодавством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5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  <w:t xml:space="preserve">300,00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61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42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/>
          </w:tcPr>
          <w:p>
            <w:pPr>
              <w:pStyle w:val="960"/>
              <w:numPr>
                <w:ilvl w:val="0"/>
                <w:numId w:val="16"/>
              </w:numPr>
              <w:ind w:left="428"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</w:r>
            <w:r>
              <w:rPr>
                <w:rFonts w:ascii="Times New Roman" w:hAnsi="Times New Roman" w:eastAsia="Times New Roman"/>
                <w:spacing w:val="-5"/>
                <w:sz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8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Забезпечення діяльності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г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ромадського формування з охорони громадського порядку на території населених пунктів Менської міської територіальної громади, в 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т.ч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.:</w:t>
            </w:r>
            <w:r/>
          </w:p>
          <w:p>
            <w:pPr>
              <w:pStyle w:val="960"/>
              <w:numPr>
                <w:ilvl w:val="0"/>
                <w:numId w:val="9"/>
              </w:numPr>
              <w:ind w:left="0" w:firstLine="0"/>
              <w:jc w:val="both"/>
              <w:tabs>
                <w:tab w:val="left" w:pos="312" w:leader="none"/>
              </w:tabs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придбання паливно-мастильних матеріалів для заправки автотранспорту;</w:t>
            </w:r>
            <w:r/>
          </w:p>
          <w:p>
            <w:pPr>
              <w:pStyle w:val="960"/>
              <w:numPr>
                <w:ilvl w:val="0"/>
                <w:numId w:val="12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організація мобільного харчування членів громадського формування (в </w:t>
            </w: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т.ч</w:t>
            </w: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. через заклади освіти громади).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34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2022  рік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118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 міська рада, </w:t>
            </w:r>
            <w:r/>
          </w:p>
          <w:p>
            <w:pPr>
              <w:ind w:right="12"/>
              <w:jc w:val="both"/>
              <w:widowControl w:val="o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Г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ромадське формування з охорони громадського порядку на території населених пунктів Менської міської територіальної громади,</w:t>
            </w:r>
            <w:r/>
          </w:p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заклади освіти громади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976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та інші джерела, не заборонені законодавством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5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  <w:t xml:space="preserve">300,00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75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42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Merge w:val="restart"/>
            <w:textDirection w:val="lrTb"/>
            <w:noWrap/>
          </w:tcPr>
          <w:p>
            <w:pPr>
              <w:pStyle w:val="960"/>
              <w:numPr>
                <w:ilvl w:val="0"/>
                <w:numId w:val="16"/>
              </w:numPr>
              <w:ind w:left="428"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81" w:type="dxa"/>
            <w:vMerge w:val="restart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Забезпечення 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функціонування добровольчого формування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, в 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т.ч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.: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</w:r>
            <w:r/>
          </w:p>
          <w:p>
            <w:pPr>
              <w:pStyle w:val="960"/>
              <w:numPr>
                <w:ilvl w:val="0"/>
                <w:numId w:val="9"/>
              </w:numPr>
              <w:ind w:left="0" w:firstLine="0"/>
              <w:jc w:val="both"/>
              <w:tabs>
                <w:tab w:val="left" w:pos="312" w:leader="none"/>
              </w:tabs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придбання паливно-мастильних матеріалів для заправки автотранспорту;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r>
            <w:r/>
          </w:p>
          <w:p>
            <w:pPr>
              <w:pStyle w:val="960"/>
              <w:numPr>
                <w:ilvl w:val="0"/>
                <w:numId w:val="12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організація мобільного харчування членів формування (в </w:t>
            </w: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т.ч</w:t>
            </w: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. через заклади освіти громади).</w:t>
            </w:r>
            <w:r>
              <w:rPr>
                <w:rFonts w:ascii="Times New Roman" w:hAnsi="Times New Roman" w:eastAsia="Times New Roman"/>
                <w:lang w:val="uk-U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2022  рік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118" w:type="dxa"/>
            <w:vMerge w:val="restart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 міська рада,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r>
            <w:r/>
          </w:p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добровольче формування територіальної громади; </w:t>
            </w: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976" w:type="dxa"/>
            <w:vMerge w:val="restart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та інші джерела, не заборонені законодавством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5" w:type="dxa"/>
            <w:vMerge w:val="restart"/>
            <w:textDirection w:val="lrTb"/>
            <w:noWrap/>
          </w:tcPr>
          <w:p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  <w:t xml:space="preserve">300,00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975" w:type="dxa"/>
            <w:vMerge w:val="restart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425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Merge w:val="restart"/>
            <w:textDirection w:val="lrTb"/>
            <w:noWrap/>
          </w:tcPr>
          <w:p>
            <w:pPr>
              <w:pStyle w:val="960"/>
              <w:numPr>
                <w:ilvl w:val="0"/>
                <w:numId w:val="16"/>
              </w:numPr>
              <w:ind w:left="428"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lang w:val="uk-U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81" w:type="dxa"/>
            <w:vMerge w:val="restart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Сприяння в роботі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першого відділу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Корюківського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районного територіального центру комплектування та соціальної підтримки та роти охорони першого відділу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Корюківського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РТЦК та СП 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т.ч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.:</w:t>
            </w:r>
            <w:r/>
          </w:p>
          <w:p>
            <w:pPr>
              <w:pStyle w:val="960"/>
              <w:numPr>
                <w:ilvl w:val="0"/>
                <w:numId w:val="11"/>
              </w:numPr>
              <w:ind w:left="28" w:firstLine="0"/>
              <w:jc w:val="both"/>
              <w:tabs>
                <w:tab w:val="left" w:pos="312" w:leader="none"/>
              </w:tabs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придбання паливно-мастильних матеріалів для заправки автотранспорту;</w:t>
            </w:r>
            <w:r/>
          </w:p>
          <w:p>
            <w:pPr>
              <w:pStyle w:val="960"/>
              <w:numPr>
                <w:ilvl w:val="0"/>
                <w:numId w:val="14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перевезення особового складу;</w:t>
            </w:r>
            <w:r/>
          </w:p>
          <w:p>
            <w:pPr>
              <w:pStyle w:val="960"/>
              <w:numPr>
                <w:ilvl w:val="0"/>
                <w:numId w:val="13"/>
              </w:numPr>
              <w:ind w:left="0" w:firstLine="0"/>
              <w:jc w:val="both"/>
              <w:tabs>
                <w:tab w:val="left" w:pos="170" w:leader="none"/>
              </w:tabs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надання матеріалів та обладнання.</w:t>
            </w:r>
            <w:r>
              <w:rPr>
                <w:rFonts w:ascii="Times New Roman" w:hAnsi="Times New Roman" w:eastAsia="Times New Roman"/>
                <w:lang w:val="uk-U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2022  рік</w:t>
            </w:r>
            <w:r/>
          </w:p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118" w:type="dxa"/>
            <w:vMerge w:val="restart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 міська рада,</w:t>
            </w:r>
            <w:r/>
          </w:p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перший відділ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Корюківського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районного територіального центру комплектування та соціальної підтримки, рота охорони першого відділу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Корюківського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РТЦК та СП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976" w:type="dxa"/>
            <w:vMerge w:val="restart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 w:eastAsia="Times New Roman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та інші джерела, не заборонені законодавством</w:t>
            </w:r>
            <w:r/>
          </w:p>
          <w:p>
            <w:pPr>
              <w:ind w:right="12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5" w:type="dxa"/>
            <w:vMerge w:val="restart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  <w:t xml:space="preserve">500,00</w:t>
            </w:r>
            <w:r/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975" w:type="dxa"/>
            <w:vMerge w:val="restart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42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/>
          </w:tcPr>
          <w:p>
            <w:pPr>
              <w:pStyle w:val="960"/>
              <w:numPr>
                <w:ilvl w:val="0"/>
                <w:numId w:val="16"/>
              </w:numPr>
              <w:ind w:left="428"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8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Сприяння в роботі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відділення поліції № 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Корюківського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районного відділу поліції Головного управління Національної поліції в Чернігівській області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т.ч</w:t>
            </w:r>
            <w:r>
              <w:rPr>
                <w:rFonts w:ascii="Times New Roman" w:hAnsi="Times New Roman"/>
                <w:sz w:val="28"/>
                <w:szCs w:val="28"/>
                <w:shd w:val="clear" w:fill="FFFFFF" w:color="auto"/>
                <w:lang w:val="uk-UA"/>
              </w:rPr>
              <w:t xml:space="preserve">.:</w:t>
            </w:r>
            <w:r/>
          </w:p>
          <w:p>
            <w:pPr>
              <w:pStyle w:val="960"/>
              <w:numPr>
                <w:ilvl w:val="0"/>
                <w:numId w:val="9"/>
              </w:numPr>
              <w:ind w:left="28" w:firstLine="0"/>
              <w:jc w:val="both"/>
              <w:tabs>
                <w:tab w:val="left" w:pos="312" w:leader="none"/>
              </w:tabs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придбання паливно-мастильних матеріалів для заправки автотранспорту.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34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2022  рік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118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 міська рада,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відділення поліції № 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Корюківського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районного відділу поліції Головного управління Національної поліції в Чернігівській області</w:t>
            </w:r>
            <w:r/>
          </w:p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976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та інші джерела, не заборонені законодавством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5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uk-UA"/>
              </w:rPr>
              <w:t xml:space="preserve">20,00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75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473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/>
          </w:tcPr>
          <w:p>
            <w:pPr>
              <w:pStyle w:val="960"/>
              <w:numPr>
                <w:ilvl w:val="0"/>
                <w:numId w:val="16"/>
              </w:numPr>
              <w:ind w:left="428"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</w:r>
            <w:r>
              <w:rPr>
                <w:rFonts w:ascii="Times New Roman" w:hAnsi="Times New Roman" w:eastAsia="Times New Roman"/>
                <w:spacing w:val="-5"/>
                <w:sz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81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Перевезення гуманітарних вантажів, товарів для забезпечення життєдіяльності громади та осіб, які вимушені евакуюватися із зони бойових дій, в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т.ч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.: </w:t>
            </w:r>
            <w:r/>
          </w:p>
          <w:p>
            <w:pPr>
              <w:pStyle w:val="960"/>
              <w:numPr>
                <w:ilvl w:val="0"/>
                <w:numId w:val="9"/>
              </w:numPr>
              <w:ind w:left="0" w:firstLine="0"/>
              <w:jc w:val="both"/>
              <w:tabs>
                <w:tab w:val="left" w:pos="312" w:leader="none"/>
              </w:tabs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придбання паливно-мастильних матеріалів для заправки автотранспорту.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34" w:type="dxa"/>
            <w:textDirection w:val="lrTb"/>
            <w:noWrap/>
          </w:tcPr>
          <w:p>
            <w:pPr>
              <w:pStyle w:val="959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2022 рік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118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 міська рада, водії-волонтери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976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та інші джерела, не заборонені законодавством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5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  <w:t xml:space="preserve">150,00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75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473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/>
          </w:tcPr>
          <w:p>
            <w:pPr>
              <w:pStyle w:val="960"/>
              <w:numPr>
                <w:ilvl w:val="0"/>
                <w:numId w:val="16"/>
              </w:numPr>
              <w:ind w:left="428"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</w:r>
            <w:r>
              <w:rPr>
                <w:rFonts w:ascii="Times New Roman" w:hAnsi="Times New Roman" w:eastAsia="Times New Roman"/>
                <w:spacing w:val="-5"/>
                <w:sz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81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Забезпечення належного функціонування стратегічних об’єктів та об’єктів критичної інфраструктури, в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т.ч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.: </w:t>
            </w:r>
            <w:r/>
          </w:p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- придбання паливно-мастильних матеріалів для заправки автотранспорту.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34" w:type="dxa"/>
            <w:textDirection w:val="lrTb"/>
            <w:noWrap/>
          </w:tcPr>
          <w:p>
            <w:pPr>
              <w:pStyle w:val="959"/>
              <w:jc w:val="center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2022 рік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118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 міська рада,</w:t>
            </w:r>
            <w:r/>
          </w:p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976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 міської територіальної громади та інші джерела, не заборонені законодавством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5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  <w:t xml:space="preserve">100,00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75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257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8" w:type="dxa"/>
            <w:textDirection w:val="lrTb"/>
            <w:noWrap/>
          </w:tcPr>
          <w:p>
            <w:pPr>
              <w:ind w:right="11"/>
              <w:jc w:val="both"/>
              <w:spacing w:after="0" w:afterAutospacing="0" w:before="0" w:beforeAutospacing="0"/>
              <w:widowControl w:val="off"/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681" w:type="dxa"/>
            <w:textDirection w:val="lrTb"/>
            <w:noWrap/>
          </w:tcPr>
          <w:p>
            <w:pPr>
              <w:ind w:right="11"/>
              <w:jc w:val="both"/>
              <w:spacing w:after="0" w:afterAutospacing="0" w:before="0" w:beforeAutospacing="0"/>
              <w:widowControl w:val="off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Всього</w:t>
            </w:r>
            <w:r>
              <w:rPr>
                <w:rFonts w:ascii="Times New Roman" w:hAnsi="Times New Roman" w:eastAsia="Times New Roman"/>
                <w:b/>
                <w:sz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34" w:type="dxa"/>
            <w:textDirection w:val="lrTb"/>
            <w:noWrap/>
          </w:tcPr>
          <w:p>
            <w:pPr>
              <w:ind w:right="11"/>
              <w:jc w:val="both"/>
              <w:spacing w:after="0" w:afterAutospacing="0" w:before="0" w:beforeAutospacing="0"/>
              <w:widowControl w:val="off"/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eastAsia="Times New Roman"/>
                <w:b/>
                <w:sz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118" w:type="dxa"/>
            <w:textDirection w:val="lrTb"/>
            <w:noWrap/>
          </w:tcPr>
          <w:p>
            <w:pPr>
              <w:ind w:right="11"/>
              <w:jc w:val="both"/>
              <w:spacing w:after="0" w:afterAutospacing="0" w:before="0" w:beforeAutospacing="0"/>
              <w:widowControl w:val="off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r>
            <w:r>
              <w:rPr>
                <w:rFonts w:ascii="Times New Roman" w:hAnsi="Times New Roman" w:eastAsia="Times New Roman"/>
                <w:b/>
                <w:sz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976" w:type="dxa"/>
            <w:textDirection w:val="lrTb"/>
            <w:noWrap/>
          </w:tcPr>
          <w:p>
            <w:pPr>
              <w:ind w:right="11"/>
              <w:jc w:val="both"/>
              <w:spacing w:after="0" w:afterAutospacing="0" w:before="0" w:beforeAutospacing="0"/>
              <w:widowControl w:val="off"/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eastAsia="Times New Roman"/>
                <w:b/>
                <w:sz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15" w:type="dxa"/>
            <w:textDirection w:val="lrTb"/>
            <w:noWrap/>
          </w:tcPr>
          <w:p>
            <w:pPr>
              <w:ind w:right="11"/>
              <w:jc w:val="both"/>
              <w:spacing w:after="0" w:afterAutospacing="0" w:before="0" w:beforeAutospacing="0"/>
              <w:widowControl w:val="off"/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uk-UA"/>
              </w:rPr>
              <w:t xml:space="preserve">1670,00</w:t>
            </w:r>
            <w:r>
              <w:rPr>
                <w:rFonts w:ascii="Times New Roman" w:hAnsi="Times New Roman" w:eastAsia="Times New Roman"/>
                <w:b/>
                <w:sz w:val="28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75" w:type="dxa"/>
            <w:textDirection w:val="lrTb"/>
            <w:noWrap/>
          </w:tcPr>
          <w:p>
            <w:pPr>
              <w:ind w:right="11"/>
              <w:jc w:val="both"/>
              <w:spacing w:after="0" w:afterAutospacing="0" w:before="0" w:beforeAutospacing="0"/>
              <w:widowControl w:val="off"/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eastAsia="Times New Roman"/>
                <w:b/>
                <w:sz w:val="28"/>
                <w:lang w:val="uk-UA"/>
              </w:rPr>
            </w:r>
            <w:r/>
          </w:p>
        </w:tc>
      </w:tr>
    </w:tbl>
    <w:p>
      <w:pPr>
        <w:jc w:val="both"/>
        <w:tabs>
          <w:tab w:val="left" w:pos="7367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 міського голови з питань діяльності </w:t>
      </w:r>
      <w:r/>
    </w:p>
    <w:p>
      <w:pPr>
        <w:jc w:val="both"/>
        <w:tabs>
          <w:tab w:val="left" w:pos="7367" w:leader="none"/>
        </w:tabs>
        <w:rPr>
          <w:rFonts w:ascii="Times New Roman" w:hAnsi="Times New Roman" w:eastAsia="Times New Roman"/>
          <w:sz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виконавчих органів ради                                                             </w:t>
      </w:r>
      <w:bookmarkStart w:id="3" w:name="_GoBack"/>
      <w:r/>
      <w:bookmarkEnd w:id="3"/>
      <w:r>
        <w:rPr>
          <w:rFonts w:ascii="Times New Roman" w:hAnsi="Times New Roman" w:eastAsia="Times New Roman"/>
          <w:sz w:val="28"/>
          <w:szCs w:val="28"/>
          <w:lang w:val="uk-UA"/>
        </w:rPr>
        <w:t xml:space="preserve">                                                                                Сергій ГАЄВОЙ</w:t>
      </w:r>
      <w:r>
        <w:rPr>
          <w:rFonts w:ascii="Times New Roman" w:hAnsi="Times New Roman" w:eastAsia="Times New Roman"/>
          <w:sz w:val="28"/>
          <w:szCs w:val="28"/>
          <w:lang w:val="uk-UA"/>
        </w:rPr>
        <w:br w:type="page"/>
      </w:r>
      <w:r/>
    </w:p>
    <w:p>
      <w:pPr>
        <w:ind w:left="10065"/>
        <w:jc w:val="both"/>
        <w:rPr>
          <w:rFonts w:ascii="Times New Roman" w:hAnsi="Times New Roman"/>
          <w:color w:val="000000"/>
          <w:sz w:val="28"/>
          <w:lang w:val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lang w:val="ru-RU"/>
        </w:rPr>
        <w:t xml:space="preserve">Додаток</w:t>
      </w:r>
      <w:r>
        <w:rPr>
          <w:rFonts w:ascii="Times New Roman" w:hAnsi="Times New Roman"/>
          <w:color w:val="000000"/>
          <w:sz w:val="28"/>
          <w:lang w:val="ru-RU"/>
        </w:rPr>
        <w:t xml:space="preserve">  2</w:t>
      </w:r>
      <w:r/>
    </w:p>
    <w:p>
      <w:pPr>
        <w:ind w:left="10065"/>
        <w:jc w:val="both"/>
        <w:rPr>
          <w:rFonts w:ascii="Times New Roman" w:hAnsi="Times New Roman" w:eastAsia="Times New Roman"/>
          <w:bCs/>
          <w:spacing w:val="-4"/>
          <w:sz w:val="28"/>
          <w:szCs w:val="28"/>
          <w:lang w:val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lang w:val="ru-RU"/>
        </w:rPr>
        <w:t xml:space="preserve">до </w:t>
      </w:r>
      <w:r>
        <w:rPr>
          <w:rFonts w:ascii="Times New Roman" w:hAnsi="Times New Roman" w:eastAsia="Times New Roman"/>
          <w:spacing w:val="-4"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підвищення обороноздатності та безпеки населених пунктів Менської міської територіальної громади в умовах воєнного стану на 2022 рік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ru-RU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ru-RU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rPr>
          <w:rFonts w:ascii="Times New Roman" w:hAnsi="Times New Roman" w:eastAsia="Times New Roman"/>
          <w:b/>
          <w:bCs/>
          <w:sz w:val="28"/>
          <w:szCs w:val="28"/>
          <w:lang w:val="uk-UA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Ресурсне забезпечення Програми </w:t>
      </w:r>
      <w:r>
        <w:rPr>
          <w:rFonts w:ascii="Times New Roman" w:hAnsi="Times New Roman" w:eastAsia="Times New Roman"/>
          <w:b/>
          <w:bCs/>
          <w:sz w:val="28"/>
          <w:szCs w:val="28"/>
          <w:lang w:val="uk-UA"/>
        </w:rPr>
        <w:t xml:space="preserve">підвищення обороноздатності та безпеки населених пунктів 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ru-RU"/>
        </w:rPr>
        <w:outlineLvl w:val="0"/>
      </w:pPr>
      <w:r>
        <w:rPr>
          <w:rFonts w:ascii="Times New Roman" w:hAnsi="Times New Roman" w:eastAsia="Times New Roman"/>
          <w:b/>
          <w:bCs/>
          <w:sz w:val="28"/>
          <w:szCs w:val="28"/>
          <w:lang w:val="uk-UA"/>
        </w:rPr>
        <w:t xml:space="preserve">Менської міської територіальної громади в умовах воєнного стану на 2022 рік</w:t>
      </w:r>
      <w:r/>
    </w:p>
    <w:p>
      <w:pPr>
        <w:ind w:right="11"/>
        <w:jc w:val="center"/>
        <w:shd w:val="clear" w:fill="FFFFFF" w:color="auto"/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eastAsia="Times New Roman"/>
          <w:sz w:val="28"/>
          <w:szCs w:val="28"/>
          <w:lang w:val="ru-RU"/>
        </w:rPr>
      </w:r>
      <w:r/>
    </w:p>
    <w:p>
      <w:pPr>
        <w:ind w:right="11"/>
        <w:jc w:val="center"/>
        <w:shd w:val="clear" w:fill="FFFFFF" w:color="auto"/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eastAsia="Times New Roman"/>
          <w:sz w:val="28"/>
          <w:szCs w:val="28"/>
          <w:lang w:val="ru-RU"/>
        </w:rPr>
      </w:r>
      <w:r/>
    </w:p>
    <w:tbl>
      <w:tblPr>
        <w:tblW w:w="0" w:type="auto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8"/>
        <w:gridCol w:w="6640"/>
      </w:tblGrid>
      <w:tr>
        <w:trPr>
          <w:jc w:val="center"/>
        </w:trPr>
        <w:tc>
          <w:tcPr>
            <w:tcW w:w="822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Обсяг коштів, які пропонується залучити на виконання Програми</w:t>
            </w:r>
            <w:r/>
          </w:p>
        </w:tc>
        <w:tc>
          <w:tcPr>
            <w:tcW w:w="664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Усього витрат на виконання Програми,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тис. гривень</w:t>
            </w:r>
            <w:r/>
          </w:p>
        </w:tc>
      </w:tr>
      <w:tr>
        <w:trPr>
          <w:jc w:val="center"/>
        </w:trPr>
        <w:tc>
          <w:tcPr>
            <w:tcW w:w="8228" w:type="dxa"/>
            <w:textDirection w:val="lrTb"/>
            <w:noWrap/>
          </w:tcPr>
          <w:p>
            <w:pPr>
              <w:spacing w:after="120" w:before="12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Обсяг ресурсів, всього</w:t>
            </w:r>
            <w:r/>
          </w:p>
        </w:tc>
        <w:tc>
          <w:tcPr>
            <w:tcW w:w="6640" w:type="dxa"/>
            <w:textDirection w:val="lrTb"/>
            <w:noWrap/>
          </w:tcPr>
          <w:p>
            <w:pPr>
              <w:jc w:val="center"/>
              <w:spacing w:before="12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1670,00</w:t>
            </w:r>
            <w:r/>
          </w:p>
        </w:tc>
      </w:tr>
      <w:tr>
        <w:trPr>
          <w:jc w:val="center"/>
        </w:trPr>
        <w:tc>
          <w:tcPr>
            <w:tcW w:w="8228" w:type="dxa"/>
            <w:textDirection w:val="lrTb"/>
            <w:noWrap/>
          </w:tcPr>
          <w:p>
            <w:pPr>
              <w:spacing w:after="120" w:before="120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Бюджет  Менської міської територіальної  громади</w:t>
            </w:r>
            <w:r/>
          </w:p>
        </w:tc>
        <w:tc>
          <w:tcPr>
            <w:tcW w:w="6640" w:type="dxa"/>
            <w:textDirection w:val="lrTb"/>
            <w:noWrap/>
          </w:tcPr>
          <w:p>
            <w:pPr>
              <w:jc w:val="center"/>
              <w:spacing w:before="120"/>
              <w:rPr>
                <w:rFonts w:ascii="Times New Roman" w:hAnsi="Times New Roman" w:eastAsia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val="ru-RU"/>
              </w:rPr>
              <w:t xml:space="preserve">1670,00</w:t>
            </w:r>
            <w:r/>
          </w:p>
        </w:tc>
      </w:tr>
    </w:tbl>
    <w:p>
      <w:pPr>
        <w:tabs>
          <w:tab w:val="left" w:pos="7367" w:leader="none"/>
        </w:tabs>
        <w:rPr>
          <w:rFonts w:ascii="Times New Roman" w:hAnsi="Times New Roman" w:eastAsia="Times New Roman"/>
          <w:sz w:val="28"/>
          <w:lang w:val="ru-RU"/>
        </w:rPr>
      </w:pPr>
      <w:r>
        <w:rPr>
          <w:rFonts w:ascii="Times New Roman" w:hAnsi="Times New Roman" w:eastAsia="Times New Roman"/>
          <w:sz w:val="28"/>
          <w:lang w:val="ru-RU"/>
        </w:rPr>
      </w:r>
      <w:r/>
    </w:p>
    <w:p>
      <w:pPr>
        <w:tabs>
          <w:tab w:val="left" w:pos="7367" w:leader="none"/>
        </w:tabs>
        <w:rPr>
          <w:rFonts w:ascii="Times New Roman" w:hAnsi="Times New Roman" w:eastAsia="Times New Roman"/>
          <w:sz w:val="28"/>
          <w:lang w:val="ru-RU"/>
        </w:rPr>
      </w:pPr>
      <w:r>
        <w:rPr>
          <w:rFonts w:ascii="Times New Roman" w:hAnsi="Times New Roman" w:eastAsia="Times New Roman"/>
          <w:sz w:val="28"/>
          <w:lang w:val="ru-RU"/>
        </w:rPr>
      </w:r>
      <w:r/>
    </w:p>
    <w:p>
      <w:pPr>
        <w:jc w:val="both"/>
        <w:tabs>
          <w:tab w:val="left" w:pos="7367" w:leader="none"/>
        </w:tabs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 міського голови з</w:t>
      </w:r>
      <w:r/>
    </w:p>
    <w:p>
      <w:pPr>
        <w:jc w:val="both"/>
        <w:tabs>
          <w:tab w:val="left" w:pos="7367" w:leader="none"/>
        </w:tabs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питань діяльності виконавчих </w:t>
      </w:r>
      <w:r/>
    </w:p>
    <w:p>
      <w:pPr>
        <w:tabs>
          <w:tab w:val="left" w:pos="7367" w:leader="none"/>
        </w:tabs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органів ради                                                                                                                                                       Сергій ГАЄВОЙ</w:t>
      </w:r>
      <w:r/>
    </w:p>
    <w:sectPr>
      <w:footnotePr/>
      <w:endnotePr/>
      <w:type w:val="nextPage"/>
      <w:pgSz w:w="16838" w:h="11906" w:orient="landscape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4"/>
      <w:jc w:val="right"/>
      <w:rPr>
        <w:i/>
        <w:sz w:val="24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i/>
        <w:sz w:val="24"/>
      </w:rPr>
      <w:t xml:space="preserve">1</w:t>
    </w:r>
    <w:r>
      <w:rPr>
        <w:i/>
        <w:sz w:val="24"/>
      </w:rPr>
      <w:fldChar w:fldCharType="end"/>
    </w:r>
    <w:r>
      <w:rPr>
        <w:i/>
        <w:sz w:val="24"/>
      </w:rPr>
      <w:t xml:space="preserve">                                       продовження додатка</w:t>
    </w:r>
    <w:r/>
  </w:p>
  <w:p>
    <w:pPr>
      <w:pStyle w:val="97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4"/>
      <w:rPr>
        <w:rStyle w:val="976"/>
      </w:rPr>
      <w:framePr w:wrap="around" w:vAnchor="text" w:hAnchor="margin" w:xAlign="center" w:y="1"/>
    </w:pPr>
    <w:r>
      <w:rPr>
        <w:rStyle w:val="976"/>
      </w:rPr>
      <w:fldChar w:fldCharType="begin"/>
    </w:r>
    <w:r>
      <w:rPr>
        <w:rStyle w:val="976"/>
      </w:rPr>
      <w:instrText xml:space="preserve">PAGE  </w:instrText>
    </w:r>
    <w:r>
      <w:rPr>
        <w:rStyle w:val="976"/>
      </w:rPr>
      <w:fldChar w:fldCharType="separate"/>
    </w:r>
    <w:r>
      <w:rPr>
        <w:rStyle w:val="976"/>
      </w:rPr>
      <w:t xml:space="preserve">6</w:t>
    </w:r>
    <w:r>
      <w:rPr>
        <w:rStyle w:val="976"/>
      </w:rPr>
      <w:fldChar w:fldCharType="end"/>
    </w:r>
    <w:r/>
  </w:p>
  <w:p>
    <w:pPr>
      <w:pStyle w:val="97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4"/>
      <w:jc w:val="center"/>
    </w:pPr>
    <w:r/>
    <w:r/>
  </w:p>
  <w:p>
    <w:pPr>
      <w:pStyle w:val="97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–"/>
      <w:lvlJc w:val="left"/>
      <w:pPr>
        <w:ind w:left="1440" w:hanging="360"/>
      </w:pPr>
      <w:rPr>
        <w:rFonts w:ascii="Arial" w:hAnsi="Arial" w:cs="Arial" w:eastAsia="Arial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7" w:hanging="360"/>
        <w:tabs>
          <w:tab w:val="left" w:pos="4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  <w:tabs>
          <w:tab w:val="left" w:pos="1068" w:leader="none"/>
        </w:tabs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13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5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7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9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1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3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5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7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94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0"/>
  </w:num>
  <w:num w:numId="5">
    <w:abstractNumId w:val="0"/>
  </w:num>
  <w:num w:numId="6">
    <w:abstractNumId w:val="12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13"/>
  </w:num>
  <w:num w:numId="12">
    <w:abstractNumId w:val="8"/>
  </w:num>
  <w:num w:numId="13">
    <w:abstractNumId w:val="7"/>
  </w:num>
  <w:num w:numId="14">
    <w:abstractNumId w:val="3"/>
  </w:num>
  <w:num w:numId="15">
    <w:abstractNumId w:val="14"/>
  </w:num>
  <w:num w:numId="16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en-US" w:bidi="en-US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7">
    <w:name w:val="Heading 1 Char"/>
    <w:basedOn w:val="748"/>
    <w:link w:val="739"/>
    <w:uiPriority w:val="9"/>
    <w:rPr>
      <w:rFonts w:ascii="Arial" w:hAnsi="Arial" w:cs="Arial" w:eastAsia="Arial"/>
      <w:sz w:val="40"/>
      <w:szCs w:val="40"/>
    </w:rPr>
  </w:style>
  <w:style w:type="character" w:styleId="728">
    <w:name w:val="Heading 2 Char"/>
    <w:basedOn w:val="748"/>
    <w:link w:val="740"/>
    <w:uiPriority w:val="9"/>
    <w:rPr>
      <w:rFonts w:ascii="Arial" w:hAnsi="Arial" w:cs="Arial" w:eastAsia="Arial"/>
      <w:sz w:val="34"/>
    </w:rPr>
  </w:style>
  <w:style w:type="character" w:styleId="729">
    <w:name w:val="Heading 3 Char"/>
    <w:basedOn w:val="748"/>
    <w:link w:val="741"/>
    <w:uiPriority w:val="9"/>
    <w:rPr>
      <w:rFonts w:ascii="Arial" w:hAnsi="Arial" w:cs="Arial" w:eastAsia="Arial"/>
      <w:sz w:val="30"/>
      <w:szCs w:val="30"/>
    </w:rPr>
  </w:style>
  <w:style w:type="character" w:styleId="730">
    <w:name w:val="Heading 4 Char"/>
    <w:basedOn w:val="748"/>
    <w:link w:val="742"/>
    <w:uiPriority w:val="9"/>
    <w:rPr>
      <w:rFonts w:ascii="Arial" w:hAnsi="Arial" w:cs="Arial" w:eastAsia="Arial"/>
      <w:b/>
      <w:bCs/>
      <w:sz w:val="26"/>
      <w:szCs w:val="26"/>
    </w:rPr>
  </w:style>
  <w:style w:type="character" w:styleId="731">
    <w:name w:val="Heading 5 Char"/>
    <w:basedOn w:val="748"/>
    <w:link w:val="743"/>
    <w:uiPriority w:val="9"/>
    <w:rPr>
      <w:rFonts w:ascii="Arial" w:hAnsi="Arial" w:cs="Arial" w:eastAsia="Arial"/>
      <w:b/>
      <w:bCs/>
      <w:sz w:val="24"/>
      <w:szCs w:val="24"/>
    </w:rPr>
  </w:style>
  <w:style w:type="character" w:styleId="732">
    <w:name w:val="Heading 6 Char"/>
    <w:basedOn w:val="748"/>
    <w:link w:val="744"/>
    <w:uiPriority w:val="9"/>
    <w:rPr>
      <w:rFonts w:ascii="Arial" w:hAnsi="Arial" w:cs="Arial" w:eastAsia="Arial"/>
      <w:b/>
      <w:bCs/>
      <w:sz w:val="22"/>
      <w:szCs w:val="22"/>
    </w:rPr>
  </w:style>
  <w:style w:type="character" w:styleId="733">
    <w:name w:val="Heading 7 Char"/>
    <w:basedOn w:val="748"/>
    <w:link w:val="7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4">
    <w:name w:val="Heading 8 Char"/>
    <w:basedOn w:val="748"/>
    <w:link w:val="746"/>
    <w:uiPriority w:val="9"/>
    <w:rPr>
      <w:rFonts w:ascii="Arial" w:hAnsi="Arial" w:cs="Arial" w:eastAsia="Arial"/>
      <w:i/>
      <w:iCs/>
      <w:sz w:val="22"/>
      <w:szCs w:val="22"/>
    </w:rPr>
  </w:style>
  <w:style w:type="character" w:styleId="735">
    <w:name w:val="Heading 9 Char"/>
    <w:basedOn w:val="748"/>
    <w:link w:val="747"/>
    <w:uiPriority w:val="9"/>
    <w:rPr>
      <w:rFonts w:ascii="Arial" w:hAnsi="Arial" w:cs="Arial" w:eastAsia="Arial"/>
      <w:i/>
      <w:iCs/>
      <w:sz w:val="21"/>
      <w:szCs w:val="21"/>
    </w:rPr>
  </w:style>
  <w:style w:type="character" w:styleId="736">
    <w:name w:val="Header Char"/>
    <w:basedOn w:val="748"/>
    <w:link w:val="751"/>
    <w:uiPriority w:val="99"/>
  </w:style>
  <w:style w:type="character" w:styleId="737">
    <w:name w:val="Caption Char"/>
    <w:basedOn w:val="773"/>
    <w:link w:val="752"/>
    <w:uiPriority w:val="99"/>
  </w:style>
  <w:style w:type="paragraph" w:styleId="738" w:default="1">
    <w:name w:val="Normal"/>
    <w:qFormat/>
    <w:rPr>
      <w:sz w:val="24"/>
      <w:szCs w:val="24"/>
    </w:rPr>
    <w:pPr>
      <w:spacing w:lineRule="auto" w:line="240" w:after="0"/>
    </w:pPr>
  </w:style>
  <w:style w:type="paragraph" w:styleId="739">
    <w:name w:val="Heading 1"/>
    <w:basedOn w:val="738"/>
    <w:next w:val="738"/>
    <w:link w:val="78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0">
    <w:name w:val="Heading 2"/>
    <w:basedOn w:val="738"/>
    <w:next w:val="738"/>
    <w:link w:val="7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1">
    <w:name w:val="Heading 3"/>
    <w:basedOn w:val="738"/>
    <w:next w:val="738"/>
    <w:link w:val="7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2">
    <w:name w:val="Heading 4"/>
    <w:basedOn w:val="738"/>
    <w:next w:val="738"/>
    <w:link w:val="78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3">
    <w:name w:val="Heading 5"/>
    <w:basedOn w:val="738"/>
    <w:next w:val="738"/>
    <w:link w:val="78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744">
    <w:name w:val="Heading 6"/>
    <w:basedOn w:val="738"/>
    <w:next w:val="738"/>
    <w:link w:val="78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45">
    <w:name w:val="Heading 7"/>
    <w:basedOn w:val="738"/>
    <w:next w:val="738"/>
    <w:link w:val="78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46">
    <w:name w:val="Heading 8"/>
    <w:basedOn w:val="738"/>
    <w:next w:val="738"/>
    <w:link w:val="78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47">
    <w:name w:val="Heading 9"/>
    <w:basedOn w:val="738"/>
    <w:next w:val="738"/>
    <w:link w:val="78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8" w:default="1">
    <w:name w:val="Default Paragraph Font"/>
    <w:uiPriority w:val="1"/>
    <w:semiHidden/>
    <w:unhideWhenUsed/>
  </w:style>
  <w:style w:type="table" w:styleId="7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0" w:default="1">
    <w:name w:val="No List"/>
    <w:uiPriority w:val="99"/>
    <w:semiHidden/>
    <w:unhideWhenUsed/>
  </w:style>
  <w:style w:type="paragraph" w:styleId="751">
    <w:name w:val="Header"/>
    <w:basedOn w:val="738"/>
    <w:link w:val="793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52">
    <w:name w:val="Footer"/>
    <w:basedOn w:val="738"/>
    <w:link w:val="774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53">
    <w:name w:val="Plain Table 1"/>
    <w:basedOn w:val="7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2"/>
    <w:basedOn w:val="74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3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>
    <w:name w:val="Plain Table 4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Plain Table 5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8">
    <w:name w:val="Grid Table 1 Light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4"/>
    <w:basedOn w:val="7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2">
    <w:name w:val="Grid Table 5 Dark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3">
    <w:name w:val="Grid Table 6 Colorful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4">
    <w:name w:val="Grid Table 7 Colorful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7">
    <w:name w:val="List Table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5 Dark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>
    <w:name w:val="List Table 6 Colorful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1">
    <w:name w:val="List Table 7 Colorful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72" w:customStyle="1">
    <w:name w:val="Endnote Text Char"/>
    <w:uiPriority w:val="99"/>
    <w:rPr>
      <w:sz w:val="20"/>
    </w:rPr>
  </w:style>
  <w:style w:type="paragraph" w:styleId="773">
    <w:name w:val="Caption"/>
    <w:basedOn w:val="738"/>
    <w:next w:val="73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4" w:customStyle="1">
    <w:name w:val="Нижній колонтитул Знак"/>
    <w:link w:val="752"/>
    <w:uiPriority w:val="99"/>
  </w:style>
  <w:style w:type="character" w:styleId="775" w:customStyle="1">
    <w:name w:val="Footnote Text Char"/>
    <w:uiPriority w:val="99"/>
    <w:rPr>
      <w:sz w:val="18"/>
    </w:rPr>
  </w:style>
  <w:style w:type="paragraph" w:styleId="776">
    <w:name w:val="endnote text"/>
    <w:basedOn w:val="738"/>
    <w:link w:val="777"/>
    <w:uiPriority w:val="99"/>
    <w:semiHidden/>
    <w:unhideWhenUsed/>
    <w:rPr>
      <w:sz w:val="20"/>
    </w:rPr>
  </w:style>
  <w:style w:type="character" w:styleId="777" w:customStyle="1">
    <w:name w:val="Текст кінцевої виноски Знак"/>
    <w:link w:val="776"/>
    <w:uiPriority w:val="99"/>
    <w:rPr>
      <w:sz w:val="20"/>
    </w:rPr>
  </w:style>
  <w:style w:type="character" w:styleId="778">
    <w:name w:val="endnote reference"/>
    <w:basedOn w:val="748"/>
    <w:uiPriority w:val="99"/>
    <w:semiHidden/>
    <w:unhideWhenUsed/>
    <w:rPr>
      <w:vertAlign w:val="superscript"/>
    </w:rPr>
  </w:style>
  <w:style w:type="paragraph" w:styleId="779">
    <w:name w:val="table of figures"/>
    <w:basedOn w:val="738"/>
    <w:next w:val="738"/>
    <w:uiPriority w:val="99"/>
    <w:unhideWhenUsed/>
  </w:style>
  <w:style w:type="character" w:styleId="780" w:customStyle="1">
    <w:name w:val="Заголовок 1 Знак1"/>
    <w:basedOn w:val="748"/>
    <w:link w:val="739"/>
    <w:uiPriority w:val="9"/>
    <w:rPr>
      <w:rFonts w:ascii="Arial" w:hAnsi="Arial" w:cs="Arial" w:eastAsia="Arial"/>
      <w:sz w:val="40"/>
      <w:szCs w:val="40"/>
    </w:rPr>
  </w:style>
  <w:style w:type="character" w:styleId="781" w:customStyle="1">
    <w:name w:val="Заголовок 2 Знак1"/>
    <w:basedOn w:val="748"/>
    <w:link w:val="740"/>
    <w:uiPriority w:val="9"/>
    <w:rPr>
      <w:rFonts w:ascii="Arial" w:hAnsi="Arial" w:cs="Arial" w:eastAsia="Arial"/>
      <w:sz w:val="34"/>
    </w:rPr>
  </w:style>
  <w:style w:type="character" w:styleId="782" w:customStyle="1">
    <w:name w:val="Заголовок 3 Знак1"/>
    <w:basedOn w:val="748"/>
    <w:link w:val="741"/>
    <w:uiPriority w:val="9"/>
    <w:rPr>
      <w:rFonts w:ascii="Arial" w:hAnsi="Arial" w:cs="Arial" w:eastAsia="Arial"/>
      <w:sz w:val="30"/>
      <w:szCs w:val="30"/>
    </w:rPr>
  </w:style>
  <w:style w:type="character" w:styleId="783" w:customStyle="1">
    <w:name w:val="Заголовок 4 Знак1"/>
    <w:basedOn w:val="748"/>
    <w:link w:val="742"/>
    <w:uiPriority w:val="9"/>
    <w:rPr>
      <w:rFonts w:ascii="Arial" w:hAnsi="Arial" w:cs="Arial" w:eastAsia="Arial"/>
      <w:b/>
      <w:bCs/>
      <w:sz w:val="26"/>
      <w:szCs w:val="26"/>
    </w:rPr>
  </w:style>
  <w:style w:type="character" w:styleId="784" w:customStyle="1">
    <w:name w:val="Заголовок 5 Знак1"/>
    <w:basedOn w:val="748"/>
    <w:link w:val="743"/>
    <w:uiPriority w:val="9"/>
    <w:rPr>
      <w:rFonts w:ascii="Arial" w:hAnsi="Arial" w:cs="Arial" w:eastAsia="Arial"/>
      <w:b/>
      <w:bCs/>
      <w:sz w:val="24"/>
      <w:szCs w:val="24"/>
    </w:rPr>
  </w:style>
  <w:style w:type="character" w:styleId="785" w:customStyle="1">
    <w:name w:val="Заголовок 6 Знак1"/>
    <w:basedOn w:val="748"/>
    <w:link w:val="744"/>
    <w:uiPriority w:val="9"/>
    <w:rPr>
      <w:rFonts w:ascii="Arial" w:hAnsi="Arial" w:cs="Arial" w:eastAsia="Arial"/>
      <w:b/>
      <w:bCs/>
      <w:sz w:val="22"/>
      <w:szCs w:val="22"/>
    </w:rPr>
  </w:style>
  <w:style w:type="character" w:styleId="786" w:customStyle="1">
    <w:name w:val="Заголовок 7 Знак1"/>
    <w:basedOn w:val="748"/>
    <w:link w:val="7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7" w:customStyle="1">
    <w:name w:val="Заголовок 8 Знак1"/>
    <w:basedOn w:val="748"/>
    <w:link w:val="746"/>
    <w:uiPriority w:val="9"/>
    <w:rPr>
      <w:rFonts w:ascii="Arial" w:hAnsi="Arial" w:cs="Arial" w:eastAsia="Arial"/>
      <w:i/>
      <w:iCs/>
      <w:sz w:val="22"/>
      <w:szCs w:val="22"/>
    </w:rPr>
  </w:style>
  <w:style w:type="character" w:styleId="788" w:customStyle="1">
    <w:name w:val="Заголовок 9 Знак1"/>
    <w:basedOn w:val="748"/>
    <w:link w:val="747"/>
    <w:uiPriority w:val="9"/>
    <w:rPr>
      <w:rFonts w:ascii="Arial" w:hAnsi="Arial" w:cs="Arial" w:eastAsia="Arial"/>
      <w:i/>
      <w:iCs/>
      <w:sz w:val="21"/>
      <w:szCs w:val="21"/>
    </w:rPr>
  </w:style>
  <w:style w:type="character" w:styleId="789" w:customStyle="1">
    <w:name w:val="Title Char"/>
    <w:basedOn w:val="748"/>
    <w:uiPriority w:val="10"/>
    <w:rPr>
      <w:sz w:val="48"/>
      <w:szCs w:val="48"/>
    </w:rPr>
  </w:style>
  <w:style w:type="character" w:styleId="790" w:customStyle="1">
    <w:name w:val="Subtitle Char"/>
    <w:basedOn w:val="748"/>
    <w:uiPriority w:val="11"/>
    <w:rPr>
      <w:sz w:val="24"/>
      <w:szCs w:val="24"/>
    </w:rPr>
  </w:style>
  <w:style w:type="character" w:styleId="791" w:customStyle="1">
    <w:name w:val="Quote Char"/>
    <w:uiPriority w:val="29"/>
    <w:rPr>
      <w:i/>
    </w:rPr>
  </w:style>
  <w:style w:type="character" w:styleId="792" w:customStyle="1">
    <w:name w:val="Intense Quote Char"/>
    <w:uiPriority w:val="30"/>
    <w:rPr>
      <w:i/>
    </w:rPr>
  </w:style>
  <w:style w:type="character" w:styleId="793" w:customStyle="1">
    <w:name w:val="Верхній колонтитул Знак"/>
    <w:basedOn w:val="748"/>
    <w:link w:val="751"/>
    <w:uiPriority w:val="99"/>
  </w:style>
  <w:style w:type="character" w:styleId="794" w:customStyle="1">
    <w:name w:val="Footer Char"/>
    <w:basedOn w:val="748"/>
    <w:uiPriority w:val="99"/>
  </w:style>
  <w:style w:type="table" w:styleId="795" w:customStyle="1">
    <w:name w:val="Table Grid Light"/>
    <w:basedOn w:val="7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96" w:customStyle="1">
    <w:name w:val="Звичайна таблиця 11"/>
    <w:basedOn w:val="7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 w:customStyle="1">
    <w:name w:val="Звичайна таблиця 21"/>
    <w:basedOn w:val="74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 w:customStyle="1">
    <w:name w:val="Звичайна таблиця 31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9" w:customStyle="1">
    <w:name w:val="Звичайна таблиця 41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Звичайна таблиця 51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1" w:customStyle="1">
    <w:name w:val="Таблиця-сітка 1 (світла)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Таблиця-сітка 2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2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2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Таблиця-сітка 3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3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Таблиця-сітка 41"/>
    <w:basedOn w:val="7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3" w:customStyle="1">
    <w:name w:val="Grid Table 4 - Accent 1"/>
    <w:basedOn w:val="7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4" w:customStyle="1">
    <w:name w:val="Grid Table 4 - Accent 2"/>
    <w:basedOn w:val="7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5" w:customStyle="1">
    <w:name w:val="Grid Table 4 - Accent 3"/>
    <w:basedOn w:val="7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6" w:customStyle="1">
    <w:name w:val="Grid Table 4 - Accent 4"/>
    <w:basedOn w:val="7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7" w:customStyle="1">
    <w:name w:val="Grid Table 4 - Accent 5"/>
    <w:basedOn w:val="7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8" w:customStyle="1">
    <w:name w:val="Grid Table 4 - Accent 6"/>
    <w:basedOn w:val="7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9" w:customStyle="1">
    <w:name w:val="Таблиця-сітка 5 (темна)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34" w:customStyle="1">
    <w:name w:val="Grid Table 5 Dark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35" w:customStyle="1">
    <w:name w:val="Grid Table 5 Dark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36" w:customStyle="1">
    <w:name w:val="Таблиця-сітка 6 (кольорова)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7" w:customStyle="1">
    <w:name w:val="Grid Table 6 Colorful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8" w:customStyle="1">
    <w:name w:val="Grid Table 6 Colorful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9" w:customStyle="1">
    <w:name w:val="Grid Table 6 Colorful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0" w:customStyle="1">
    <w:name w:val="Grid Table 6 Colorful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1" w:customStyle="1">
    <w:name w:val="Grid Table 6 Colorful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2" w:customStyle="1">
    <w:name w:val="Grid Table 6 Colorful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3" w:customStyle="1">
    <w:name w:val="Таблиця-сітка 7 (кольорова)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7 Colorful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7 Colorful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7 Colorful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7 Colorful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7 Colorful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Таблиця-список 1 (світлий)1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1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2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3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4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 - Accent 5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1 Light - Accent 6"/>
    <w:basedOn w:val="7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Таблиця-список 2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8" w:customStyle="1">
    <w:name w:val="List Table 2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9" w:customStyle="1">
    <w:name w:val="List Table 2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60" w:customStyle="1">
    <w:name w:val="List Table 2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61" w:customStyle="1">
    <w:name w:val="List Table 2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62" w:customStyle="1">
    <w:name w:val="List Table 2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63" w:customStyle="1">
    <w:name w:val="List Table 2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4" w:customStyle="1">
    <w:name w:val="Таблиця-список 3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Таблиця-список 4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Таблиця-список 5 (темний)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Таблиця-список 6 (кольоровий)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6" w:customStyle="1">
    <w:name w:val="List Table 6 Colorful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7" w:customStyle="1">
    <w:name w:val="List Table 6 Colorful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8" w:customStyle="1">
    <w:name w:val="List Table 6 Colorful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9" w:customStyle="1">
    <w:name w:val="List Table 6 Colorful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90" w:customStyle="1">
    <w:name w:val="List Table 6 Colorful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91" w:customStyle="1">
    <w:name w:val="List Table 6 Colorful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92" w:customStyle="1">
    <w:name w:val="Таблиця-список 7 (кольоровий)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7 Colorful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7 Colorful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7 Colorful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7 Colorful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7 Colorful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ned - Accent"/>
    <w:basedOn w:val="749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0" w:customStyle="1">
    <w:name w:val="Lined - Accent 1"/>
    <w:basedOn w:val="749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1" w:customStyle="1">
    <w:name w:val="Lined - Accent 2"/>
    <w:basedOn w:val="749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2" w:customStyle="1">
    <w:name w:val="Lined - Accent 3"/>
    <w:basedOn w:val="749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03" w:customStyle="1">
    <w:name w:val="Lined - Accent 4"/>
    <w:basedOn w:val="749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4" w:customStyle="1">
    <w:name w:val="Lined - Accent 5"/>
    <w:basedOn w:val="749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5" w:customStyle="1">
    <w:name w:val="Lined - Accent 6"/>
    <w:basedOn w:val="749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6" w:customStyle="1">
    <w:name w:val="Bordered &amp; Lined - Accent"/>
    <w:basedOn w:val="749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7" w:customStyle="1">
    <w:name w:val="Bordered &amp; Lined - Accent 1"/>
    <w:basedOn w:val="749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8" w:customStyle="1">
    <w:name w:val="Bordered &amp; Lined - Accent 2"/>
    <w:basedOn w:val="749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9" w:customStyle="1">
    <w:name w:val="Bordered &amp; Lined - Accent 3"/>
    <w:basedOn w:val="749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10" w:customStyle="1">
    <w:name w:val="Bordered &amp; Lined - Accent 4"/>
    <w:basedOn w:val="749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11" w:customStyle="1">
    <w:name w:val="Bordered &amp; Lined - Accent 5"/>
    <w:basedOn w:val="749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2" w:customStyle="1">
    <w:name w:val="Bordered &amp; Lined - Accent 6"/>
    <w:basedOn w:val="749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3" w:customStyle="1">
    <w:name w:val="Bordered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4" w:customStyle="1">
    <w:name w:val="Bordered - Accent 1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15" w:customStyle="1">
    <w:name w:val="Bordered - Accent 2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16" w:customStyle="1">
    <w:name w:val="Bordered - Accent 3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17" w:customStyle="1">
    <w:name w:val="Bordered - Accent 4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18" w:customStyle="1">
    <w:name w:val="Bordered - Accent 5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19" w:customStyle="1">
    <w:name w:val="Bordered - Accent 6"/>
    <w:basedOn w:val="7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20">
    <w:name w:val="Hyperlink"/>
    <w:uiPriority w:val="99"/>
    <w:unhideWhenUsed/>
    <w:rPr>
      <w:color w:val="0000FF" w:themeColor="hyperlink"/>
      <w:u w:val="single"/>
    </w:rPr>
  </w:style>
  <w:style w:type="paragraph" w:styleId="921">
    <w:name w:val="footnote text"/>
    <w:basedOn w:val="738"/>
    <w:link w:val="922"/>
    <w:uiPriority w:val="99"/>
    <w:semiHidden/>
    <w:unhideWhenUsed/>
    <w:rPr>
      <w:sz w:val="18"/>
    </w:rPr>
    <w:pPr>
      <w:spacing w:after="40"/>
    </w:pPr>
  </w:style>
  <w:style w:type="character" w:styleId="922" w:customStyle="1">
    <w:name w:val="Текст виноски Знак"/>
    <w:link w:val="921"/>
    <w:uiPriority w:val="99"/>
    <w:rPr>
      <w:sz w:val="18"/>
    </w:rPr>
  </w:style>
  <w:style w:type="character" w:styleId="923">
    <w:name w:val="footnote reference"/>
    <w:basedOn w:val="748"/>
    <w:uiPriority w:val="99"/>
    <w:unhideWhenUsed/>
    <w:rPr>
      <w:vertAlign w:val="superscript"/>
    </w:rPr>
  </w:style>
  <w:style w:type="paragraph" w:styleId="924">
    <w:name w:val="toc 1"/>
    <w:basedOn w:val="738"/>
    <w:next w:val="738"/>
    <w:uiPriority w:val="39"/>
    <w:unhideWhenUsed/>
    <w:pPr>
      <w:spacing w:after="57"/>
    </w:pPr>
  </w:style>
  <w:style w:type="paragraph" w:styleId="925">
    <w:name w:val="toc 2"/>
    <w:basedOn w:val="738"/>
    <w:next w:val="738"/>
    <w:uiPriority w:val="39"/>
    <w:unhideWhenUsed/>
    <w:pPr>
      <w:ind w:left="283"/>
      <w:spacing w:after="57"/>
    </w:pPr>
  </w:style>
  <w:style w:type="paragraph" w:styleId="926">
    <w:name w:val="toc 3"/>
    <w:basedOn w:val="738"/>
    <w:next w:val="738"/>
    <w:uiPriority w:val="39"/>
    <w:unhideWhenUsed/>
    <w:pPr>
      <w:ind w:left="567"/>
      <w:spacing w:after="57"/>
    </w:pPr>
  </w:style>
  <w:style w:type="paragraph" w:styleId="927">
    <w:name w:val="toc 4"/>
    <w:basedOn w:val="738"/>
    <w:next w:val="738"/>
    <w:uiPriority w:val="39"/>
    <w:unhideWhenUsed/>
    <w:pPr>
      <w:ind w:left="850"/>
      <w:spacing w:after="57"/>
    </w:pPr>
  </w:style>
  <w:style w:type="paragraph" w:styleId="928">
    <w:name w:val="toc 5"/>
    <w:basedOn w:val="738"/>
    <w:next w:val="738"/>
    <w:uiPriority w:val="39"/>
    <w:unhideWhenUsed/>
    <w:pPr>
      <w:ind w:left="1134"/>
      <w:spacing w:after="57"/>
    </w:pPr>
  </w:style>
  <w:style w:type="paragraph" w:styleId="929">
    <w:name w:val="toc 6"/>
    <w:basedOn w:val="738"/>
    <w:next w:val="738"/>
    <w:uiPriority w:val="39"/>
    <w:unhideWhenUsed/>
    <w:pPr>
      <w:ind w:left="1417"/>
      <w:spacing w:after="57"/>
    </w:pPr>
  </w:style>
  <w:style w:type="paragraph" w:styleId="930">
    <w:name w:val="toc 7"/>
    <w:basedOn w:val="738"/>
    <w:next w:val="738"/>
    <w:uiPriority w:val="39"/>
    <w:unhideWhenUsed/>
    <w:pPr>
      <w:ind w:left="1701"/>
      <w:spacing w:after="57"/>
    </w:pPr>
  </w:style>
  <w:style w:type="paragraph" w:styleId="931">
    <w:name w:val="toc 8"/>
    <w:basedOn w:val="738"/>
    <w:next w:val="738"/>
    <w:uiPriority w:val="39"/>
    <w:unhideWhenUsed/>
    <w:pPr>
      <w:ind w:left="1984"/>
      <w:spacing w:after="57"/>
    </w:pPr>
  </w:style>
  <w:style w:type="paragraph" w:styleId="932">
    <w:name w:val="toc 9"/>
    <w:basedOn w:val="738"/>
    <w:next w:val="738"/>
    <w:uiPriority w:val="39"/>
    <w:unhideWhenUsed/>
    <w:pPr>
      <w:ind w:left="2268"/>
      <w:spacing w:after="57"/>
    </w:pPr>
  </w:style>
  <w:style w:type="paragraph" w:styleId="933" w:customStyle="1">
    <w:name w:val="Заголовок 11"/>
    <w:basedOn w:val="738"/>
    <w:next w:val="738"/>
    <w:link w:val="944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934" w:customStyle="1">
    <w:name w:val="Заголовок 21"/>
    <w:basedOn w:val="738"/>
    <w:next w:val="738"/>
    <w:link w:val="945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935" w:customStyle="1">
    <w:name w:val="Заголовок 31"/>
    <w:basedOn w:val="738"/>
    <w:next w:val="738"/>
    <w:link w:val="946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936" w:customStyle="1">
    <w:name w:val="Заголовок 41"/>
    <w:basedOn w:val="738"/>
    <w:next w:val="738"/>
    <w:link w:val="947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937" w:customStyle="1">
    <w:name w:val="Заголовок 51"/>
    <w:basedOn w:val="738"/>
    <w:next w:val="738"/>
    <w:link w:val="948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938" w:customStyle="1">
    <w:name w:val="Заголовок 61"/>
    <w:basedOn w:val="738"/>
    <w:next w:val="738"/>
    <w:link w:val="949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939" w:customStyle="1">
    <w:name w:val="Заголовок 71"/>
    <w:basedOn w:val="738"/>
    <w:next w:val="738"/>
    <w:link w:val="950"/>
    <w:qFormat/>
    <w:uiPriority w:val="9"/>
    <w:semiHidden/>
    <w:unhideWhenUsed/>
    <w:pPr>
      <w:spacing w:after="60" w:before="240"/>
      <w:outlineLvl w:val="6"/>
    </w:pPr>
  </w:style>
  <w:style w:type="paragraph" w:styleId="940" w:customStyle="1">
    <w:name w:val="Заголовок 81"/>
    <w:basedOn w:val="738"/>
    <w:next w:val="738"/>
    <w:link w:val="951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941" w:customStyle="1">
    <w:name w:val="Заголовок 91"/>
    <w:basedOn w:val="738"/>
    <w:next w:val="738"/>
    <w:link w:val="952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paragraph" w:styleId="942">
    <w:name w:val="Balloon Text"/>
    <w:basedOn w:val="738"/>
    <w:link w:val="943"/>
    <w:uiPriority w:val="99"/>
    <w:semiHidden/>
    <w:unhideWhenUsed/>
    <w:rPr>
      <w:rFonts w:ascii="Tahoma" w:hAnsi="Tahoma" w:cs="Tahoma"/>
      <w:sz w:val="16"/>
      <w:szCs w:val="16"/>
    </w:rPr>
  </w:style>
  <w:style w:type="character" w:styleId="943" w:customStyle="1">
    <w:name w:val="Текст у виносці Знак"/>
    <w:basedOn w:val="748"/>
    <w:link w:val="942"/>
    <w:uiPriority w:val="99"/>
    <w:semiHidden/>
    <w:rPr>
      <w:rFonts w:ascii="Tahoma" w:hAnsi="Tahoma" w:cs="Tahoma"/>
      <w:sz w:val="16"/>
      <w:szCs w:val="16"/>
    </w:rPr>
  </w:style>
  <w:style w:type="character" w:styleId="944" w:customStyle="1">
    <w:name w:val="Заголовок 1 Знак"/>
    <w:basedOn w:val="748"/>
    <w:link w:val="933"/>
    <w:uiPriority w:val="9"/>
    <w:rPr>
      <w:rFonts w:ascii="Cambria" w:hAnsi="Cambria" w:eastAsia="Cambria"/>
      <w:b/>
      <w:bCs/>
      <w:sz w:val="32"/>
      <w:szCs w:val="32"/>
    </w:rPr>
  </w:style>
  <w:style w:type="character" w:styleId="945" w:customStyle="1">
    <w:name w:val="Заголовок 2 Знак"/>
    <w:basedOn w:val="748"/>
    <w:link w:val="934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946" w:customStyle="1">
    <w:name w:val="Заголовок 3 Знак"/>
    <w:basedOn w:val="748"/>
    <w:link w:val="935"/>
    <w:uiPriority w:val="9"/>
    <w:semiHidden/>
    <w:rPr>
      <w:rFonts w:ascii="Cambria" w:hAnsi="Cambria" w:eastAsia="Cambria"/>
      <w:b/>
      <w:bCs/>
      <w:sz w:val="26"/>
      <w:szCs w:val="26"/>
    </w:rPr>
  </w:style>
  <w:style w:type="character" w:styleId="947" w:customStyle="1">
    <w:name w:val="Заголовок 4 Знак"/>
    <w:basedOn w:val="748"/>
    <w:link w:val="936"/>
    <w:uiPriority w:val="9"/>
    <w:rPr>
      <w:b/>
      <w:bCs/>
      <w:sz w:val="28"/>
      <w:szCs w:val="28"/>
    </w:rPr>
  </w:style>
  <w:style w:type="character" w:styleId="948" w:customStyle="1">
    <w:name w:val="Заголовок 5 Знак"/>
    <w:basedOn w:val="748"/>
    <w:link w:val="937"/>
    <w:uiPriority w:val="9"/>
    <w:semiHidden/>
    <w:rPr>
      <w:b/>
      <w:bCs/>
      <w:i/>
      <w:iCs/>
      <w:sz w:val="26"/>
      <w:szCs w:val="26"/>
    </w:rPr>
  </w:style>
  <w:style w:type="character" w:styleId="949" w:customStyle="1">
    <w:name w:val="Заголовок 6 Знак"/>
    <w:basedOn w:val="748"/>
    <w:link w:val="938"/>
    <w:uiPriority w:val="9"/>
    <w:semiHidden/>
    <w:rPr>
      <w:b/>
      <w:bCs/>
    </w:rPr>
  </w:style>
  <w:style w:type="character" w:styleId="950" w:customStyle="1">
    <w:name w:val="Заголовок 7 Знак"/>
    <w:basedOn w:val="748"/>
    <w:link w:val="939"/>
    <w:uiPriority w:val="9"/>
    <w:semiHidden/>
    <w:rPr>
      <w:sz w:val="24"/>
      <w:szCs w:val="24"/>
    </w:rPr>
  </w:style>
  <w:style w:type="character" w:styleId="951" w:customStyle="1">
    <w:name w:val="Заголовок 8 Знак"/>
    <w:basedOn w:val="748"/>
    <w:link w:val="940"/>
    <w:uiPriority w:val="9"/>
    <w:semiHidden/>
    <w:rPr>
      <w:i/>
      <w:iCs/>
      <w:sz w:val="24"/>
      <w:szCs w:val="24"/>
    </w:rPr>
  </w:style>
  <w:style w:type="character" w:styleId="952" w:customStyle="1">
    <w:name w:val="Заголовок 9 Знак"/>
    <w:basedOn w:val="748"/>
    <w:link w:val="941"/>
    <w:uiPriority w:val="9"/>
    <w:semiHidden/>
    <w:rPr>
      <w:rFonts w:ascii="Cambria" w:hAnsi="Cambria" w:eastAsia="Cambria"/>
    </w:rPr>
  </w:style>
  <w:style w:type="paragraph" w:styleId="953">
    <w:name w:val="Title"/>
    <w:basedOn w:val="738"/>
    <w:next w:val="738"/>
    <w:link w:val="954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954" w:customStyle="1">
    <w:name w:val="Назва Знак"/>
    <w:basedOn w:val="748"/>
    <w:link w:val="953"/>
    <w:uiPriority w:val="10"/>
    <w:rPr>
      <w:rFonts w:ascii="Cambria" w:hAnsi="Cambria" w:eastAsia="Cambria"/>
      <w:b/>
      <w:bCs/>
      <w:sz w:val="32"/>
      <w:szCs w:val="32"/>
    </w:rPr>
  </w:style>
  <w:style w:type="paragraph" w:styleId="955">
    <w:name w:val="Subtitle"/>
    <w:basedOn w:val="738"/>
    <w:next w:val="738"/>
    <w:link w:val="956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956" w:customStyle="1">
    <w:name w:val="Підзаголовок Знак"/>
    <w:basedOn w:val="748"/>
    <w:link w:val="955"/>
    <w:uiPriority w:val="11"/>
    <w:rPr>
      <w:rFonts w:ascii="Cambria" w:hAnsi="Cambria" w:eastAsia="Cambria"/>
      <w:sz w:val="24"/>
      <w:szCs w:val="24"/>
    </w:rPr>
  </w:style>
  <w:style w:type="character" w:styleId="957">
    <w:name w:val="Strong"/>
    <w:basedOn w:val="748"/>
    <w:qFormat/>
    <w:uiPriority w:val="22"/>
    <w:rPr>
      <w:b/>
      <w:bCs/>
    </w:rPr>
  </w:style>
  <w:style w:type="character" w:styleId="958">
    <w:name w:val="Emphasis"/>
    <w:basedOn w:val="748"/>
    <w:qFormat/>
    <w:uiPriority w:val="20"/>
    <w:rPr>
      <w:rFonts w:ascii="Calibri" w:hAnsi="Calibri"/>
      <w:b/>
      <w:i/>
      <w:iCs/>
    </w:rPr>
  </w:style>
  <w:style w:type="paragraph" w:styleId="959">
    <w:name w:val="No Spacing"/>
    <w:basedOn w:val="738"/>
    <w:qFormat/>
    <w:uiPriority w:val="1"/>
    <w:rPr>
      <w:sz w:val="32"/>
      <w:szCs w:val="32"/>
    </w:rPr>
  </w:style>
  <w:style w:type="paragraph" w:styleId="960">
    <w:name w:val="List Paragraph"/>
    <w:basedOn w:val="738"/>
    <w:qFormat/>
    <w:uiPriority w:val="99"/>
    <w:pPr>
      <w:contextualSpacing w:val="true"/>
      <w:ind w:left="720"/>
    </w:pPr>
  </w:style>
  <w:style w:type="paragraph" w:styleId="961">
    <w:name w:val="Quote"/>
    <w:basedOn w:val="738"/>
    <w:next w:val="738"/>
    <w:link w:val="962"/>
    <w:qFormat/>
    <w:uiPriority w:val="29"/>
    <w:rPr>
      <w:i/>
    </w:rPr>
  </w:style>
  <w:style w:type="character" w:styleId="962" w:customStyle="1">
    <w:name w:val="Цитата Знак"/>
    <w:basedOn w:val="748"/>
    <w:link w:val="961"/>
    <w:uiPriority w:val="29"/>
    <w:rPr>
      <w:i/>
      <w:sz w:val="24"/>
      <w:szCs w:val="24"/>
    </w:rPr>
  </w:style>
  <w:style w:type="paragraph" w:styleId="963">
    <w:name w:val="Intense Quote"/>
    <w:basedOn w:val="738"/>
    <w:next w:val="738"/>
    <w:link w:val="964"/>
    <w:qFormat/>
    <w:uiPriority w:val="30"/>
    <w:rPr>
      <w:b/>
      <w:i/>
      <w:sz w:val="22"/>
      <w:szCs w:val="22"/>
    </w:rPr>
    <w:pPr>
      <w:ind w:left="720" w:right="720"/>
    </w:pPr>
  </w:style>
  <w:style w:type="character" w:styleId="964" w:customStyle="1">
    <w:name w:val="Насичена цитата Знак"/>
    <w:basedOn w:val="748"/>
    <w:link w:val="963"/>
    <w:uiPriority w:val="30"/>
    <w:rPr>
      <w:b/>
      <w:i/>
      <w:sz w:val="24"/>
    </w:rPr>
  </w:style>
  <w:style w:type="character" w:styleId="965">
    <w:name w:val="Subtle Emphasis"/>
    <w:qFormat/>
    <w:uiPriority w:val="19"/>
    <w:rPr>
      <w:i/>
      <w:color w:val="5A5A5A" w:themeColor="text1" w:themeTint="A5"/>
    </w:rPr>
  </w:style>
  <w:style w:type="character" w:styleId="966">
    <w:name w:val="Intense Emphasis"/>
    <w:basedOn w:val="748"/>
    <w:qFormat/>
    <w:uiPriority w:val="21"/>
    <w:rPr>
      <w:b/>
      <w:i/>
      <w:sz w:val="24"/>
      <w:szCs w:val="24"/>
      <w:u w:val="single"/>
    </w:rPr>
  </w:style>
  <w:style w:type="character" w:styleId="967">
    <w:name w:val="Subtle Reference"/>
    <w:basedOn w:val="748"/>
    <w:qFormat/>
    <w:uiPriority w:val="31"/>
    <w:rPr>
      <w:sz w:val="24"/>
      <w:szCs w:val="24"/>
      <w:u w:val="single"/>
    </w:rPr>
  </w:style>
  <w:style w:type="character" w:styleId="968">
    <w:name w:val="Intense Reference"/>
    <w:basedOn w:val="748"/>
    <w:qFormat/>
    <w:uiPriority w:val="32"/>
    <w:rPr>
      <w:b/>
      <w:sz w:val="24"/>
      <w:u w:val="single"/>
    </w:rPr>
  </w:style>
  <w:style w:type="character" w:styleId="969">
    <w:name w:val="Book Title"/>
    <w:basedOn w:val="748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970">
    <w:name w:val="TOC Heading"/>
    <w:basedOn w:val="933"/>
    <w:next w:val="738"/>
    <w:qFormat/>
    <w:uiPriority w:val="39"/>
    <w:semiHidden/>
    <w:unhideWhenUsed/>
    <w:pPr>
      <w:outlineLvl w:val="9"/>
    </w:pPr>
  </w:style>
  <w:style w:type="table" w:styleId="971">
    <w:name w:val="Table Grid"/>
    <w:basedOn w:val="749"/>
    <w:uiPriority w:val="59"/>
    <w:pPr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paragraph" w:styleId="972">
    <w:name w:val="Body Text 2"/>
    <w:basedOn w:val="738"/>
    <w:link w:val="973"/>
    <w:uiPriority w:val="99"/>
    <w:unhideWhenUsed/>
    <w:rPr>
      <w:rFonts w:eastAsia="Times New Roman"/>
      <w:sz w:val="22"/>
      <w:szCs w:val="22"/>
      <w:lang w:val="uk-UA" w:bidi="ar-SA" w:eastAsia="uk-UA"/>
    </w:rPr>
    <w:pPr>
      <w:spacing w:lineRule="auto" w:line="480" w:after="120"/>
    </w:pPr>
  </w:style>
  <w:style w:type="character" w:styleId="973" w:customStyle="1">
    <w:name w:val="Основний текст 2 Знак"/>
    <w:basedOn w:val="748"/>
    <w:link w:val="972"/>
    <w:uiPriority w:val="99"/>
    <w:rPr>
      <w:rFonts w:ascii="Calibri" w:hAnsi="Calibri" w:eastAsia="Times New Roman"/>
      <w:lang w:val="uk-UA" w:bidi="ar-SA" w:eastAsia="uk-UA"/>
    </w:rPr>
  </w:style>
  <w:style w:type="paragraph" w:styleId="974" w:customStyle="1">
    <w:name w:val="Верхній колонтитул1"/>
    <w:basedOn w:val="738"/>
    <w:link w:val="975"/>
    <w:rPr>
      <w:rFonts w:ascii="Times New Roman" w:hAnsi="Times New Roman" w:eastAsia="Times New Roman"/>
      <w:sz w:val="20"/>
      <w:szCs w:val="20"/>
      <w:lang w:val="uk-UA" w:bidi="ar-SA" w:eastAsia="ru-RU"/>
    </w:rPr>
    <w:pPr>
      <w:tabs>
        <w:tab w:val="center" w:pos="4153" w:leader="none"/>
        <w:tab w:val="right" w:pos="8306" w:leader="none"/>
      </w:tabs>
    </w:pPr>
  </w:style>
  <w:style w:type="character" w:styleId="975" w:customStyle="1">
    <w:name w:val="Верхний колонтитул Знак"/>
    <w:basedOn w:val="748"/>
    <w:link w:val="974"/>
    <w:rPr>
      <w:rFonts w:ascii="Times New Roman" w:hAnsi="Times New Roman" w:eastAsia="Times New Roman"/>
      <w:sz w:val="20"/>
      <w:szCs w:val="20"/>
      <w:lang w:val="uk-UA" w:bidi="ar-SA" w:eastAsia="ru-RU"/>
    </w:rPr>
  </w:style>
  <w:style w:type="character" w:styleId="976">
    <w:name w:val="page number"/>
    <w:basedOn w:val="748"/>
  </w:style>
  <w:style w:type="paragraph" w:styleId="977" w:customStyle="1">
    <w:name w:val="Нижній колонтитул1"/>
    <w:basedOn w:val="738"/>
    <w:link w:val="97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78" w:customStyle="1">
    <w:name w:val="Нижний колонтитул Знак"/>
    <w:basedOn w:val="748"/>
    <w:link w:val="977"/>
    <w:uiPriority w:val="99"/>
    <w:semiHidden/>
    <w:rPr>
      <w:sz w:val="24"/>
      <w:szCs w:val="24"/>
    </w:rPr>
  </w:style>
  <w:style w:type="paragraph" w:styleId="979" w:customStyle="1">
    <w:name w:val="Default"/>
    <w:rPr>
      <w:rFonts w:ascii="Times New Roman" w:hAnsi="Times New Roman"/>
      <w:color w:val="000000"/>
      <w:sz w:val="24"/>
      <w:szCs w:val="24"/>
      <w:lang w:val="ru-RU" w:bidi="ar-SA"/>
    </w:rPr>
    <w:pPr>
      <w:spacing w:lineRule="auto" w:line="240" w:after="0"/>
    </w:pPr>
  </w:style>
  <w:style w:type="paragraph" w:styleId="980">
    <w:name w:val="Normal (Web)"/>
    <w:basedOn w:val="738"/>
    <w:semiHidden/>
    <w:unhideWhenUsed/>
    <w:rPr>
      <w:rFonts w:ascii="Times New Roman" w:hAnsi="Times New Roman" w:eastAsia="Times New Roman"/>
      <w:lang w:val="ru-RU" w:bidi="ar-SA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hyperlink" Target="https://zakon.rada.gov.ua/laws/show/2102-20" TargetMode="External"/><Relationship Id="rId16" Type="http://schemas.openxmlformats.org/officeDocument/2006/relationships/hyperlink" Target="https://zakon.rada.gov.ua/laws/show/2119-2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Adminov Admin </cp:lastModifiedBy>
  <cp:revision>11</cp:revision>
  <dcterms:created xsi:type="dcterms:W3CDTF">2022-04-20T08:50:00Z</dcterms:created>
  <dcterms:modified xsi:type="dcterms:W3CDTF">2022-06-09T08:26:37Z</dcterms:modified>
</cp:coreProperties>
</file>