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27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124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50"/>
        <w:ind w:left="0" w:right="5528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виплату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допомоги на проїзд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особам, які отримують програмний гемодіаліз в медичних закладах Чернігівської області</w:t>
      </w:r>
      <w:r/>
    </w:p>
    <w:p>
      <w:pPr>
        <w:pStyle w:val="850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ind w:left="0" w:right="0" w:firstLine="0"/>
        <w:jc w:val="both"/>
        <w:spacing w:after="0" w:before="0"/>
        <w:tabs>
          <w:tab w:val="left" w:pos="567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ab/>
        <w:t xml:space="preserve">Керуючись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статтею 42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сесії 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813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202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-202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та рішення виконавчого комітету Менської міської ради від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20 квітня 2022 року  № 72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lang w:val="uk-UA"/>
        </w:rPr>
        <w:t xml:space="preserve">Про внесення змін до Порядку реалізації Програми соціальної підтримки жителів Менської міської територіальної громади на 2022 – 2024 роки»,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розглянувши заяв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Жирної Г.М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. (м. Мена),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Майстренка І.М.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 (м. Мена),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Пономаренка О.П. (м. Мена)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гемодіалізу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травні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2022 року: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 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500,00 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Майстренку Ігору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у  розмірі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500,00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500,00 грн.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Головному спеціалісту відділу соціального захисту населення, сім’ї, молоді та охорони здоров’я міської ради Собокар Н.В. підготувати виплатні документи. 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Заступнику 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 міської ради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lang w:val="uk-UA"/>
        </w:rPr>
        <w:t xml:space="preserve">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Геннадій ПРИМАКОВ</w:t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8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6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Собокар Наталія Василівна</cp:lastModifiedBy>
  <cp:revision>83</cp:revision>
  <dcterms:created xsi:type="dcterms:W3CDTF">2021-06-02T06:48:00Z</dcterms:created>
  <dcterms:modified xsi:type="dcterms:W3CDTF">2022-04-29T08:48:24Z</dcterms:modified>
</cp:coreProperties>
</file>