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>
        <w:t xml:space="preserve"> </w:t>
      </w:r>
      <w:r/>
    </w:p>
    <w:p>
      <w:pPr>
        <w:pStyle w:val="838"/>
        <w:jc w:val="center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38"/>
        <w:jc w:val="center"/>
        <w:spacing w:after="0" w:afterAutospacing="0" w:before="0" w:beforeAutospacing="0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83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вісім</w:t>
      </w:r>
      <w:r>
        <w:rPr>
          <w:b/>
          <w:bCs/>
          <w:color w:val="000000"/>
          <w:sz w:val="28"/>
          <w:szCs w:val="28"/>
        </w:rPr>
        <w:t xml:space="preserve">надцята сесія восьмого скликання) </w:t>
      </w:r>
      <w:r/>
    </w:p>
    <w:p>
      <w:pPr>
        <w:pStyle w:val="838"/>
        <w:jc w:val="center"/>
        <w:spacing w:after="0" w:afterAutospacing="0" w:before="0" w:beforeAutospacing="0"/>
        <w:widowControl w:val="off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838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838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пленарного засідання Менської міської ради</w:t>
      </w:r>
      <w:r/>
    </w:p>
    <w:p>
      <w:pPr>
        <w:pStyle w:val="838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 </w:t>
      </w:r>
      <w:r/>
    </w:p>
    <w:p>
      <w:pPr>
        <w:pStyle w:val="838"/>
        <w:spacing w:after="0" w:afterAutospacing="0" w:before="240" w:beforeAutospacing="0"/>
        <w:widowControl w:val="off"/>
        <w:tabs>
          <w:tab w:val="left" w:pos="4537" w:leader="none"/>
          <w:tab w:val="left" w:pos="7372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1 квітня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____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left="6094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/>
    </w:p>
    <w:p>
      <w:pPr>
        <w:ind w:left="6094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сесійна зала</w:t>
      </w:r>
      <w:r/>
    </w:p>
    <w:p>
      <w:pPr>
        <w:ind w:left="6094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/>
    </w:p>
    <w:p>
      <w:pPr>
        <w:ind w:right="-1"/>
        <w:jc w:val="right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міській раді встановлено 26 депутатських мандатів, обрано 26 депутатів. На сесії зареєстровано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ів,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присутні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пленарному засіданні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присутні: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перший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Небера О.Л.; Прищепа О.М.,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журналіст СусідиСіті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дань визначається радою відповідно до закону та цього Регламенту. 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ради, представники центральних органів викона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підприємств, установ і організацій комуна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спеціальні місця.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рішенням ради можуть бути присутні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ми на пленарних засіданнях ради під час розгляду питань порядку денного за умови встановлення їх особи. Для них відводяться місця позаду рядів місць для депутатів та осіб, визначених у пункті 1 цієї статті. Заяви про надання дозволу на участь в пленарному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при розгляді конкретного питання порядку денного подаються зацікавленими особами не пізніше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 зайняти визначені місця і відкрив пленарне засідання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 депутатів, що згідно ст. 46 п.4 Закону України „Про місцеве самоврядування в Україні” та ст.19, 20 Регламенту Менської міс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ької ради сьогодні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виконання бюджету Менської міської територіальної громади за 2021 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№ 899 «Про бюджет Менської міської територіальної громади на 2022 рік» від 22.12.2021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надання гуманітарної допомоги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структури і штатної чисельності КНП «Менський центр ПМСД»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оперативного управління майном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зміну відомостей та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передачу майна роті охорони Першого відділу Корюківського РТЦК та 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розроблення детального плану території за межами с.Дягова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Правил розміщення зовнішньої реклами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ліквідаційного балансу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проміжного ліквідаційного балансу Волосківського закладу дошкільної освіти (дитячий садок) «Волошка» загального типу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ліквідацію історико-краєзнавчого музею Ушнянської загальноосвітньої школи І-ІІ ступенів Менської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штатного розпису закладів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упорядкування відносин з призупинення функціонування закладу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доповнень до рішення 6 сесії Менської міської ради 8 скликання від 31 травня 2021 року № 252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зміну найменування, адреси та затвердження Положення про Бірківську філію І-ІІ ступенів Опорного закладу Менська гімназія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зміну найменування, адреси та затвердження Положення про Лісківську філію І-ІІ ступенів Менського опорного закладу загальної середньої освіти І-ІІІ ступенів ім.Т.Г.Шевченка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Положення про Величківську філію І-ІІ ступенів Опорного закладу Менська гімназія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Статуту Опорного закладу Менська гімназія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Статуту Менського опорного закладу загальної середньої освіти І-ІІІ ступенів ім.Т.Г.Шевченка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передавального акту Бірківського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передавального акту Лісківського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15 сесії Менської міської ради 8 скликання від 09 грудня 2021 року № 823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15 сесії 8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скликання Менської міської ради від 22 грудня 2021 року №941 «Про припинення права оперативного управління відділу освіти Менської міської ради майном Осьмаківської загальноосвітньої школи І ст. Менської міської ради Менського району Чернігівської області»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звернення гр. Федоренко О.Ф. про затвердження проєкту землеустрою щодо відведення земельної ділянки у власність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будівництва і обслуговування житлового будинку в м. Мена, вул.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Чернігівський шлях, 119а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проєктів землеустрою щодо відведення земельних ділянок у комунальну власність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проєкту землеустрою щодо відведення земельної ділянки у разі зміни її цільового призначення гр. Розі В.М.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проєкту землеустрою для надання земельної ділянки в оренду гр. Гречусі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клопотання АТ «ЧЕРНІГІВОБЛЕНЕРГО» щодо припинення права постійного користування земельною ділянкою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земельної ділянки в оренду ТОВ «Куковицьке»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земельних ділянок в оренду ТОВ «ПРАЦЯ СТОЛЬНЕ»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земельних ділянок в оренду 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дозвіл на виготовлення проектів землеустрою щодо відведення земельних ділянок в постійне користування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користування земельними ділянками наданими длягородництва громадянам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звернень громадян про надання дозволів на розроблення проєктів землеустрою щодо відведення земельних ділянок по наданню у приватну власність за межами населених пунктів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громадянам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звернення гр. Пісня О.М. про надання дозволу на розроблення проекту землеустрою щодо відведення земельної ділянки по наданню у приватну власність для будівництва індивідуального гаражу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15 сесії Менської міської ради 8 скликання від 22 грудня 2021 року № 884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звернень громадян про надання дозволу на розроблення проекту землеустрою щодо відведення земельної ділянки по наданню у приватну власність для садівництва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проєкту землеустрою щодо відведення земельної ділянки у порядку зміни її цільового призначення гр. Меху В.І. та Мех Р.Г.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на виготовлення технічної документації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дозвіл на виготовлення проекту землеустрою щодо відведення  земельної ділянки для надання в оренду ФОП Тужик І.Ю.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дозвіл на виготовлення проекту землеустрою щодо відведення земельної ділянки в постійне користування Менській філії Чернігівського обласного центру зайнятості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звернень громадян про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земельних ділянок в оренду ТОВ «Агроресурс - 2006»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виготовлення технічних документацій із землеустрою щодо інвентаризації земель сільськогосподарського призначення.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тимчасового користування невитребуваними земельними ділянками (паями) 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земельної ділянки в оренду ФГ «Бутенко»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договорів оренди землі укладених з 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укладання договору оренди землі на новий строк з фізичною особою-підприємцем Просяником М.М.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земельної ділянки в оренду ФГ «Бутенко» за межами с. Феськівка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16 сесії Менської міської ради 8 скликання від 28.01.2022 № 72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заяв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земельних ділянок в оренду ФОП Греньку П.М. 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втрату чинності рішення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ВИСТУПИЛИ: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Стальниченко 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який зауважив, що на спільному засіданні постійних комісій було внесено зміни до порядку денного, а сааме розділено декілька питань: про розгляд звернень громадян, про надання дозволів на виготовлення технічних документацій. </w:t>
      </w: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 затвердити порядок денний роботи сесії з внесеними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спільному засіданні постійних комісій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змінами, а саме: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виконання бюджету Менської міської територіальної громади за 2021 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№ 899 «Про бюджет Менської міської територіальної громади на 2022 рік» від 22.12.2021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надання гуманітарної допомоги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структури і штатної чисельності КНП «Менський центр ПМСД»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оперативного управління майном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зміну відомостей та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передачу майна роті охорони Першого відділу Корюківського РТЦК та 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розроблення детального плану території за межами с.Дягова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Правил розміщення зовнішньої реклами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ліквідаційного балансу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проміжного ліквідаційного балансу Волосківського закладу дошкільної освіти (дитячий садок) «Волошка» загального типу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ліквідацію історико-краєзнавчого музею Ушнянської загальноосвітньої школи І-ІІ ступенів Менської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штатного розпису закладів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упорядкування відносин з призупинення функціонування закладу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доповнень до рішення 6 сесії Менської міської ради 8 скликання від 31 травня 2021 року № 252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зміну найменування, адреси та затвердження Положення про Бірківську філію І-ІІ ступенів Опорного закладу Менська гімназія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зміну найменування, адреси та затвердження Положення про Лісківську філію І-ІІ ступенів Менського опорного закладу загальної середньої освіти І-ІІІ ступенів ім.Т.Г.Шевченка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Положення про Величківську філію І-ІІ ступенів Опорного закладу Менська гімназія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Статуту Опорного закладу Менська гімназія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Статуту Менського опорного закладу загальної середньої освіти І-ІІІ ступенів ім.Т.Г.Шевченка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передавального акту Бірківського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передавального акту Лісківського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15 сесії Менської міської ради 8 скликання від 09 грудня 2021 року № 823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15 сесії 8 скликання Менської міської ради від 22 грудня 2021 року №941 «Про припинення права оперативного управління відділу освіти Менської міської ради майном Осьмаківської загальноосвітньої школи І ст.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 Менського району Чернігівської області»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звернення гр. Федоренко О.Ф. про затвердження проєкту землеустрою щодо відведення земельної ділянки у власність для будівництва і обслуговува</w:t>
      </w:r>
      <w:r>
        <w:rPr>
          <w:rFonts w:ascii="Times New Roman" w:hAnsi="Times New Roman" w:cs="Times New Roman"/>
          <w:sz w:val="28"/>
          <w:szCs w:val="28"/>
        </w:rPr>
        <w:t xml:space="preserve">ння житлового будинку в м. Мена, вул.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119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власність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113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зміни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її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цільового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Розі В.М.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оренду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Гречусі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115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клопотання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ЧЕРНІГІВОБЛЕНЕРГО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припинення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постійного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користування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ділянки в оренду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«Куковицьке»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ння земельних ділянок в оренду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«ПРАЦЯ СТОЛЬНЕ»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ння земельних ділянок в оренду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дозвіл на виготовлення проектів землеустрою щодо відведення земельних ділянок в постійне користування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користування земельними ділянками наданими длягородництва громадянам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звернень громадян про надання дозволів на розроблення проєктів землеустрою щодо відведення земельних ділянок по наданню у приватну власність за межами населених пунктів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громадянам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звернення гр. Пісня О.М. про надання дозволу на розроблення проекту землеустрою щодо відведення земельної ділянки по наданню у приватну власність для будівництва індивідуального гаражу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15 сесії Менської міської ради 8 скликання від 22 грудня 2021 року № 884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звернень громадян про надання дозволу на розроблення проекту землеустрою щодо відведення земельної ділянки по наданню у приватну власність для садівництва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проєкту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Меху В.І. та Мех Р.Г.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на виготовлення технічної документації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дозвіл на виготовлення проекту землеустрою щодо відведення земельної ділянки для надання в оренду ФОП Тужик І.Ю.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дозвіл на виготовлення проекту землеустрою щодо відведення земельної ділянки в постійне користування Менській філії Чернігівського обласного центру зайнятості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звернень громадян про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земельних ділянок в оренду ТОВ «Агроресурс - 2006»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припинення права тимчасового користування невитребуваними земельними ділянками (паями) 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земельної ділянки в оренду ФГ «Бутенко»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договорів оренди землі укладених з 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укладання договору оренди землі на новий строк з фізичною особою-підприємцем Просяником М.М.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земельної ділянки в оренду ФГ «Бутенко» за межами с. Феськівка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внесення змін до рішення 16 сесії Менської міської ради 8 скликання від 28.01.2022 № 72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земельних ділянок в оренду ФОП Греньку П.М.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втрату чинності рішення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заяв ФГ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Бутенко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заяв ФОП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Просяник М.М.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заяв ФОП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Авраменко М.М.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ьськогосподарського призначення.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заяв 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ДП Зернятко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заяв ФГ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Горчинський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заяв ФГ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ЕКОЛАЙФ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розгляд заяв ФОП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Гренько П.М.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порядок денний зі змінами.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звернувся до депутатів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такий порядок роботи сесії: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10 хвилин. Виступаючим в обговоренні, для повторних виступів при обговоренні, для виступів за процедурою скороченого обговорення, для виступів з інформацією з питань порядку денного, для заяв, внесення запитів, резолюцій, надається час тривалістю до 3 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вилин, для виступів щодо кандидатур, процедури та з мотивів голосування, пояснень, зауважень, запитань, пропозицій, повідомлень і довідок, внесення поправок, а також виступів в «Різному» - до 2 хвилин. Кожні 2 години роботи сесії робити перерву 15 хвилин.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Лічильній комісії - забезпечити підрахунок голосів відповідно до регламенту, фіксуючи результати поіменного голосування у відповідних відомостях.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 також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запропонував проводити голосування по питанням сесії за спрощеною процедурою – підняттям рук, з відображенням результатів голосування у відомостях поіменного голосування, так як питання виносились на розгляд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спільного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постійних комісій і вже обговорені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депутатами.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 голосуванні по питаннях, у розгляді яких не було досягнуто згоди, у випадку внесення доповнень чи пропозицій – проводити поіменне голосування.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 затвердження вищеназваного порядку роботи пленарного засідання з урахуванням пропозиції по голосуванню.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порядок роботи сесії.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Стальниченка Ю.В., який зауважив, що з на сьогоднішньому засіданні присутній тільки один член лічильної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Чепурко С.О.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тому для полегшення його роботи запропонував включити до складу лічильної комісії на сьогоднішнє засідання Москальчук М.В. – секретар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лічильної комісії.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 питання про включення до лічильної комісії секретарем Москальчук М.В.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Включити до складу лічильної комісії на дане засідання Москальчук М.В. секретарем комісії.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оголосив про перехід до розгляду питань порядку денного.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2"/>
        <w:numPr>
          <w:ilvl w:val="0"/>
          <w:numId w:val="11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виконання бюджету Менської міської територіальної громади за 2021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спільному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засіданні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остійних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</w:t>
      </w:r>
      <w:r>
        <w:rPr>
          <w:bCs/>
          <w:color w:val="000000"/>
          <w:sz w:val="28"/>
          <w:szCs w:val="28"/>
        </w:rPr>
        <w:t xml:space="preserve">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bCs/>
          <w:color w:val="000000"/>
          <w:sz w:val="28"/>
          <w:szCs w:val="28"/>
        </w:rPr>
        <w:t xml:space="preserve"> Бутенко Р.О. повідомив, що проєкт рішення був розглянутий на</w:t>
      </w:r>
      <w:r>
        <w:rPr>
          <w:bCs/>
          <w:color w:val="000000"/>
          <w:sz w:val="28"/>
          <w:szCs w:val="28"/>
        </w:rPr>
        <w:t xml:space="preserve"> спільному</w:t>
      </w:r>
      <w:r>
        <w:rPr>
          <w:bCs/>
          <w:color w:val="000000"/>
          <w:sz w:val="28"/>
          <w:szCs w:val="28"/>
        </w:rPr>
        <w:t xml:space="preserve"> засіданні </w:t>
      </w:r>
      <w:r>
        <w:rPr>
          <w:bCs/>
          <w:color w:val="000000"/>
          <w:sz w:val="28"/>
          <w:szCs w:val="28"/>
        </w:rPr>
        <w:t xml:space="preserve">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</w:t>
      </w:r>
      <w:r>
        <w:rPr>
          <w:bCs/>
          <w:color w:val="000000"/>
          <w:sz w:val="28"/>
          <w:szCs w:val="28"/>
        </w:rPr>
        <w:t xml:space="preserve">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поставив на голосування даний проєкт 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виконання бюджету Менської міської територіальної громади за 2021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92"/>
        <w:numPr>
          <w:ilvl w:val="0"/>
          <w:numId w:val="11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№ 899 «Про бюджет Менської міської територіальної громади на 2022 рік» від 22.12.2021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спільному засіданні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стійних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постійної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ї</w:t>
      </w:r>
      <w:r>
        <w:rPr>
          <w:bCs/>
          <w:color w:val="000000"/>
          <w:sz w:val="28"/>
          <w:szCs w:val="28"/>
        </w:rPr>
        <w:t xml:space="preserve">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bCs/>
          <w:color w:val="000000"/>
          <w:sz w:val="28"/>
          <w:szCs w:val="28"/>
        </w:rPr>
        <w:t xml:space="preserve"> Бутенко Р.О. повідомив, що проєкт рішення був розглянутий на </w:t>
      </w:r>
      <w:r>
        <w:rPr>
          <w:bCs/>
          <w:color w:val="000000"/>
          <w:sz w:val="28"/>
          <w:szCs w:val="28"/>
        </w:rPr>
        <w:t xml:space="preserve">спільному </w:t>
      </w:r>
      <w:r>
        <w:rPr>
          <w:bCs/>
          <w:color w:val="000000"/>
          <w:sz w:val="28"/>
          <w:szCs w:val="28"/>
        </w:rPr>
        <w:t xml:space="preserve">засіданні </w:t>
      </w:r>
      <w:r>
        <w:rPr>
          <w:bCs/>
          <w:color w:val="000000"/>
          <w:sz w:val="28"/>
          <w:szCs w:val="28"/>
        </w:rPr>
        <w:t xml:space="preserve">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</w:t>
      </w:r>
      <w:r>
        <w:rPr>
          <w:bCs/>
          <w:color w:val="000000"/>
          <w:sz w:val="28"/>
          <w:szCs w:val="28"/>
        </w:rPr>
        <w:t xml:space="preserve">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№ 899 «Про бюджет Менської міської територіальної громади на 2022 рік» від 22.12.2021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87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Порядок надання гуманітарної допомоги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спільному засіданні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стійних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спільного засідання </w:t>
      </w:r>
      <w:r>
        <w:rPr>
          <w:sz w:val="28"/>
          <w:szCs w:val="28"/>
        </w:rPr>
        <w:t xml:space="preserve">постійн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</w:t>
      </w:r>
      <w:r>
        <w:rPr>
          <w:bCs/>
          <w:color w:val="000000"/>
          <w:sz w:val="28"/>
          <w:szCs w:val="28"/>
        </w:rPr>
        <w:t xml:space="preserve">спільному </w:t>
      </w:r>
      <w:r>
        <w:rPr>
          <w:bCs/>
          <w:color w:val="000000"/>
          <w:sz w:val="28"/>
          <w:szCs w:val="28"/>
        </w:rPr>
        <w:t xml:space="preserve">засіданні </w:t>
      </w:r>
      <w:r>
        <w:rPr>
          <w:bCs/>
          <w:color w:val="000000"/>
          <w:sz w:val="28"/>
          <w:szCs w:val="28"/>
        </w:rPr>
        <w:t xml:space="preserve">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</w:t>
      </w:r>
      <w:r>
        <w:rPr>
          <w:bCs/>
          <w:color w:val="000000"/>
          <w:sz w:val="28"/>
          <w:szCs w:val="28"/>
        </w:rPr>
        <w:t xml:space="preserve">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Порядок надання гуманітарної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92"/>
        <w:numPr>
          <w:ilvl w:val="0"/>
          <w:numId w:val="12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структури і штатної чисельності КНП «Менський центр ПМСД».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Стальниченка Ю.В., який зазначив, що спільному засіданні постійних комісій були внесені зміни до проєкту рішення: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 саме в проекті рішення передбачити 2 пункти - щодо затвердження cтруктури з 01 травня 2022 року і з 01 липня 2022 року (з врахуванням скорочень).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 внесеними змінами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pStyle w:val="892"/>
        <w:ind w:left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структури і штатної чисельності КНП «Менський центр ПМСД»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90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оперативного управління майном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оперативного управління майном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91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зміну відомостей та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зміну відомостей та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92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майна роті охорони Першого відділу Корюківського РТЦК та СП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майна роті охорони Першого відділу Корюківського РТЦК та СП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93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розроблення детального плану території за межами с.Дягова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розроблення детального плану території за межами с.Дягова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94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Правил розміщення зовнішньої реклами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Правил розміщення зовнішньої реклами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95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ліквідаційного балансу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ліквідаційного балансу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96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проміжного ліквідаційного балансу Волосківського закладу дошкільної освіти (дитячий садок) «Волошка» загального типу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проміжного ліквідаційного балансу Волосківського закладу дошкільної освіти (дитячий садок) «Волошка» загального типу Менської міської ради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97. </w:t>
      </w:r>
      <w:r>
        <w:rPr>
          <w:rFonts w:ascii="Times New Roman" w:hAnsi="Times New Roman" w:cs="Times New Roman"/>
          <w:sz w:val="28"/>
          <w:szCs w:val="28"/>
        </w:rPr>
        <w:t xml:space="preserve">Про ліквідацію історико-краєзнавчого музею Ушнянської загальноосвітньої школи І-ІІ ступенів Менської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ліквідацію історико-краєзнавчого музею Ушнянської загальноосвітньої школи І-ІІ ступенів Менської районної ради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98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штатного розпису закладів освіти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штатного розпису закладів 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99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упорядкування відносин з призупинення функціонування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упорядкування відносин з призупинення функціонування закладу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00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доповнень до рішення 6 сесії Менської міської ради 8 скликання від 31 травня 2021 року № 252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доповнень до рішення 6 сесії Менської міської ради 8 скликання від 31 травня 2021 року № 252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зміну найменування, адреси та затвердження Положення про Бірківську філію І-ІІ ступенів Опорного закладу Менська гімназія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зміну найменування, адреси та затвердження Положення про Бірківську філію І-ІІ ступенів Опорного закладу Менська гімназія Менської міської ради в новій редакції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зміну найменування, адреси та затвердження Положення про Лісківську філію І-ІІ ступенів Менського опорного закладу загальної середньої освіти І-ІІІ ступенів ім.Т.Г.Шевченка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зміну найменування, адреси та затвердження Положення про Лісківську філію І-ІІ ступенів Менського опорного закладу загальної середньої освіти І-ІІІ ступенів ім.Т.Г.Шевченка Менської міської ради в новій редакції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Положення про Величківську філію І-ІІ ступенів Опорного закладу Менська гімназія Менської міської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Положення про Величківську філію І-ІІ ступенів Опорного закладу Менська гімназія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widowControl w:val="o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0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Статуту Опорного закладу Менська гімназія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Статуту Опорного закладу Менська гімназія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05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Статуту Менського опорного закладу загальної середньої освіти І-ІІІ ступенів ім.Т.Г.Шевченка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Статуту Менського опорного закладу загальної середньої освіти І-ІІІ ступенів ім.Т.Г.Шевченка Менської міської ради в новій редакції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106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Бірківського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Бірківського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107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Лісківського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передавального акту Лісківського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109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від 09 грудня 2021 року № 823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від 09 грудня 2021 року № 823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8 скликання Менської міської ради від 22 грудня 2021 року №941 «Про припинення права оперативного управління відділу освіти Менської міської ради майном Осьмаківської загальноосвітньої школи І ст.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Менського району Чернігівської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8 </w:t>
      </w:r>
      <w:r>
        <w:rPr>
          <w:rFonts w:ascii="Times New Roman" w:hAnsi="Times New Roman" w:cs="Times New Roman"/>
          <w:sz w:val="28"/>
          <w:szCs w:val="28"/>
        </w:rPr>
        <w:t xml:space="preserve">скликання Менської міської ради від 22 грудня 2021 року №941 «Про припинення права оперативного управління відділу освіти Менської міської ради майном Осьмаківської загальноосвітньої школи І ст. Менської міської ради Менського району Чернігівської області»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гр. Федоренко О.Ф. про затвердження проєкту землеустрою щодо відведення земельної ділянки у власність для будівництва і обслуговува</w:t>
      </w:r>
      <w:r>
        <w:rPr>
          <w:rFonts w:ascii="Times New Roman" w:hAnsi="Times New Roman" w:cs="Times New Roman"/>
          <w:sz w:val="28"/>
          <w:szCs w:val="28"/>
        </w:rPr>
        <w:t xml:space="preserve">ння житлового будинку в м. Мена, вул.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119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звернення гр. Федоренко О.Ф. про затвердження проєкту землеустрою щодо відведення земельної ділянки у власність для будівництва і обслуговува</w:t>
      </w:r>
      <w:r>
        <w:rPr>
          <w:rFonts w:ascii="Times New Roman" w:hAnsi="Times New Roman" w:cs="Times New Roman"/>
          <w:sz w:val="28"/>
          <w:szCs w:val="28"/>
        </w:rPr>
        <w:t xml:space="preserve">ння житлового будинку в м. Мена, вул.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119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keepLines/>
        <w:keepNext/>
        <w:spacing w:lineRule="auto" w:line="240" w:after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власність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зміни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її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цільового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Розі В.М.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проєкту землеустрою щодо відведення земельної ділянки у разі зміни її цільового 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Розі В.М.</w:t>
      </w:r>
      <w:r>
        <w:rPr>
          <w:rFonts w:ascii="Times New Roman" w:hAnsi="Times New Roman" w:cs="Times New Roman"/>
          <w:sz w:val="28"/>
          <w:szCs w:val="28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оренду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Гречусі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землеустрою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оренду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Гречусі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клопотання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ЧЕРНІГІВОБЛЕНЕРГО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припинення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постійного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користування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ділянкою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розгляд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клопотання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ЧЕРНІГІВОБЛЕНЕРГО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припинення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постійного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користування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ділянкою</w:t>
      </w:r>
      <w:r>
        <w:rPr>
          <w:rFonts w:ascii="Times New Roman" w:hAnsi="Times New Roman" w:cs="Times New Roman"/>
          <w:sz w:val="28"/>
          <w:szCs w:val="28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ділянки в оренду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«Куковицьке»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земельної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ділянки в оренду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«Куковицьке»</w:t>
      </w:r>
      <w:r>
        <w:rPr>
          <w:rFonts w:ascii="Times New Roman" w:hAnsi="Times New Roman" w:cs="Times New Roman"/>
          <w:sz w:val="28"/>
          <w:szCs w:val="28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ння земельних ділянок в оренду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«ПРАЦЯ СТОЛЬНЕ»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ння земельних ділянок в оренду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«ПРАЦЯ СТОЛЬНЕ»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ння земельних ділянок в оренду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ння земельних ділянок в оренду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119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дозвіл на виготовлення проектів землеустрою щодо відведення земельних ділянок в постійне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дозвіл на виготовлення проектів землеустрою щодо відведення земельних ділянок в постійне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користування земельними ділянками наданими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городництва громадянам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користування земельними ділянками наданими длягородництва 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121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звернень громадян про надання дозволів на розроблення проєктів землеустрою щодо відведення земельних ділянок по наданню у приватну власність за межами населених пунктів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звернень громадян про надання дозволів на розроблення проєктів землеустрою щодо відведення земельних ділянок по наданню у приватну власність за межами населених пунктів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122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громадянам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громадянам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123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звернення гр. Пісня О.М. про надання дозволу на розроблення проекту землеустрою щодо відведення земельної ділянки по наданню у приватну власність для будівництва індивідуального гаражу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звернення гр. Пісня О.М. про надання дозволу на розроблення проекту землеустрою щодо відведення земельної ділянки по наданню у приватну власність для будівництва індивідуального гаражу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124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від 22 грудня 2021 року № 884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сесії Менської міської ради 8 скликання від 22 грудня 2021 року № 884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25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звернень громадян про надання дозволу на розроблення проекту землеустрою щодо відведення земельної ділянки по наданню у приватну власність для садівництва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звернень громадян про надання дозволу на розроблення проекту землеустрою щодо відведення земельної ділянки по наданню у приватну власність для садівництва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Arial" w:hAnsi="Arial" w:cs="Arial" w:eastAsia="Times New Roman"/>
          <w:color w:val="000000"/>
          <w:lang w:eastAsia="ru-RU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проєкту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Меху В.І. та Мех Р.Г.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Меху В.І. та Мех Р.Г.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127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на виготовлення технічної документації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дозволу на виготовлення технічної документації із землеустрою щодо поділу земельної 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128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129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дозвіл на виготовлення проекту землеустрою щодо відведення земельної ділянки для надання в оренду ФОП Тужик І.Ю.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запитав у депутатів, чи є в них пропозиції, зауваження до даного проєкту рішення.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bCs/>
          <w:color w:val="000000"/>
          <w:sz w:val="28"/>
          <w:szCs w:val="28"/>
        </w:rPr>
        <w:t xml:space="preserve">Скобєлєва В.М., член постійної комісії з питань містобудування, будівництва, земельних відносин та охорони природи, </w:t>
      </w:r>
      <w:r>
        <w:rPr>
          <w:bCs/>
          <w:color w:val="000000"/>
          <w:sz w:val="28"/>
          <w:szCs w:val="28"/>
        </w:rPr>
        <w:t xml:space="preserve">повідомила, що проєкт рішення був розглянутий на засіданні комісії, були внесені </w:t>
      </w:r>
      <w:r>
        <w:rPr>
          <w:bCs/>
          <w:color w:val="000000"/>
          <w:sz w:val="28"/>
          <w:szCs w:val="28"/>
        </w:rPr>
        <w:t xml:space="preserve">технічні правки</w:t>
      </w:r>
      <w:r>
        <w:rPr>
          <w:bCs/>
          <w:color w:val="000000"/>
          <w:sz w:val="28"/>
          <w:szCs w:val="28"/>
        </w:rPr>
        <w:t xml:space="preserve">, які вже відображені в даному проєкті рішення</w:t>
      </w:r>
      <w:r>
        <w:rPr>
          <w:bCs/>
          <w:color w:val="000000"/>
          <w:sz w:val="28"/>
          <w:szCs w:val="28"/>
        </w:rPr>
        <w:t xml:space="preserve">, уточнена адреса – Сіверський шлях, 82б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 з внесеними змінами.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дозвіл на виготовлення проекту землеустрою щодо відведення земельної ділянки для надання в оренду ФОП Тужик І.Ю.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130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дозвіл на виготовлення проекту землеустрою щодо відведення земельної ділянки в постійне користування Менській філії Чернігівського обласного центру зайнятості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виготовлення проекту землеустрою щодо відведення земельної ділянки в постійне користування Менській філії Чернігівського обласного центру зайнятості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131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звернень громадян про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bCs/>
          <w:color w:val="000000"/>
          <w:sz w:val="28"/>
          <w:szCs w:val="28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звернень громадян про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132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земельних ділянок в оренду ТОВ «Агроресурс - 2006»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bCs/>
          <w:color w:val="000000"/>
          <w:sz w:val="28"/>
          <w:szCs w:val="28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земельних ділянок в оренду ТОВ «Агроресурс - 2006»</w:t>
      </w:r>
      <w:r>
        <w:rPr>
          <w:rFonts w:ascii="Times New Roman" w:hAnsi="Times New Roman" w:cs="Times New Roman"/>
          <w:sz w:val="28"/>
          <w:szCs w:val="28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133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тимчасового користування невитребуваними земельними ділянками (паями) 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bCs/>
          <w:color w:val="000000"/>
          <w:sz w:val="28"/>
          <w:szCs w:val="28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припинення права тимчасового користування невитребуваними земельними ділянками (паями) ТОВ «МЕНА-АВАНГАРД»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134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земельної ділянки в оренду ФГ «Бутенко»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Бутенко Р.О. заявив про наявний конфлікт інтересів і, що у голосуванні він участі не братиме (ст. 59 з позначкою 1 Закону України «Про місцеве самоврядування в Україні»)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bCs/>
          <w:color w:val="000000"/>
          <w:sz w:val="28"/>
          <w:szCs w:val="28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земельної ділянки в оренду ФГ «Бутенко»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35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договорів оренди землі укладених з ТОВ «МЕНА-АВАНГАРД»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bCs/>
          <w:color w:val="000000"/>
          <w:sz w:val="28"/>
          <w:szCs w:val="28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внесення змін до договорів оренди землі укладених з ТОВ «МЕНА-АВАНГАРД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136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укладання договору оренди землі на новий строк з фізичною особою-підприємцем Просяником М.М.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укладання договору оренди землі на новий строк з фізичною особою-підприємцем Просяником М.М.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земельної ділянки в оренду ФГ «Бутенко» за межами с. Феськівка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Бутенко Р.О. заявив про наявний конфлікт інтересів і, що у голосуванні він участі не братиме (ст. 59 з позначкою 1 Закону України «Про місцеве самоврядування в Україні»)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земельної ділянки в оренду ФГ «Бутенко» за межами с. Феськівка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138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16 сесії Менської міської ради 8 скликання від 28.01.2022 № 72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16 сесії Менської міської ради 8 скликання від 28.01.2022 № 72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139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земельних ділянок в оренду ФОП Греньку П.М.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83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Чепурка С.О. про п</w:t>
      </w:r>
      <w:r>
        <w:rPr>
          <w:sz w:val="28"/>
          <w:szCs w:val="28"/>
        </w:rPr>
        <w:t xml:space="preserve">ереда</w:t>
      </w:r>
      <w:r>
        <w:rPr>
          <w:sz w:val="28"/>
          <w:szCs w:val="28"/>
        </w:rPr>
        <w:t xml:space="preserve">чу </w:t>
      </w:r>
      <w:r>
        <w:rPr>
          <w:sz w:val="28"/>
          <w:szCs w:val="28"/>
        </w:rPr>
        <w:t xml:space="preserve">в оренду Фізичній особі - підприємцю Греньку Петру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Миколайовичу земельн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к, які розташовані на території Менської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територіальної громади за межами населених пунктів села Осьмаки, села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Блистова та міста Мена, строком на 1 (один) рік</w:t>
      </w:r>
      <w:r>
        <w:rPr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запитав у депутатів, чи є в них пропозиції, зауваження до даного проєкту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надання земельних ділянок в оренду ФОП Греньку П.М.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140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втрату чинності рішення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запитав у депутатів, чи є в них пропозиції, зауваження до даного проєкту рішення.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</w:pPr>
      <w:r>
        <w:rPr>
          <w:bCs/>
          <w:color w:val="000000"/>
          <w:sz w:val="28"/>
          <w:szCs w:val="28"/>
        </w:rPr>
        <w:t xml:space="preserve">Чепурко С.О.</w:t>
      </w:r>
      <w:r>
        <w:rPr>
          <w:bCs/>
          <w:color w:val="000000"/>
          <w:sz w:val="28"/>
          <w:szCs w:val="28"/>
        </w:rPr>
        <w:t xml:space="preserve">, який головував на спільному засіданні постійних комісій,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засіданні комісії, пропозицій,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втрату чинності рішення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141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ФГ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Бутенко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7" w:leader="none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Бутенко Р.О. заявив про наявний конфлікт інтересів і, що у голосуванні він участі не братиме (ст. 59 з позначкою 1 Закону України «Про місцеве самоврядування в Україні»)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спільному засіданні постійних комісій,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ФГ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Бутенко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142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ФОП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«Просяник М.М.»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заяв ФОП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Просяник М.М.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143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ФОП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Авраменко М.М.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Півень О.О., яка повідомила, що за розгляд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ом даного питання на спільному засіданні постійних комісій були внесені зміни щодо окремих земельних ділянок: надати дозвіл на виготовлення технічної документації із землеустрою щодо інвентаризації земель сільськогосподарського призначення, що розташовані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 межами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с. Ушня, та відмовити</w:t>
      </w:r>
      <w:r>
        <w:rPr>
          <w:rStyle w:val="701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896"/>
          <w:rFonts w:ascii="Calibri" w:hAnsi="Calibri"/>
          <w:color w:val="000000"/>
          <w:sz w:val="28"/>
          <w:szCs w:val="28"/>
        </w:rPr>
        <w:t xml:space="preserve"> - </w:t>
      </w:r>
      <w:r>
        <w:rPr>
          <w:rStyle w:val="896"/>
          <w:rFonts w:ascii="Times New Roman" w:hAnsi="Times New Roman" w:cs="Times New Roman"/>
          <w:color w:val="000000"/>
          <w:sz w:val="28"/>
          <w:szCs w:val="28"/>
        </w:rPr>
        <w:t xml:space="preserve">за межами с. Бірківка,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як земельна ділянка на яку претендуює заявник відноситься до земель прибережно захисної смуги вздовж річок, навколо водойм та на островах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заяв ФОП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Авраменко М.М.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144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ДП Зернятко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ДП Зернятко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ФГ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Горчинський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запитав, чи розглядався даний проєкт рішення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спільному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остійних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чи були зауваження, доповнення до нього.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Голова спільного засідання постійних </w:t>
      </w:r>
      <w:r>
        <w:rPr>
          <w:bCs/>
          <w:color w:val="000000"/>
          <w:sz w:val="28"/>
          <w:szCs w:val="28"/>
        </w:rPr>
        <w:t xml:space="preserve">комісі</w:t>
      </w:r>
      <w:r>
        <w:rPr>
          <w:bCs/>
          <w:color w:val="000000"/>
          <w:sz w:val="28"/>
          <w:szCs w:val="28"/>
        </w:rPr>
        <w:t xml:space="preserve">й Чепурко С.О.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повідомив, що проєкт рішення був розглянутий на спільному засіданні постійних комісій, доповнень, зауважень не було.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заяв ФГ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Горчинський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ФГ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ЕКОЛАЙФ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висловив свою позицію щодо даного питання: зазначеною земельною ділянкою користувався фермер з м. Борзна, не оформляв офіційно право на користування, не сплачував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податки до місцевого бюджету. Коли фермер з нашої громади ФОП «Гренько П.М.» 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 претендувати на цю землю, подав заяву на виготовлення технічної документації із землеустрою, хоча до цього в нього було достатньо часу для подібного звернення. Запросив депутатів прийняти виважене рішення щодо ФГ «ЕКОЛАЙФ», як недобросовісного орендаря.</w:t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У обговоренні взяли участь депутати Півень О.О., Скобєлєва В.М.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ФГ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ЕКОЛАЙФ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147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ФОП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Гренько П.М.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значив, що в умовах воєнного стану необхідно, щоб земля оброблялась, а місцеві платники податку відчували підтримку і поповнювали місцевих бюджет. 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t xml:space="preserve">Під час голосування депутат В.П.Остапенко задав уточнюючі запитання щодо голосування з даного питання, головуючий ще раз повторив свою думку.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розгляд заяв ФОП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Гренько П.М.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щодо виготовлення технічних документацій із землеустрою щодо інвентаризації земель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сільськогосподарського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повторно запитав у лічильної комісії, чи дійсно не прийнято рішення і скільки голосів “За” даний проект рішення. Голова лічильної комісії повідомив, що “Утрималося” 5 депутатів, та назвав їх прізвища.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  <w:lang w:eastAsia="ru-RU"/>
        </w:rPr>
        <w:t xml:space="preserve">Головуючий повторно зазначив, що проект рішення НЕ ПРИЙНЯТО.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  <w:lang w:eastAsia="ru-RU"/>
        </w:rPr>
      </w:r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зазначив, що всі питання порядку денного розглянуті.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Виступів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депутат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розділі РІЗНЕ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не було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ленарн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засідання чергової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сесії Менської міської ради 8 скликання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ланується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2022 року, про що, буде повідомлено додатково. Також можливе проведення позачергового засідання сесії, або позачергової сесії.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цьому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Примаков Г.А.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оголосив закритим.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</w:r>
    </w:p>
    <w:p>
      <w:pPr>
        <w:ind w:right="-1"/>
        <w:jc w:val="both"/>
        <w:spacing w:lineRule="auto" w:line="240" w:after="0"/>
        <w:tabs>
          <w:tab w:val="left" w:pos="6804" w:leader="none"/>
          <w:tab w:val="left" w:pos="11766" w:leader="none"/>
        </w:tabs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88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Endnote Text Char"/>
    <w:link w:val="833"/>
    <w:uiPriority w:val="99"/>
    <w:rPr>
      <w:sz w:val="20"/>
    </w:rPr>
  </w:style>
  <w:style w:type="paragraph" w:styleId="697" w:default="1">
    <w:name w:val="Normal"/>
    <w:qFormat/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Title Char"/>
    <w:basedOn w:val="698"/>
    <w:link w:val="860"/>
    <w:uiPriority w:val="10"/>
    <w:rPr>
      <w:sz w:val="48"/>
      <w:szCs w:val="48"/>
    </w:rPr>
  </w:style>
  <w:style w:type="character" w:styleId="702" w:customStyle="1">
    <w:name w:val="Subtitle Char"/>
    <w:basedOn w:val="698"/>
    <w:link w:val="862"/>
    <w:uiPriority w:val="11"/>
    <w:rPr>
      <w:sz w:val="24"/>
      <w:szCs w:val="24"/>
    </w:rPr>
  </w:style>
  <w:style w:type="character" w:styleId="703" w:customStyle="1">
    <w:name w:val="Quote Char"/>
    <w:link w:val="864"/>
    <w:uiPriority w:val="29"/>
    <w:rPr>
      <w:i/>
    </w:rPr>
  </w:style>
  <w:style w:type="character" w:styleId="704" w:customStyle="1">
    <w:name w:val="Intense Quote Char"/>
    <w:link w:val="866"/>
    <w:uiPriority w:val="30"/>
    <w:rPr>
      <w:i/>
    </w:rPr>
  </w:style>
  <w:style w:type="paragraph" w:styleId="705" w:customStyle="1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6" w:customStyle="1">
    <w:name w:val="Caption Char"/>
    <w:link w:val="870"/>
    <w:uiPriority w:val="99"/>
  </w:style>
  <w:style w:type="table" w:styleId="707" w:customStyle="1">
    <w:name w:val="Table Grid Light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Plain Table 1"/>
    <w:basedOn w:val="6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2"/>
    <w:basedOn w:val="6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 w:customStyle="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 w:customStyle="1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 w:customStyle="1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Lined - Accent 1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3" w:customStyle="1">
    <w:name w:val="Lined - Accent 2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4" w:customStyle="1">
    <w:name w:val="Lined - Accent 3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5" w:customStyle="1">
    <w:name w:val="Lined - Accent 4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6" w:customStyle="1">
    <w:name w:val="Lined - Accent 5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7" w:customStyle="1">
    <w:name w:val="Lined - Accent 6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8" w:customStyle="1">
    <w:name w:val="Bordered &amp; Lined - Accent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9" w:customStyle="1">
    <w:name w:val="Bordered &amp; Lined - Accent 1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0" w:customStyle="1">
    <w:name w:val="Bordered &amp; Lined - Accent 2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1" w:customStyle="1">
    <w:name w:val="Bordered &amp; Lined - Accent 3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2" w:customStyle="1">
    <w:name w:val="Bordered &amp; Lined - Accent 4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3" w:customStyle="1">
    <w:name w:val="Bordered &amp; Lined - Accent 5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4" w:customStyle="1">
    <w:name w:val="Bordered &amp; Lined - Accent 6"/>
    <w:basedOn w:val="6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5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6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7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8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9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0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1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2" w:customStyle="1">
    <w:name w:val="Footnote Text Char"/>
    <w:link w:val="874"/>
    <w:uiPriority w:val="99"/>
    <w:rPr>
      <w:sz w:val="18"/>
    </w:rPr>
  </w:style>
  <w:style w:type="paragraph" w:styleId="833">
    <w:name w:val="endnote text"/>
    <w:basedOn w:val="69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98"/>
    <w:uiPriority w:val="99"/>
    <w:semiHidden/>
    <w:unhideWhenUsed/>
    <w:rPr>
      <w:vertAlign w:val="superscript"/>
    </w:rPr>
  </w:style>
  <w:style w:type="paragraph" w:styleId="836">
    <w:name w:val="table of figures"/>
    <w:basedOn w:val="697"/>
    <w:next w:val="697"/>
    <w:uiPriority w:val="99"/>
    <w:unhideWhenUsed/>
    <w:pPr>
      <w:spacing w:after="0"/>
    </w:pPr>
  </w:style>
  <w:style w:type="paragraph" w:styleId="837" w:customStyle="1">
    <w:name w:val="Heading 1"/>
    <w:basedOn w:val="697"/>
    <w:next w:val="697"/>
    <w:link w:val="841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838">
    <w:name w:val="Normal (Web)"/>
    <w:basedOn w:val="697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9">
    <w:name w:val="Balloon Text"/>
    <w:basedOn w:val="697"/>
    <w:link w:val="8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0" w:customStyle="1">
    <w:name w:val="Текст выноски Знак"/>
    <w:basedOn w:val="698"/>
    <w:link w:val="839"/>
    <w:uiPriority w:val="99"/>
    <w:semiHidden/>
    <w:rPr>
      <w:rFonts w:ascii="Tahoma" w:hAnsi="Tahoma" w:cs="Tahoma"/>
      <w:sz w:val="16"/>
      <w:szCs w:val="16"/>
    </w:rPr>
  </w:style>
  <w:style w:type="character" w:styleId="841" w:customStyle="1">
    <w:name w:val="Заголовок 1 Знак"/>
    <w:basedOn w:val="698"/>
    <w:link w:val="83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shd w:val="nil"/>
    </w:rPr>
  </w:style>
  <w:style w:type="paragraph" w:styleId="842" w:customStyle="1">
    <w:name w:val="Heading 1"/>
    <w:basedOn w:val="697"/>
    <w:next w:val="697"/>
    <w:link w:val="8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843" w:customStyle="1">
    <w:name w:val="Heading 1 Char"/>
    <w:basedOn w:val="698"/>
    <w:link w:val="842"/>
    <w:uiPriority w:val="9"/>
    <w:rPr>
      <w:rFonts w:ascii="Arial" w:hAnsi="Arial" w:cs="Arial" w:eastAsia="Arial"/>
      <w:sz w:val="40"/>
      <w:szCs w:val="40"/>
      <w:shd w:val="nil"/>
    </w:rPr>
  </w:style>
  <w:style w:type="paragraph" w:styleId="844" w:customStyle="1">
    <w:name w:val="Heading 2"/>
    <w:basedOn w:val="697"/>
    <w:next w:val="697"/>
    <w:link w:val="8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45" w:customStyle="1">
    <w:name w:val="Heading 2 Char"/>
    <w:basedOn w:val="698"/>
    <w:link w:val="844"/>
    <w:uiPriority w:val="9"/>
    <w:rPr>
      <w:rFonts w:ascii="Arial" w:hAnsi="Arial" w:cs="Arial" w:eastAsia="Arial"/>
      <w:sz w:val="34"/>
      <w:shd w:val="nil"/>
    </w:rPr>
  </w:style>
  <w:style w:type="character" w:styleId="846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paragraph" w:styleId="847" w:customStyle="1">
    <w:name w:val="Heading 4"/>
    <w:basedOn w:val="697"/>
    <w:next w:val="697"/>
    <w:link w:val="8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848" w:customStyle="1">
    <w:name w:val="Heading 4 Char"/>
    <w:basedOn w:val="698"/>
    <w:link w:val="847"/>
    <w:uiPriority w:val="9"/>
    <w:rPr>
      <w:rFonts w:ascii="Arial" w:hAnsi="Arial" w:cs="Arial" w:eastAsia="Arial"/>
      <w:b/>
      <w:bCs/>
      <w:sz w:val="26"/>
      <w:szCs w:val="26"/>
      <w:shd w:val="nil"/>
    </w:rPr>
  </w:style>
  <w:style w:type="paragraph" w:styleId="849" w:customStyle="1">
    <w:name w:val="Heading 5"/>
    <w:basedOn w:val="697"/>
    <w:next w:val="697"/>
    <w:link w:val="8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850" w:customStyle="1">
    <w:name w:val="Heading 5 Char"/>
    <w:basedOn w:val="698"/>
    <w:link w:val="849"/>
    <w:uiPriority w:val="9"/>
    <w:rPr>
      <w:rFonts w:ascii="Arial" w:hAnsi="Arial" w:cs="Arial" w:eastAsia="Arial"/>
      <w:b/>
      <w:bCs/>
      <w:sz w:val="24"/>
      <w:szCs w:val="24"/>
      <w:shd w:val="nil"/>
    </w:rPr>
  </w:style>
  <w:style w:type="paragraph" w:styleId="851" w:customStyle="1">
    <w:name w:val="Heading 6"/>
    <w:basedOn w:val="697"/>
    <w:next w:val="697"/>
    <w:link w:val="8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852" w:customStyle="1">
    <w:name w:val="Heading 6 Char"/>
    <w:basedOn w:val="698"/>
    <w:link w:val="851"/>
    <w:uiPriority w:val="9"/>
    <w:rPr>
      <w:rFonts w:ascii="Arial" w:hAnsi="Arial" w:cs="Arial" w:eastAsia="Arial"/>
      <w:b/>
      <w:bCs/>
      <w:shd w:val="nil"/>
    </w:rPr>
  </w:style>
  <w:style w:type="paragraph" w:styleId="853" w:customStyle="1">
    <w:name w:val="Heading 7"/>
    <w:basedOn w:val="697"/>
    <w:next w:val="697"/>
    <w:link w:val="85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854" w:customStyle="1">
    <w:name w:val="Heading 7 Char"/>
    <w:basedOn w:val="698"/>
    <w:link w:val="853"/>
    <w:uiPriority w:val="9"/>
    <w:rPr>
      <w:rFonts w:ascii="Arial" w:hAnsi="Arial" w:cs="Arial" w:eastAsia="Arial"/>
      <w:b/>
      <w:bCs/>
      <w:i/>
      <w:iCs/>
      <w:shd w:val="nil"/>
    </w:rPr>
  </w:style>
  <w:style w:type="paragraph" w:styleId="855" w:customStyle="1">
    <w:name w:val="Heading 8"/>
    <w:basedOn w:val="697"/>
    <w:next w:val="697"/>
    <w:link w:val="8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856" w:customStyle="1">
    <w:name w:val="Heading 8 Char"/>
    <w:basedOn w:val="698"/>
    <w:link w:val="855"/>
    <w:uiPriority w:val="9"/>
    <w:rPr>
      <w:rFonts w:ascii="Arial" w:hAnsi="Arial" w:cs="Arial" w:eastAsia="Arial"/>
      <w:i/>
      <w:iCs/>
      <w:shd w:val="nil"/>
    </w:rPr>
  </w:style>
  <w:style w:type="paragraph" w:styleId="857" w:customStyle="1">
    <w:name w:val="Heading 9"/>
    <w:basedOn w:val="697"/>
    <w:next w:val="697"/>
    <w:link w:val="8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858" w:customStyle="1">
    <w:name w:val="Heading 9 Char"/>
    <w:basedOn w:val="698"/>
    <w:link w:val="857"/>
    <w:uiPriority w:val="9"/>
    <w:rPr>
      <w:rFonts w:ascii="Arial" w:hAnsi="Arial" w:cs="Arial" w:eastAsia="Arial"/>
      <w:i/>
      <w:iCs/>
      <w:sz w:val="21"/>
      <w:szCs w:val="21"/>
      <w:shd w:val="nil"/>
    </w:rPr>
  </w:style>
  <w:style w:type="paragraph" w:styleId="859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0">
    <w:name w:val="Title"/>
    <w:basedOn w:val="697"/>
    <w:next w:val="697"/>
    <w:link w:val="861"/>
    <w:qFormat/>
    <w:uiPriority w:val="10"/>
    <w:rPr>
      <w:rFonts w:ascii="Calibri" w:hAnsi="Calibri" w:cs="Calibri" w:eastAsia="Calibri"/>
      <w:sz w:val="48"/>
      <w:szCs w:val="48"/>
    </w:rPr>
    <w:pPr>
      <w:contextualSpacing w:val="true"/>
      <w:spacing w:before="3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1" w:customStyle="1">
    <w:name w:val="Название Знак"/>
    <w:basedOn w:val="698"/>
    <w:link w:val="860"/>
    <w:uiPriority w:val="10"/>
    <w:rPr>
      <w:rFonts w:ascii="Calibri" w:hAnsi="Calibri" w:cs="Calibri" w:eastAsia="Calibri"/>
      <w:sz w:val="48"/>
      <w:szCs w:val="48"/>
      <w:shd w:val="nil"/>
    </w:rPr>
  </w:style>
  <w:style w:type="paragraph" w:styleId="862">
    <w:name w:val="Subtitle"/>
    <w:basedOn w:val="697"/>
    <w:next w:val="697"/>
    <w:link w:val="863"/>
    <w:qFormat/>
    <w:uiPriority w:val="11"/>
    <w:rPr>
      <w:rFonts w:ascii="Calibri" w:hAnsi="Calibri" w:cs="Calibri" w:eastAsia="Calibri"/>
      <w:sz w:val="24"/>
      <w:szCs w:val="24"/>
    </w:rPr>
    <w:pPr>
      <w:spacing w:before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3" w:customStyle="1">
    <w:name w:val="Подзаголовок Знак"/>
    <w:basedOn w:val="698"/>
    <w:link w:val="862"/>
    <w:uiPriority w:val="11"/>
    <w:rPr>
      <w:rFonts w:ascii="Calibri" w:hAnsi="Calibri" w:cs="Calibri" w:eastAsia="Calibri"/>
      <w:sz w:val="24"/>
      <w:szCs w:val="24"/>
      <w:shd w:val="nil"/>
    </w:rPr>
  </w:style>
  <w:style w:type="paragraph" w:styleId="864">
    <w:name w:val="Quote"/>
    <w:basedOn w:val="697"/>
    <w:next w:val="697"/>
    <w:link w:val="865"/>
    <w:qFormat/>
    <w:uiPriority w:val="29"/>
    <w:rPr>
      <w:rFonts w:ascii="Calibri" w:hAnsi="Calibri" w:cs="Calibri" w:eastAsia="Calibri"/>
      <w:i/>
    </w:rPr>
    <w:pPr>
      <w:ind w:left="720" w:righ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5" w:customStyle="1">
    <w:name w:val="Цитата 2 Знак"/>
    <w:basedOn w:val="698"/>
    <w:link w:val="864"/>
    <w:uiPriority w:val="29"/>
    <w:rPr>
      <w:rFonts w:ascii="Calibri" w:hAnsi="Calibri" w:cs="Calibri" w:eastAsia="Calibri"/>
      <w:i/>
      <w:shd w:val="nil"/>
    </w:rPr>
  </w:style>
  <w:style w:type="paragraph" w:styleId="866">
    <w:name w:val="Intense Quote"/>
    <w:basedOn w:val="697"/>
    <w:next w:val="697"/>
    <w:link w:val="867"/>
    <w:qFormat/>
    <w:uiPriority w:val="30"/>
    <w:rPr>
      <w:rFonts w:ascii="Calibri" w:hAnsi="Calibri" w:cs="Calibri" w:eastAsia="Calibri"/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867" w:customStyle="1">
    <w:name w:val="Выделенная цитата Знак"/>
    <w:basedOn w:val="698"/>
    <w:link w:val="866"/>
    <w:uiPriority w:val="30"/>
    <w:rPr>
      <w:rFonts w:ascii="Calibri" w:hAnsi="Calibri" w:cs="Calibri" w:eastAsia="Calibri"/>
      <w:i/>
      <w:shd w:val="clear" w:fill="F2F2F2" w:color="auto"/>
    </w:rPr>
  </w:style>
  <w:style w:type="paragraph" w:styleId="868" w:customStyle="1">
    <w:name w:val="Header"/>
    <w:basedOn w:val="697"/>
    <w:link w:val="869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9" w:customStyle="1">
    <w:name w:val="Header Char"/>
    <w:basedOn w:val="698"/>
    <w:link w:val="868"/>
    <w:uiPriority w:val="99"/>
    <w:rPr>
      <w:rFonts w:ascii="Calibri" w:hAnsi="Calibri" w:cs="Calibri" w:eastAsia="Calibri"/>
      <w:shd w:val="nil"/>
    </w:rPr>
  </w:style>
  <w:style w:type="paragraph" w:styleId="870" w:customStyle="1">
    <w:name w:val="Footer"/>
    <w:basedOn w:val="697"/>
    <w:link w:val="871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1" w:customStyle="1">
    <w:name w:val="Footer Char"/>
    <w:basedOn w:val="698"/>
    <w:link w:val="870"/>
    <w:uiPriority w:val="99"/>
    <w:rPr>
      <w:rFonts w:ascii="Calibri" w:hAnsi="Calibri" w:cs="Calibri" w:eastAsia="Calibri"/>
      <w:shd w:val="nil"/>
    </w:rPr>
  </w:style>
  <w:style w:type="table" w:styleId="872">
    <w:name w:val="Table Grid"/>
    <w:basedOn w:val="699"/>
    <w:uiPriority w:val="59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697"/>
    <w:link w:val="875"/>
    <w:uiPriority w:val="99"/>
    <w:semiHidden/>
    <w:unhideWhenUsed/>
    <w:rPr>
      <w:rFonts w:ascii="Calibri" w:hAnsi="Calibri" w:cs="Calibri" w:eastAsia="Calibri"/>
      <w:sz w:val="18"/>
    </w:rPr>
    <w:pPr>
      <w:spacing w:lineRule="auto" w:line="240" w:after="4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5" w:customStyle="1">
    <w:name w:val="Текст сноски Знак"/>
    <w:basedOn w:val="698"/>
    <w:link w:val="874"/>
    <w:uiPriority w:val="99"/>
    <w:semiHidden/>
    <w:rPr>
      <w:rFonts w:ascii="Calibri" w:hAnsi="Calibri" w:cs="Calibri" w:eastAsia="Calibri"/>
      <w:sz w:val="18"/>
      <w:shd w:val="nil"/>
    </w:rPr>
  </w:style>
  <w:style w:type="character" w:styleId="876">
    <w:name w:val="footnote reference"/>
    <w:basedOn w:val="698"/>
    <w:uiPriority w:val="99"/>
    <w:unhideWhenUsed/>
    <w:rPr>
      <w:vertAlign w:val="superscript"/>
    </w:rPr>
  </w:style>
  <w:style w:type="paragraph" w:styleId="877">
    <w:name w:val="toc 1"/>
    <w:basedOn w:val="697"/>
    <w:next w:val="697"/>
    <w:uiPriority w:val="39"/>
    <w:unhideWhenUsed/>
    <w:rPr>
      <w:rFonts w:ascii="Calibri" w:hAnsi="Calibri" w:cs="Calibri" w:eastAsia="Calibri"/>
    </w:rPr>
    <w:pPr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8">
    <w:name w:val="toc 2"/>
    <w:basedOn w:val="697"/>
    <w:next w:val="697"/>
    <w:uiPriority w:val="39"/>
    <w:unhideWhenUsed/>
    <w:rPr>
      <w:rFonts w:ascii="Calibri" w:hAnsi="Calibri" w:cs="Calibri" w:eastAsia="Calibri"/>
    </w:rPr>
    <w:pPr>
      <w:ind w:left="283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9">
    <w:name w:val="toc 3"/>
    <w:basedOn w:val="697"/>
    <w:next w:val="697"/>
    <w:uiPriority w:val="39"/>
    <w:unhideWhenUsed/>
    <w:rPr>
      <w:rFonts w:ascii="Calibri" w:hAnsi="Calibri" w:cs="Calibri" w:eastAsia="Calibri"/>
    </w:rPr>
    <w:pPr>
      <w:ind w:left="56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0">
    <w:name w:val="toc 4"/>
    <w:basedOn w:val="697"/>
    <w:next w:val="697"/>
    <w:uiPriority w:val="39"/>
    <w:unhideWhenUsed/>
    <w:rPr>
      <w:rFonts w:ascii="Calibri" w:hAnsi="Calibri" w:cs="Calibri" w:eastAsia="Calibri"/>
    </w:rPr>
    <w:pPr>
      <w:ind w:left="850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1">
    <w:name w:val="toc 5"/>
    <w:basedOn w:val="697"/>
    <w:next w:val="697"/>
    <w:uiPriority w:val="39"/>
    <w:unhideWhenUsed/>
    <w:rPr>
      <w:rFonts w:ascii="Calibri" w:hAnsi="Calibri" w:cs="Calibri" w:eastAsia="Calibri"/>
    </w:rPr>
    <w:pPr>
      <w:ind w:left="113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2">
    <w:name w:val="toc 6"/>
    <w:basedOn w:val="697"/>
    <w:next w:val="697"/>
    <w:uiPriority w:val="39"/>
    <w:unhideWhenUsed/>
    <w:rPr>
      <w:rFonts w:ascii="Calibri" w:hAnsi="Calibri" w:cs="Calibri" w:eastAsia="Calibri"/>
    </w:rPr>
    <w:pPr>
      <w:ind w:left="141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>
    <w:name w:val="toc 7"/>
    <w:basedOn w:val="697"/>
    <w:next w:val="697"/>
    <w:uiPriority w:val="39"/>
    <w:unhideWhenUsed/>
    <w:rPr>
      <w:rFonts w:ascii="Calibri" w:hAnsi="Calibri" w:cs="Calibri" w:eastAsia="Calibri"/>
    </w:rPr>
    <w:pPr>
      <w:ind w:left="1701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4">
    <w:name w:val="toc 8"/>
    <w:basedOn w:val="697"/>
    <w:next w:val="697"/>
    <w:uiPriority w:val="39"/>
    <w:unhideWhenUsed/>
    <w:rPr>
      <w:rFonts w:ascii="Calibri" w:hAnsi="Calibri" w:cs="Calibri" w:eastAsia="Calibri"/>
    </w:rPr>
    <w:pPr>
      <w:ind w:left="198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>
    <w:name w:val="toc 9"/>
    <w:basedOn w:val="697"/>
    <w:next w:val="697"/>
    <w:uiPriority w:val="39"/>
    <w:unhideWhenUsed/>
    <w:rPr>
      <w:rFonts w:ascii="Calibri" w:hAnsi="Calibri" w:cs="Calibri" w:eastAsia="Calibri"/>
    </w:rPr>
    <w:pPr>
      <w:ind w:left="2268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6">
    <w:name w:val="TOC Heading"/>
    <w:uiPriority w:val="39"/>
    <w:unhideWhenUsed/>
    <w:rPr>
      <w:rFonts w:ascii="Calibri" w:hAnsi="Calibri" w:cs="Calibri" w:eastAsia="Calibri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Heading 3"/>
    <w:basedOn w:val="697"/>
    <w:link w:val="888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888" w:customStyle="1">
    <w:name w:val="Заголовок 3 Знак"/>
    <w:basedOn w:val="698"/>
    <w:link w:val="887"/>
    <w:uiPriority w:val="9"/>
    <w:rPr>
      <w:rFonts w:ascii="Times New Roman" w:hAnsi="Times New Roman" w:cs="Times New Roman" w:eastAsia="Times New Roman"/>
      <w:b/>
      <w:bCs/>
      <w:sz w:val="27"/>
      <w:szCs w:val="27"/>
      <w:shd w:val="nil"/>
      <w:lang w:eastAsia="ru-RU"/>
    </w:rPr>
  </w:style>
  <w:style w:type="paragraph" w:styleId="889" w:customStyle="1">
    <w:name w:val="docdata"/>
    <w:basedOn w:val="69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0" w:customStyle="1">
    <w:name w:val="5494"/>
    <w:basedOn w:val="698"/>
  </w:style>
  <w:style w:type="character" w:styleId="891" w:customStyle="1">
    <w:name w:val="2621"/>
    <w:basedOn w:val="698"/>
  </w:style>
  <w:style w:type="paragraph" w:styleId="892">
    <w:name w:val="List Paragraph"/>
    <w:basedOn w:val="697"/>
    <w:qFormat/>
    <w:uiPriority w:val="34"/>
    <w:rPr>
      <w:rFonts w:ascii="Calibri" w:hAnsi="Calibri" w:cs="Calibri" w:eastAsia="Calibri"/>
    </w:rPr>
    <w:pPr>
      <w:contextualSpacing w:val="true"/>
      <w:ind w:lef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3">
    <w:name w:val="Strong"/>
    <w:basedOn w:val="698"/>
    <w:qFormat/>
    <w:uiPriority w:val="22"/>
    <w:rPr>
      <w:b/>
      <w:bCs/>
    </w:rPr>
  </w:style>
  <w:style w:type="character" w:styleId="894" w:customStyle="1">
    <w:name w:val="5576"/>
    <w:basedOn w:val="698"/>
  </w:style>
  <w:style w:type="character" w:styleId="895" w:customStyle="1">
    <w:name w:val="2700"/>
    <w:basedOn w:val="698"/>
  </w:style>
  <w:style w:type="character" w:styleId="896" w:customStyle="1">
    <w:name w:val="docy"/>
    <w:basedOn w:val="698"/>
  </w:style>
  <w:style w:type="paragraph" w:styleId="897" w:customStyle="1">
    <w:name w:val="My style with right text alignment"/>
    <w:qFormat/>
    <w:uiPriority w:val="1"/>
    <w:rPr>
      <w:rFonts w:ascii="Arial" w:hAnsi="Arial" w:cs="Arial" w:eastAsia="Arial"/>
      <w:lang w:val="en-US"/>
    </w:rPr>
    <w:pPr>
      <w:jc w:val="right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FFE3407-7544-459D-98BF-72DD53242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ПРИМАКОВ Геннадій Анатолійович</cp:lastModifiedBy>
  <cp:revision>29</cp:revision>
  <dcterms:created xsi:type="dcterms:W3CDTF">2022-04-22T05:13:00Z</dcterms:created>
  <dcterms:modified xsi:type="dcterms:W3CDTF">2022-05-02T08:22:07Z</dcterms:modified>
</cp:coreProperties>
</file>