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9525" b="9525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21 квітня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116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Про відповідальну особу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Враховуючи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рішення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шістнадцятої сесії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Менської міської ради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восьмого скликання від 25 січня 2022 року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№ 19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«Про затвердження інформаційних та технологічних карток адміністративних послуг Менської міської ради по відділу ЖКГ, енергоефективності та комунального майна»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та вісімнадцятої сесії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Менської міської ради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восьмого скликання від 21 квітня 2022 року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№ 140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«Про втрату чинності рішень ради»,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враховуючи </w:t>
      </w:r>
      <w:r>
        <w:rPr>
          <w:rFonts w:ascii="Times New Roman" w:hAnsi="Times New Roman" w:cs="Mangal" w:eastAsia="Calibri"/>
          <w:b/>
          <w:bCs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Положення 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про порядок постачання, зберігання, обліку та  звітності витрачання спеціальних бланків документів 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br/>
        <w:t xml:space="preserve">інформаційної системи Міністерства юстиції України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, затверджене Наказом Міністерства юстиції України від 14 липня 2004 року 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№ 67/5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керуючись Законом України «Про місцеве самоврядування в Україні»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ab/>
        <w:t xml:space="preserve">1. П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ризначити відповідальною за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отримання, зберігання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, облік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 та звітування спеціальних бланків 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свідоцт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в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 про право власності на нерухоме майно, які 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видаються на підставі прийнятих рішень виконавчого комітету при передачі квартир (будинків), жилих приміщень в гуртожитках, кімнат у комунальних квартирах комунальної власності Менської територіальної громади в приватну власність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 (приватизація) – 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провідного </w:t>
      </w:r>
      <w:bookmarkStart w:id="0" w:name="_GoBack"/>
      <w:r/>
      <w:bookmarkEnd w:id="0"/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спеціаліста відділу житлово-комунального господарства, енергоефективності та комунального майна Менської міської ради Горбач Тамару Іванівну.</w:t>
      </w:r>
      <w:r/>
    </w:p>
    <w:p>
      <w:pPr>
        <w:jc w:val="both"/>
        <w:spacing w:lineRule="auto" w:line="240" w:after="0" w:afterAutospacing="0"/>
        <w:widowControl w:val="off"/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ab/>
        <w:t xml:space="preserve">2. Розпорядження міського голови від 17 квітня 2014 року 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№ 26 </w:t>
      </w:r>
      <w:r>
        <w:rPr>
          <w:rFonts w:ascii="Times New Roman" w:hAnsi="Times New Roman" w:cs="Mangal" w:eastAsia="Calibri"/>
          <w:bCs/>
          <w:color w:val="000000"/>
          <w:sz w:val="28"/>
          <w:szCs w:val="28"/>
          <w:lang w:bidi="hi-IN" w:eastAsia="hi-IN"/>
        </w:rPr>
        <w:t xml:space="preserve">«Про відповідальну особу» вважати таким, що втратило чинність.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lineRule="auto" w:line="240" w:after="0" w:afterAutospacing="0"/>
      </w:pPr>
      <w:r/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pPr>
      <w:spacing w:lineRule="auto" w:line="276" w:after="200"/>
    </w:pPr>
  </w:style>
  <w:style w:type="character" w:styleId="814" w:default="1">
    <w:name w:val="Default Paragraph Font"/>
    <w:uiPriority w:val="1"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</cp:revision>
  <dcterms:created xsi:type="dcterms:W3CDTF">2022-04-21T15:20:00Z</dcterms:created>
  <dcterms:modified xsi:type="dcterms:W3CDTF">2022-04-26T06:16:34Z</dcterms:modified>
</cp:coreProperties>
</file>