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center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 w:themeColor="text1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68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688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688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(вісімнадцята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21 квітня 2022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133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right="5669"/>
        <w:jc w:val="both"/>
        <w:spacing w:after="113" w:before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припинення права тимчасового користування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невитребуваними земельними ділянками (паями) ТОВ «М</w:t>
      </w:r>
      <w:r>
        <w:rPr>
          <w:rFonts w:ascii="Times New Roman" w:hAnsi="Times New Roman" w:cs="Times New Roman"/>
          <w:b/>
          <w:sz w:val="28"/>
          <w:szCs w:val="28"/>
        </w:rPr>
        <w:t xml:space="preserve">ЕНА</w:t>
      </w:r>
      <w:r>
        <w:rPr>
          <w:rFonts w:ascii="Times New Roman" w:hAnsi="Times New Roman" w:cs="Times New Roman"/>
          <w:b/>
          <w:sz w:val="28"/>
          <w:szCs w:val="28"/>
        </w:rPr>
        <w:t xml:space="preserve">-А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ВАНГАРД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lang w:eastAsia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ТОВ «</w:t>
      </w:r>
      <w:r>
        <w:rPr>
          <w:rFonts w:ascii="Times New Roman" w:hAnsi="Times New Roman" w:cs="Times New Roman"/>
          <w:sz w:val="28"/>
          <w:szCs w:val="28"/>
        </w:rPr>
        <w:t xml:space="preserve">МЕНА-АВАНГАРД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Є.І. Узунова</w:t>
      </w:r>
      <w:r>
        <w:rPr>
          <w:rFonts w:ascii="Times New Roman" w:hAnsi="Times New Roman" w:cs="Times New Roman"/>
          <w:sz w:val="28"/>
          <w:lang w:eastAsia="uk-UA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щодо припинення права тимчасового користування невитребуваними земельними ділянками (паями), які були передані товариству в оренду для ведення товарного</w:t>
      </w: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 сільськогосподарського виробництва на території Менської </w:t>
      </w:r>
      <w:r>
        <w:rPr>
          <w:rFonts w:ascii="Times New Roman" w:hAnsi="Times New Roman" w:cs="Times New Roman"/>
          <w:sz w:val="28"/>
          <w:lang w:eastAsia="uk-UA"/>
        </w:rPr>
        <w:t xml:space="preserve">міської</w:t>
      </w:r>
      <w:r>
        <w:rPr>
          <w:rFonts w:ascii="Times New Roman" w:hAnsi="Times New Roman" w:cs="Times New Roman"/>
          <w:sz w:val="28"/>
          <w:lang w:eastAsia="uk-UA"/>
        </w:rPr>
        <w:t xml:space="preserve"> територіальної громади </w:t>
      </w:r>
      <w:r>
        <w:rPr>
          <w:rFonts w:ascii="Times New Roman" w:hAnsi="Times New Roman" w:cs="Times New Roman"/>
          <w:sz w:val="28"/>
          <w:lang w:eastAsia="uk-UA"/>
        </w:rPr>
        <w:t xml:space="preserve">за межами населених пунктів смт. Макошине, </w:t>
      </w:r>
      <w:r>
        <w:rPr>
          <w:rFonts w:ascii="Times New Roman" w:hAnsi="Times New Roman" w:cs="Times New Roman"/>
          <w:sz w:val="28"/>
          <w:lang w:eastAsia="uk-UA"/>
        </w:rPr>
        <w:t xml:space="preserve">с. Семенівка</w:t>
      </w:r>
      <w:r>
        <w:rPr>
          <w:rFonts w:ascii="Times New Roman" w:hAnsi="Times New Roman" w:cs="Times New Roman"/>
          <w:sz w:val="28"/>
          <w:lang w:eastAsia="uk-UA"/>
        </w:rPr>
        <w:t xml:space="preserve">, подані документи, керуючись ст. 13 Закону України «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 w:cs="Times New Roman"/>
          <w:sz w:val="28"/>
          <w:szCs w:val="28"/>
        </w:rPr>
        <w:t xml:space="preserve"> та п. 34 ч. 1 ст. 26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</w:t>
      </w:r>
      <w:r/>
    </w:p>
    <w:p>
      <w:pPr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ВИРІШИЛА:</w:t>
      </w:r>
      <w:r>
        <w:rPr>
          <w:b w:val="false"/>
        </w:rPr>
      </w:r>
    </w:p>
    <w:p>
      <w:pPr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У зв’язку з держа</w:t>
      </w:r>
      <w:r>
        <w:rPr>
          <w:rFonts w:ascii="Times New Roman" w:hAnsi="Times New Roman" w:cs="Times New Roman"/>
          <w:sz w:val="28"/>
          <w:szCs w:val="28"/>
        </w:rPr>
        <w:t xml:space="preserve">вною реєстрацією права власності на земельні ділянки (паї) громадянами, припинити право тимчасового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невитребуваними </w:t>
      </w:r>
      <w:r>
        <w:rPr>
          <w:rFonts w:ascii="Times New Roman" w:hAnsi="Times New Roman" w:cs="Times New Roman"/>
          <w:sz w:val="28"/>
          <w:szCs w:val="28"/>
        </w:rPr>
        <w:t xml:space="preserve">земельними ділянками (паями), які були передані в оренду для ведення товарного сільськогосподарського виробництва на території </w:t>
      </w:r>
      <w:r>
        <w:rPr>
          <w:rFonts w:ascii="Times New Roman" w:hAnsi="Times New Roman" w:cs="Times New Roman"/>
          <w:sz w:val="28"/>
          <w:lang w:eastAsia="uk-UA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межами смт. Макошине, ТОВ «</w:t>
      </w:r>
      <w:r>
        <w:rPr>
          <w:rFonts w:ascii="Times New Roman" w:hAnsi="Times New Roman" w:cs="Times New Roman"/>
          <w:sz w:val="28"/>
          <w:szCs w:val="28"/>
        </w:rPr>
        <w:t xml:space="preserve">МЕНА-АВАНГАРД</w:t>
      </w:r>
      <w:r>
        <w:rPr>
          <w:rFonts w:ascii="Times New Roman" w:hAnsi="Times New Roman" w:cs="Times New Roman"/>
          <w:sz w:val="28"/>
          <w:szCs w:val="28"/>
        </w:rPr>
        <w:t xml:space="preserve">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7423055700:05:000:0496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межами </w:t>
      </w:r>
      <w:r>
        <w:rPr>
          <w:rFonts w:ascii="Times New Roman" w:hAnsi="Times New Roman" w:cs="Times New Roman"/>
          <w:sz w:val="28"/>
          <w:szCs w:val="28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</w:rPr>
        <w:t xml:space="preserve">, ТОВ «</w:t>
      </w:r>
      <w:r>
        <w:rPr>
          <w:rFonts w:ascii="Times New Roman" w:hAnsi="Times New Roman" w:cs="Times New Roman"/>
          <w:sz w:val="28"/>
          <w:szCs w:val="28"/>
        </w:rPr>
        <w:t xml:space="preserve">МЕНА-АВАНГАРД</w:t>
      </w:r>
      <w:r>
        <w:rPr>
          <w:rFonts w:ascii="Times New Roman" w:hAnsi="Times New Roman" w:cs="Times New Roman"/>
          <w:sz w:val="28"/>
          <w:szCs w:val="28"/>
        </w:rPr>
        <w:t xml:space="preserve">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3,4475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7423010100:03:000:0178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межами с. Семенівка, ТОВ «</w:t>
      </w:r>
      <w:r>
        <w:rPr>
          <w:rFonts w:ascii="Times New Roman" w:hAnsi="Times New Roman" w:cs="Times New Roman"/>
          <w:sz w:val="28"/>
          <w:szCs w:val="28"/>
        </w:rPr>
        <w:t xml:space="preserve">МЕНА-АВАНГАРД</w:t>
      </w:r>
      <w:r>
        <w:rPr>
          <w:rFonts w:ascii="Times New Roman" w:hAnsi="Times New Roman" w:cs="Times New Roman"/>
          <w:sz w:val="28"/>
          <w:szCs w:val="28"/>
        </w:rPr>
        <w:t xml:space="preserve">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1,5854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7423087600:04:000:0346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1,3842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7423087600:04:000:0356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7423087600:04:000:0349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ТОВ «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МЕНА-АВАНГАРД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укласти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додаткові угоди про внесе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ння змін до договору оренди зем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лі від 14.04.2011 зареєстрованого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 </w:t>
      </w:r>
      <w:r/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742300004000352,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договору оренди землі ві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 17.12.2014 року зареєстрованого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№02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договору оренди землі від 27.01.2014 зареєстрованого за №517.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першого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заступника міського голови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О.Л. Неберу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pStyle w:val="687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687"/>
        <w:ind w:left="0"/>
        <w:jc w:val="both"/>
        <w:spacing w:before="119"/>
        <w:tabs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bidi="hi-IN" w:eastAsia="hi-IN"/>
        </w:rPr>
        <w:tab/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bidi="hi-IN" w:eastAsia="hi-IN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699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1">
    <w:name w:val="Heading 1"/>
    <w:basedOn w:val="650"/>
    <w:next w:val="650"/>
    <w:link w:val="841"/>
    <w:rPr>
      <w:b/>
      <w:sz w:val="32"/>
    </w:rPr>
    <w:pPr>
      <w:jc w:val="center"/>
      <w:keepNext/>
      <w:outlineLvl w:val="0"/>
    </w:pPr>
  </w:style>
  <w:style w:type="paragraph" w:styleId="652">
    <w:name w:val="Heading 2"/>
    <w:link w:val="679"/>
    <w:qFormat/>
    <w:uiPriority w:val="9"/>
    <w:unhideWhenUsed/>
    <w:rPr>
      <w:rFonts w:ascii="Arial" w:hAnsi="Arial" w:cs="Arial" w:eastAsia="Arial"/>
      <w:sz w:val="34"/>
      <w:szCs w:val="22"/>
      <w:lang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653">
    <w:name w:val="Heading 3"/>
    <w:link w:val="680"/>
    <w:qFormat/>
    <w:uiPriority w:val="9"/>
    <w:unhideWhenUsed/>
    <w:rPr>
      <w:rFonts w:ascii="Arial" w:hAnsi="Arial" w:cs="Arial" w:eastAsia="Arial"/>
      <w:sz w:val="30"/>
      <w:szCs w:val="30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654">
    <w:name w:val="Heading 4"/>
    <w:link w:val="681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655">
    <w:name w:val="Heading 5"/>
    <w:link w:val="682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656">
    <w:name w:val="Heading 6"/>
    <w:link w:val="683"/>
    <w:qFormat/>
    <w:uiPriority w:val="9"/>
    <w:unhideWhenUsed/>
    <w:rPr>
      <w:rFonts w:ascii="Arial" w:hAnsi="Arial" w:cs="Arial" w:eastAsia="Arial"/>
      <w:b/>
      <w:b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657">
    <w:name w:val="Heading 7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658">
    <w:name w:val="Heading 8"/>
    <w:link w:val="685"/>
    <w:qFormat/>
    <w:uiPriority w:val="9"/>
    <w:unhideWhenUsed/>
    <w:rPr>
      <w:rFonts w:ascii="Arial" w:hAnsi="Arial" w:cs="Arial" w:eastAsia="Arial"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659">
    <w:name w:val="Heading 9"/>
    <w:link w:val="686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2 Char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Title Char"/>
    <w:uiPriority w:val="10"/>
    <w:rPr>
      <w:sz w:val="48"/>
      <w:szCs w:val="48"/>
    </w:rPr>
  </w:style>
  <w:style w:type="character" w:styleId="672" w:customStyle="1">
    <w:name w:val="Subtitle Char"/>
    <w:uiPriority w:val="11"/>
    <w:rPr>
      <w:sz w:val="24"/>
      <w:szCs w:val="24"/>
    </w:rPr>
  </w:style>
  <w:style w:type="character" w:styleId="673" w:customStyle="1">
    <w:name w:val="Quote Char"/>
    <w:uiPriority w:val="29"/>
    <w:rPr>
      <w:i/>
    </w:rPr>
  </w:style>
  <w:style w:type="character" w:styleId="674" w:customStyle="1">
    <w:name w:val="Intense Quote Char"/>
    <w:uiPriority w:val="30"/>
    <w:rPr>
      <w:i/>
    </w:rPr>
  </w:style>
  <w:style w:type="character" w:styleId="675" w:customStyle="1">
    <w:name w:val="Header Char"/>
    <w:basedOn w:val="660"/>
    <w:uiPriority w:val="99"/>
  </w:style>
  <w:style w:type="character" w:styleId="676" w:customStyle="1">
    <w:name w:val="Footer Char"/>
    <w:basedOn w:val="660"/>
    <w:uiPriority w:val="99"/>
  </w:style>
  <w:style w:type="character" w:styleId="677" w:customStyle="1">
    <w:name w:val="Footnote Text Char"/>
    <w:uiPriority w:val="99"/>
    <w:rPr>
      <w:sz w:val="18"/>
    </w:rPr>
  </w:style>
  <w:style w:type="character" w:styleId="67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link w:val="652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link w:val="653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basedOn w:val="650"/>
    <w:qFormat/>
    <w:pPr>
      <w:ind w:left="708"/>
    </w:pPr>
  </w:style>
  <w:style w:type="paragraph" w:styleId="688">
    <w:name w:val="No Spacing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9">
    <w:name w:val="Title"/>
    <w:link w:val="690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 w:customStyle="1">
    <w:name w:val="Заголовок Знак"/>
    <w:link w:val="689"/>
    <w:uiPriority w:val="10"/>
    <w:rPr>
      <w:sz w:val="48"/>
      <w:szCs w:val="48"/>
    </w:rPr>
  </w:style>
  <w:style w:type="paragraph" w:styleId="691">
    <w:name w:val="Subtitle"/>
    <w:link w:val="692"/>
    <w:qFormat/>
    <w:uiPriority w:val="11"/>
    <w:rPr>
      <w:sz w:val="24"/>
      <w:szCs w:val="24"/>
      <w:lang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 w:customStyle="1">
    <w:name w:val="Подзаголовок Знак"/>
    <w:link w:val="691"/>
    <w:uiPriority w:val="11"/>
    <w:rPr>
      <w:sz w:val="24"/>
      <w:szCs w:val="24"/>
    </w:rPr>
  </w:style>
  <w:style w:type="paragraph" w:styleId="693">
    <w:name w:val="Quote"/>
    <w:link w:val="694"/>
    <w:qFormat/>
    <w:uiPriority w:val="29"/>
    <w:rPr>
      <w:i/>
      <w:sz w:val="22"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link w:val="696"/>
    <w:qFormat/>
    <w:uiPriority w:val="30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link w:val="698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8" w:customStyle="1">
    <w:name w:val="Верхний колонтитул Знак"/>
    <w:link w:val="697"/>
    <w:uiPriority w:val="99"/>
  </w:style>
  <w:style w:type="paragraph" w:styleId="699">
    <w:name w:val="Footer"/>
    <w:link w:val="700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0" w:customStyle="1">
    <w:name w:val="Нижний колонтитул Знак"/>
    <w:link w:val="699"/>
    <w:uiPriority w:val="99"/>
  </w:style>
  <w:style w:type="table" w:styleId="701">
    <w:name w:val="Table Grid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6">
    <w:name w:val="Plain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7">
    <w:name w:val="Plain Table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8">
    <w:name w:val="Grid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>
    <w:name w:val="Grid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Grid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>
    <w:name w:val="Grid Table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3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5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6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Grid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List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List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List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List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List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1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2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3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4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5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6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1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2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3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4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5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6"/>
    <w:uiPriority w:val="99"/>
    <w:rPr>
      <w:color w:val="404040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7">
    <w:name w:val="Hyperlink"/>
    <w:uiPriority w:val="99"/>
    <w:unhideWhenUsed/>
    <w:rPr>
      <w:color w:val="0000FF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  <w:szCs w:val="22"/>
      <w:lang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toc 1"/>
    <w:uiPriority w:val="39"/>
    <w:unhideWhenUsed/>
    <w:rPr>
      <w:sz w:val="22"/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2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3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4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5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6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7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8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9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0">
    <w:name w:val="TOC Heading"/>
    <w:uiPriority w:val="39"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1" w:customStyle="1">
    <w:name w:val="Заголовок 1 Знак"/>
    <w:link w:val="651"/>
    <w:rPr>
      <w:rFonts w:ascii="Times New Roman" w:hAnsi="Times New Roman"/>
      <w:b/>
      <w:sz w:val="20"/>
      <w:szCs w:val="20"/>
      <w:lang w:val="uk-UA" w:eastAsia="en-US"/>
    </w:rPr>
  </w:style>
  <w:style w:type="paragraph" w:styleId="842">
    <w:name w:val="HTML Preformatted"/>
    <w:basedOn w:val="650"/>
    <w:link w:val="844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3" w:customStyle="1">
    <w:name w:val="rvts23"/>
  </w:style>
  <w:style w:type="character" w:styleId="844" w:customStyle="1">
    <w:name w:val="Стандартный HTML Знак"/>
    <w:link w:val="842"/>
    <w:rPr>
      <w:rFonts w:ascii="Courier New" w:hAnsi="Courier New"/>
    </w:rPr>
  </w:style>
  <w:style w:type="paragraph" w:styleId="845" w:customStyle="1">
    <w:name w:val="Титулка"/>
    <w:basedOn w:val="650"/>
    <w:uiPriority w:val="9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46">
    <w:name w:val="Balloon Text"/>
    <w:basedOn w:val="650"/>
    <w:link w:val="847"/>
    <w:semiHidden/>
    <w:rPr>
      <w:rFonts w:ascii="Segoe UI" w:hAnsi="Segoe UI"/>
      <w:sz w:val="18"/>
      <w:szCs w:val="18"/>
    </w:rPr>
  </w:style>
  <w:style w:type="character" w:styleId="847" w:customStyle="1">
    <w:name w:val="Текст выноски Знак"/>
    <w:link w:val="846"/>
    <w:semiHidden/>
    <w:rPr>
      <w:rFonts w:ascii="Segoe UI" w:hAnsi="Segoe UI"/>
      <w:sz w:val="18"/>
      <w:szCs w:val="18"/>
      <w:lang w:val="en-US" w:eastAsia="ru-RU"/>
    </w:rPr>
  </w:style>
  <w:style w:type="table" w:styleId="848" w:customStyle="1">
    <w:name w:val="Без интервала Знак9"/>
    <w:rPr>
      <w:rFonts w:eastAsia="Calibri"/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  <w:tblStylePr w:type="band2Horz">
      <w:rPr>
        <w:rFonts w:ascii="Arial" w:hAnsi="Arial" w:cs="Arial" w:hint="default"/>
        <w:color w:val="404040"/>
        <w:sz w:val="22"/>
        <w:szCs w:val="22"/>
      </w:rPr>
      <w:tcPr>
        <w:shd w:val="clear" w:fill="FDE9D9" w:color="auto"/>
      </w:tcPr>
    </w:tblStylePr>
  </w:style>
  <w:style w:type="paragraph" w:styleId="2_772">
    <w:name w:val="Обычный"/>
    <w:next w:val="817"/>
    <w:link w:val="81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2022-04-19T05:11:00Z</dcterms:created>
  <dcterms:modified xsi:type="dcterms:W3CDTF">2022-04-22T06:42:45Z</dcterms:modified>
</cp:coreProperties>
</file>