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74"/>
        <w:ind w:left="5670"/>
        <w:spacing w:lineRule="auto" w:line="240" w:after="0"/>
        <w:tabs>
          <w:tab w:val="left" w:pos="7088" w:leader="none"/>
        </w:tabs>
        <w:rPr>
          <w:rFonts w:ascii="Times New Roman" w:hAnsi="Times New Roman" w:cs="Times New Roman"/>
          <w:sz w:val="28"/>
        </w:rPr>
      </w:pPr>
      <w:r>
        <w:rPr>
          <w:rFonts w:ascii="Times New Roman" w:hAnsi="Times New Roman" w:cs="Times New Roman"/>
          <w:sz w:val="28"/>
          <w:szCs w:val="28"/>
          <w:lang w:val="uk-UA"/>
        </w:rPr>
        <w:t xml:space="preserve">Додаток 1</w:t>
      </w:r>
      <w:r>
        <w:rPr>
          <w:sz w:val="28"/>
        </w:rPr>
      </w:r>
      <w:r/>
    </w:p>
    <w:p>
      <w:pPr>
        <w:ind w:left="5670"/>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18 сесії 8 скликання Менської міської ради </w:t>
      </w:r>
      <w:r/>
    </w:p>
    <w:p>
      <w:pPr>
        <w:ind w:left="5670"/>
        <w:jc w:val="both"/>
        <w:spacing w:lineRule="auto" w:line="240" w:after="0"/>
        <w:rPr>
          <w:rFonts w:ascii="Times New Roman" w:hAnsi="Times New Roman" w:cs="Times New Roman"/>
          <w:sz w:val="28"/>
        </w:rPr>
      </w:pPr>
      <w:r>
        <w:rPr>
          <w:rFonts w:ascii="Times New Roman" w:hAnsi="Times New Roman" w:cs="Times New Roman"/>
          <w:sz w:val="28"/>
          <w:szCs w:val="28"/>
          <w:lang w:val="uk-UA"/>
        </w:rPr>
        <w:t xml:space="preserve">22 квітня 2022 року №94</w:t>
      </w:r>
      <w:r>
        <w:rPr>
          <w:sz w:val="28"/>
        </w:rPr>
      </w:r>
      <w:r/>
    </w:p>
    <w:p>
      <w:pPr>
        <w:ind w:left="5670"/>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Правила розміщення зовнішньої реклами на території Менської міської територіальної громади</w:t>
      </w:r>
      <w:r/>
    </w:p>
    <w:p>
      <w:pPr>
        <w:jc w:val="center"/>
        <w:spacing w:lineRule="auto" w:line="240" w:after="0" w:before="0" w:beforeAutospacing="0"/>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1"/>
        </w:numPr>
        <w:ind w:left="0" w:firstLine="567"/>
        <w:jc w:val="both"/>
        <w:spacing w:lineRule="auto" w:line="240" w:after="57" w:afterAutospacing="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Правила розміщення зовнішньої реклами на території Менської міської територіальної громади (далі – Правила) розроблені відповідно до Типових правил розміщення зовнішньої рек</w:t>
      </w:r>
      <w:r>
        <w:rPr>
          <w:rFonts w:ascii="Times New Roman" w:hAnsi="Times New Roman" w:cs="Times New Roman"/>
          <w:sz w:val="28"/>
          <w:szCs w:val="28"/>
          <w:lang w:val="uk-UA"/>
        </w:rPr>
        <w:t xml:space="preserve">лами, затверджених Постановою Кабінету Міністрів України від 29 грудня 2003 року №2067, статті 16 Закону України «Про рекламу», Закону України «Про засади державної регуляторної політики у сфері господарської діяльності», Закону України «Про дозвільну сист</w:t>
      </w:r>
      <w:r>
        <w:rPr>
          <w:rFonts w:ascii="Times New Roman" w:hAnsi="Times New Roman" w:cs="Times New Roman"/>
          <w:sz w:val="28"/>
          <w:szCs w:val="28"/>
          <w:lang w:val="uk-UA"/>
        </w:rPr>
        <w:t xml:space="preserve">ему у сфері господарської діяльності», Закону України «Про адміністративні послуги» та регулюють правові відносини, що виникають між виконавчим органом Менської міської ради та фізичними і юридичними (незалежно від форми власності та підпорядкування) особа</w:t>
      </w:r>
      <w:r>
        <w:rPr>
          <w:rFonts w:ascii="Times New Roman" w:hAnsi="Times New Roman" w:cs="Times New Roman"/>
          <w:sz w:val="28"/>
          <w:szCs w:val="28"/>
          <w:lang w:val="uk-UA"/>
        </w:rPr>
        <w:t xml:space="preserve">ми у зв’язку з розміщенням зовнішньої реклами на території Менської міської територіальної громади, визначають порядок надання дозволів на розміщення такої реклами, процедуру переоформлення, зміни й анулювання та вимоги до розміщення рекламних конструкцій.</w:t>
      </w:r>
      <w:r/>
    </w:p>
    <w:p>
      <w:pPr>
        <w:pStyle w:val="874"/>
        <w:numPr>
          <w:ilvl w:val="0"/>
          <w:numId w:val="1"/>
        </w:numPr>
        <w:ind w:left="0" w:firstLine="567"/>
        <w:jc w:val="both"/>
        <w:spacing w:lineRule="auto" w:line="240" w:after="57" w:afterAutospacing="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Дія </w:t>
      </w:r>
      <w:r>
        <w:rPr>
          <w:rFonts w:ascii="Times New Roman" w:hAnsi="Times New Roman" w:cs="Times New Roman"/>
          <w:sz w:val="28"/>
          <w:szCs w:val="28"/>
          <w:lang w:val="uk-UA"/>
        </w:rPr>
        <w:t xml:space="preserve">цих Правил поширюється на територію всіх населених пунктів Менської міської територіальної громади, включаючи розташув</w:t>
      </w:r>
      <w:r>
        <w:rPr>
          <w:rFonts w:ascii="Times New Roman" w:hAnsi="Times New Roman" w:cs="Times New Roman"/>
          <w:sz w:val="28"/>
          <w:szCs w:val="28"/>
          <w:lang w:val="uk-UA"/>
        </w:rPr>
        <w:t xml:space="preserve">ання рекламних засобів на будинках (будівлях) і спорудах, на відкритих майданчиках, на вулицях (дорогах), площах та інших територіях, на територіях зелених насаджень, на елементах вуличного обладнання, на об’єктах та елементах благоустрою, інших об’єктах р</w:t>
      </w:r>
      <w:r>
        <w:rPr>
          <w:rFonts w:ascii="Times New Roman" w:hAnsi="Times New Roman" w:cs="Times New Roman"/>
          <w:sz w:val="28"/>
          <w:szCs w:val="28"/>
          <w:lang w:val="uk-UA"/>
        </w:rPr>
        <w:t xml:space="preserve">озташованих на відкритій місцевості, незалежно від форм власності. Правила є обов’язковими до виконання всіма суб’єктами, що вступають у правовідносини з питань розміщення реклами у межах території населених пунктів Менської міської територіальної громади.</w:t>
      </w:r>
      <w:r/>
    </w:p>
    <w:p>
      <w:pPr>
        <w:pStyle w:val="874"/>
        <w:numPr>
          <w:ilvl w:val="0"/>
          <w:numId w:val="1"/>
        </w:numPr>
        <w:ind w:left="0" w:firstLine="567"/>
        <w:jc w:val="both"/>
        <w:spacing w:lineRule="auto" w:line="240" w:after="57" w:afterAutospacing="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Дія цих Правил не поширю</w:t>
      </w:r>
      <w:r>
        <w:rPr>
          <w:rFonts w:ascii="Times New Roman" w:hAnsi="Times New Roman" w:cs="Times New Roman"/>
          <w:sz w:val="28"/>
          <w:szCs w:val="28"/>
          <w:lang w:val="uk-UA"/>
        </w:rPr>
        <w:t xml:space="preserve">ється на правовідносини, пов’язані з інформацією, яка відбиває інформацією, яка відбиває інтереси політичних вартій, релігійних і громадських організацій та/або призначена для їх підтримки. </w:t>
      </w:r>
      <w:r>
        <w:rPr>
          <w:rFonts w:ascii="Times New Roman" w:hAnsi="Times New Roman" w:cs="Times New Roman"/>
          <w:sz w:val="28"/>
          <w:szCs w:val="28"/>
          <w:lang w:val="uk-UA"/>
        </w:rPr>
        <w:t xml:space="preserve">Розміщення </w:t>
      </w:r>
      <w:r>
        <w:rPr>
          <w:rFonts w:ascii="Times New Roman" w:hAnsi="Times New Roman" w:cs="Times New Roman"/>
          <w:sz w:val="28"/>
          <w:szCs w:val="28"/>
          <w:lang w:val="uk-UA"/>
        </w:rPr>
        <w:t xml:space="preserve">такої інформації здійснюється на окремих рекламних засо</w:t>
      </w:r>
      <w:r>
        <w:rPr>
          <w:rFonts w:ascii="Times New Roman" w:hAnsi="Times New Roman" w:cs="Times New Roman"/>
          <w:sz w:val="28"/>
          <w:szCs w:val="28"/>
          <w:lang w:val="uk-UA"/>
        </w:rPr>
        <w:t xml:space="preserve">бах на підставі відповідного рішення виконавчого комітету Менської міської ради з врахуванням Законів України «Про рекламу», «Про вибори народних депутатів України», «Про вибори Президента України», «Про місцеві вибори» та інших законодавчих актів України.</w:t>
      </w:r>
      <w:r/>
    </w:p>
    <w:p>
      <w:pPr>
        <w:pStyle w:val="874"/>
        <w:numPr>
          <w:ilvl w:val="0"/>
          <w:numId w:val="1"/>
        </w:numPr>
        <w:ind w:left="0" w:firstLine="567"/>
        <w:jc w:val="both"/>
        <w:spacing w:lineRule="auto" w:line="240" w:after="57" w:afterAutospacing="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цих </w:t>
      </w:r>
      <w:r>
        <w:rPr>
          <w:rFonts w:ascii="Times New Roman" w:hAnsi="Times New Roman" w:cs="Times New Roman"/>
          <w:sz w:val="28"/>
          <w:szCs w:val="28"/>
          <w:lang w:val="uk-UA"/>
        </w:rPr>
        <w:t xml:space="preserve">Правилах </w:t>
      </w:r>
      <w:r>
        <w:rPr>
          <w:rFonts w:ascii="Times New Roman" w:hAnsi="Times New Roman" w:cs="Times New Roman"/>
          <w:sz w:val="28"/>
          <w:szCs w:val="28"/>
          <w:lang w:val="uk-UA"/>
        </w:rPr>
        <w:t xml:space="preserve">терміни вживаються у такому значенні:</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алея – дорога в парку, саду, сквері, лісопарку, на бульварі, обсаджена, як правило, з обох боків деревами та чагарниками;</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вивіска чи табличка – елемент на будинку, будівлі або споруді з інформацією про заре</w:t>
      </w:r>
      <w:r>
        <w:rPr>
          <w:rFonts w:ascii="Times New Roman" w:hAnsi="Times New Roman" w:cs="Times New Roman"/>
          <w:sz w:val="28"/>
          <w:szCs w:val="28"/>
          <w:lang w:val="uk-UA"/>
        </w:rPr>
        <w:t xml:space="preserve">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w:t>
      </w:r>
      <w:r>
        <w:rPr>
          <w:rFonts w:ascii="Times New Roman" w:hAnsi="Times New Roman" w:cs="Times New Roman"/>
          <w:sz w:val="28"/>
          <w:szCs w:val="28"/>
          <w:lang w:val="uk-UA"/>
        </w:rPr>
        <w:t xml:space="preserve">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орган ради – виконавчий комітет Менської міської ради;</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 документ установленої форми, виданий розповсюджувачу зовнішньої реклами на підставі рішення виконавчого комітету Менської міської ради, який дає право на розміщення зовнішньої реклами на певний строк та у певному місці;</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розташування рекламного засобу – площа зовнішньої</w:t>
      </w:r>
      <w:r>
        <w:rPr>
          <w:rFonts w:ascii="Times New Roman" w:hAnsi="Times New Roman" w:cs="Times New Roman"/>
          <w:sz w:val="28"/>
          <w:szCs w:val="28"/>
          <w:lang w:val="uk-UA"/>
        </w:rPr>
        <w:t xml:space="preserve">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пішохідна доріжка – елемент дороги, призначений для руху пішоходів, об лаштований у її межах чи поза нею і позначений дорожнім знаком;</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 конструкції – тимчасові та стаціонарні рекламні засоби (світові та несвітлові, наземні та не наземні (повітряні), плоскі та об’ємні стенди, щити, панно, транспаранти, </w:t>
      </w:r>
      <w:r>
        <w:rPr>
          <w:rFonts w:ascii="Times New Roman" w:hAnsi="Times New Roman" w:cs="Times New Roman"/>
          <w:sz w:val="28"/>
          <w:szCs w:val="28"/>
          <w:lang w:val="uk-UA"/>
        </w:rPr>
        <w:t xml:space="preserve">троли</w:t>
      </w:r>
      <w:r>
        <w:rPr>
          <w:rFonts w:ascii="Times New Roman" w:hAnsi="Times New Roman" w:cs="Times New Roman"/>
          <w:sz w:val="28"/>
          <w:szCs w:val="28"/>
          <w:lang w:val="uk-UA"/>
        </w:rPr>
        <w:t xml:space="preserve">,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Інші терміни застосовуються у значені, наведеному в Законі України «Про рекламу»</w:t>
      </w:r>
      <w:r/>
    </w:p>
    <w:p>
      <w:pPr>
        <w:pStyle w:val="874"/>
        <w:numPr>
          <w:ilvl w:val="0"/>
          <w:numId w:val="1"/>
        </w:numPr>
        <w:ind w:left="0" w:firstLine="567"/>
        <w:jc w:val="both"/>
        <w:spacing w:lineRule="auto" w:line="240" w:after="57" w:afterAutospacing="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(відмова у видачі, переоформлення, анулювання) дозволу на розміщення </w:t>
      </w:r>
      <w:r>
        <w:rPr>
          <w:rFonts w:ascii="Times New Roman" w:hAnsi="Times New Roman" w:cs="Times New Roman"/>
          <w:sz w:val="28"/>
          <w:szCs w:val="28"/>
          <w:lang w:val="uk-UA"/>
        </w:rPr>
        <w:t xml:space="preserve">зовнішньої реклами здійснюється відповідно до Закону України «Про дозвільну систему у сфері господарської діяльності».</w:t>
      </w:r>
      <w:r/>
    </w:p>
    <w:p>
      <w:pPr>
        <w:pStyle w:val="874"/>
        <w:ind w:left="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видачу зазначених дозволів не справляється.</w:t>
      </w:r>
      <w:r/>
    </w:p>
    <w:p>
      <w:pPr>
        <w:pStyle w:val="874"/>
        <w:numPr>
          <w:ilvl w:val="0"/>
          <w:numId w:val="1"/>
        </w:numPr>
        <w:ind w:left="0" w:firstLine="567"/>
        <w:jc w:val="both"/>
        <w:spacing w:lineRule="auto" w:line="240" w:after="57" w:afterAutospacing="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територіях, будинках і спорудах зовнішня реклама розміщується за згодою їх власників або уповноваже</w:t>
      </w:r>
      <w:r>
        <w:rPr>
          <w:rFonts w:ascii="Times New Roman" w:hAnsi="Times New Roman" w:cs="Times New Roman"/>
          <w:sz w:val="28"/>
          <w:szCs w:val="28"/>
          <w:lang w:val="uk-UA"/>
        </w:rPr>
        <w:t xml:space="preserve">них ними органів (осіб) з урахуванням архітектурних, ф</w:t>
      </w:r>
      <w:r>
        <w:rPr>
          <w:rFonts w:ascii="Times New Roman" w:hAnsi="Times New Roman" w:cs="Times New Roman"/>
          <w:sz w:val="28"/>
          <w:szCs w:val="28"/>
          <w:lang w:val="uk-UA"/>
        </w:rPr>
        <w:t xml:space="preserve">ункціонально-планувальних, історико-культурних чинників, типології елементів місцевого середовища та з додержанням правил благоустрою території населених пунктів Менської міської територіальної громади.</w:t>
      </w:r>
      <w:r>
        <w:rPr>
          <w:rFonts w:ascii="Times New Roman" w:hAnsi="Times New Roman" w:cs="Times New Roman"/>
          <w:sz w:val="28"/>
          <w:lang w:val="uk-UA"/>
        </w:rPr>
      </w:r>
      <w:r/>
    </w:p>
    <w:p>
      <w:pPr>
        <w:pStyle w:val="874"/>
        <w:numPr>
          <w:ilvl w:val="0"/>
          <w:numId w:val="1"/>
        </w:numPr>
        <w:ind w:left="0" w:firstLine="567"/>
        <w:jc w:val="both"/>
        <w:spacing w:lineRule="auto" w:line="240" w:after="57" w:afterAutospacing="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рег</w:t>
      </w:r>
      <w:r>
        <w:rPr>
          <w:rFonts w:ascii="Times New Roman" w:hAnsi="Times New Roman" w:cs="Times New Roman"/>
          <w:sz w:val="28"/>
          <w:szCs w:val="28"/>
          <w:lang w:val="uk-UA"/>
        </w:rPr>
        <w:t xml:space="preserve">улювання діяльності з розміщення зовнішньої реклами Менська міська рада може утворювати відділ, управління, інший виконавчий орган або покладати відповідні функції на існуючий відділ, управління (далі – робочий орган). </w:t>
      </w:r>
      <w:r>
        <w:rPr>
          <w:rFonts w:ascii="Times New Roman" w:hAnsi="Times New Roman" w:cs="Times New Roman"/>
          <w:sz w:val="28"/>
          <w:lang w:val="uk-UA"/>
        </w:rPr>
      </w:r>
      <w:r>
        <w:rPr>
          <w:rFonts w:ascii="Times New Roman" w:hAnsi="Times New Roman" w:cs="Times New Roman"/>
          <w:sz w:val="28"/>
          <w:lang w:val="uk-UA"/>
        </w:rP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не вправі подавати заяву та одержувати дозвіл на розміщення зовнішньої реклами.</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повноважень робочого органу належать:</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w:t>
      </w:r>
      <w:r>
        <w:rPr>
          <w:rFonts w:ascii="Times New Roman" w:hAnsi="Times New Roman" w:cs="Times New Roman"/>
          <w:sz w:val="28"/>
          <w:szCs w:val="28"/>
          <w:lang w:val="uk-UA"/>
        </w:rPr>
        <w:t xml:space="preserve">ка, в межах комп</w:t>
      </w:r>
      <w:r>
        <w:rPr>
          <w:rFonts w:ascii="Times New Roman" w:hAnsi="Times New Roman" w:cs="Times New Roman"/>
          <w:sz w:val="28"/>
          <w:szCs w:val="28"/>
          <w:lang w:val="uk-UA"/>
        </w:rPr>
        <w:t xml:space="preserve">етенції, нормативно-правових актів, направлених на регулювання діяльності в сфері реклами, внесення у встановленому порядку пропозицій щодо зміни та/або доповнень до Правил розміщення зовнішньої реклами на території Менської міської територіальної громади;</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своєї компетенції здійснення контролю за дотриманням законодавства в сфері реклами підприємствами, установами, організаціями, незалежно від форм власності та фізичними особами;</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заяв розповсюджувачів зовніш</w:t>
      </w:r>
      <w:r>
        <w:rPr>
          <w:rFonts w:ascii="Times New Roman" w:hAnsi="Times New Roman" w:cs="Times New Roman"/>
          <w:sz w:val="28"/>
          <w:szCs w:val="28"/>
          <w:lang w:val="uk-UA"/>
        </w:rPr>
        <w:t xml:space="preserve">ньої реклами на надання дозволу та</w:t>
      </w:r>
      <w:r>
        <w:rPr>
          <w:rFonts w:ascii="Times New Roman" w:hAnsi="Times New Roman" w:cs="Times New Roman"/>
          <w:sz w:val="28"/>
          <w:szCs w:val="28"/>
          <w:lang w:val="uk-UA"/>
        </w:rPr>
        <w:t xml:space="preserve"> переоформлення </w:t>
      </w:r>
      <w:r>
        <w:rPr>
          <w:rFonts w:ascii="Times New Roman" w:hAnsi="Times New Roman" w:cs="Times New Roman"/>
          <w:sz w:val="28"/>
          <w:szCs w:val="28"/>
          <w:lang w:val="uk-UA"/>
        </w:rPr>
        <w:t xml:space="preserve">дозволу</w:t>
      </w:r>
      <w:r>
        <w:rPr>
          <w:rFonts w:ascii="Times New Roman" w:hAnsi="Times New Roman" w:cs="Times New Roman"/>
          <w:sz w:val="28"/>
          <w:szCs w:val="28"/>
          <w:lang w:val="uk-UA"/>
        </w:rPr>
        <w:t xml:space="preserve">;</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підготовка проектів рішень виконавчого комітету міської ради щодо надання дозволу (у тому числі погодження з органами та особами, зазначеними у пункті 11 Правил) чи про відмову у його наданні;</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дозволу на розміщення зовнішньої реклами на підставі рішення виконавчого комітету міської ради;</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укладення договорів з розповсюджувачами зовнішньої реклами на право тимчасового користування місцями для розміщення рекламного засобу, які перебувають у комунальній власності територіальної громади. Ведення обліку та реєстрації укладених договорів;</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розрахунку розм</w:t>
      </w:r>
      <w:r>
        <w:rPr>
          <w:rFonts w:ascii="Times New Roman" w:hAnsi="Times New Roman" w:cs="Times New Roman"/>
          <w:sz w:val="28"/>
          <w:szCs w:val="28"/>
          <w:lang w:val="uk-UA"/>
        </w:rPr>
        <w:t xml:space="preserve">іру оплати за тимчасове користування місцем розташування рекл</w:t>
      </w:r>
      <w:r>
        <w:rPr>
          <w:rFonts w:ascii="Times New Roman" w:hAnsi="Times New Roman" w:cs="Times New Roman"/>
          <w:sz w:val="28"/>
          <w:szCs w:val="28"/>
          <w:lang w:val="uk-UA"/>
        </w:rPr>
        <w:t xml:space="preserve">амного засобу відповідно до Порядку визначення плати за тимчасове користування місцем розташування рекламних засобів, що перебуває у комунальній власності Менської міської територіальної громади.</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здійснює інші повноваження відповідно до чинного законодавства.</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одержання (переоформлення, анулювання) дозволу заявник або уповноважена</w:t>
      </w:r>
      <w:r>
        <w:rPr>
          <w:rFonts w:ascii="Times New Roman" w:hAnsi="Times New Roman" w:cs="Times New Roman"/>
          <w:sz w:val="28"/>
          <w:szCs w:val="28"/>
          <w:lang w:val="uk-UA"/>
        </w:rPr>
        <w:t xml:space="preserve"> ним особа подає заяву до Центру надання адміністративних послуг Менської міської ради за формою згідно з додатком №1</w:t>
      </w:r>
      <w:r>
        <w:rPr>
          <w:rFonts w:ascii="Times New Roman" w:hAnsi="Times New Roman" w:cs="Times New Roman"/>
          <w:sz w:val="28"/>
          <w:szCs w:val="28"/>
          <w:lang w:val="uk-UA"/>
        </w:rPr>
        <w:t xml:space="preserve"> до Правил розміщення зовнішньої реклами на території Менської міської територіальної громади</w:t>
      </w:r>
      <w:r>
        <w:rPr>
          <w:rFonts w:ascii="Times New Roman" w:hAnsi="Times New Roman" w:cs="Times New Roman"/>
          <w:sz w:val="28"/>
          <w:szCs w:val="28"/>
          <w:lang w:val="uk-UA"/>
        </w:rPr>
        <w:t xml:space="preserve">, до якого додаються:</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рішенням.</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наявності документів, передбачених </w:t>
      </w:r>
      <w:r>
        <w:rPr>
          <w:rFonts w:ascii="Times New Roman" w:hAnsi="Times New Roman" w:cs="Times New Roman"/>
          <w:sz w:val="28"/>
          <w:szCs w:val="28"/>
          <w:lang w:val="uk-UA"/>
        </w:rPr>
        <w:t xml:space="preserve"> пунктом 9 цих Правил, адміністратор </w:t>
      </w:r>
      <w:r>
        <w:rPr>
          <w:rFonts w:ascii="Times New Roman" w:hAnsi="Times New Roman" w:cs="Times New Roman"/>
          <w:sz w:val="28"/>
          <w:szCs w:val="28"/>
          <w:lang w:val="uk-UA"/>
        </w:rPr>
        <w:t xml:space="preserve">Центру </w:t>
      </w:r>
      <w:r>
        <w:rPr>
          <w:rFonts w:ascii="Times New Roman" w:hAnsi="Times New Roman" w:cs="Times New Roman"/>
          <w:sz w:val="28"/>
          <w:szCs w:val="28"/>
          <w:lang w:val="uk-UA"/>
        </w:rPr>
        <w:t xml:space="preserve">надання адміністративних послуг Менської міської ради передає заяву та документи, що додаються до неї, до робочого органу в той же день.</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видачі дозволу або надання письмового повідомлення про відмову у його видачі становить 10 робочих днів.</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дозволу погоджується робочим органом з власником місця або уповноваженим ним</w:t>
      </w:r>
      <w:r>
        <w:rPr>
          <w:rFonts w:ascii="Times New Roman" w:hAnsi="Times New Roman" w:cs="Times New Roman"/>
          <w:sz w:val="28"/>
          <w:szCs w:val="28"/>
          <w:lang w:val="uk-UA"/>
        </w:rPr>
        <w:t xml:space="preserve"> органом (особою), а також з:</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Міністерством культури та інформаційної політики України – у разі розміщення зовнішньої реклами на пам’ятниках місцевого значення, а також в межах зон охорони цих пам’яток, історичних ареалів населених місць;</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обласною держадміністрацією – у разі розміщення зовнішньої реклами на пам’ятках місцевого значення, а також в межах зон охорони цих пам’яток;</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утримувачем інженерних комунікацій – у разі розміщення зовнішньої реклами в межах охоронних зон цих комунікацій;</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Укравтодором або власниками автомобільних доріг та уповноваженим підрозділом Національної поліції – у разі розміщення зовнішньої реклами у межах смуги відведення автомобільних доріг.</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органів та осіб, з якими погоджується видача дозволу, є вичерпним.</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Дії щодо отримання зазначених погоджень вчиняються робочим органом без залучення заявника протягом строку, встановленого для отримання дозволу.</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здійснення погодження робочий орган </w:t>
      </w:r>
      <w:r>
        <w:rPr>
          <w:rFonts w:ascii="Times New Roman" w:hAnsi="Times New Roman" w:cs="Times New Roman"/>
          <w:sz w:val="28"/>
          <w:szCs w:val="28"/>
          <w:lang w:val="uk-UA"/>
        </w:rPr>
        <w:t xml:space="preserve">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першому-п’ятому цього пункту, та встановлює строк розгляду зазначених документів.</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дозвільної (погоджувальної) процедури органи, зазначені в абзацах першому-п’ятому цього пункту, надають погодження, які у паперовому або електронному (шляхом сканування) вигляді надсилаються робочому органу.</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rPr>
      </w:pPr>
      <w:r>
        <w:rPr>
          <w:rFonts w:ascii="Times New Roman" w:hAnsi="Times New Roman" w:cs="Times New Roman"/>
          <w:sz w:val="28"/>
          <w:szCs w:val="28"/>
          <w:lang w:val="uk-UA"/>
        </w:rPr>
        <w:t xml:space="preserve">У разі ненадання органами, зазначеними в абзацах першому-п’ятому цього пункту, протягом встановленого строку погоджень вважається, що видачу дозволу погоджено.</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надання дозволу втручання у форму рекламного засобу та зміст реклами забороняється.</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w:t>
      </w:r>
      <w:r>
        <w:rPr>
          <w:rFonts w:ascii="Times New Roman" w:hAnsi="Times New Roman" w:cs="Times New Roman"/>
          <w:sz w:val="28"/>
          <w:szCs w:val="28"/>
          <w:lang w:val="uk-UA"/>
        </w:rPr>
        <w:t xml:space="preserve"> орган протягом не більш як двох робочих днів з дати одержання від органів та осіб, з якими погоджується видача дозволу, подає виконавчому комітету Менської міської ради пропозиції та проект відповідного рішення.</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Менської міської ради протягом одного робочого дня з дати </w:t>
      </w:r>
      <w:r>
        <w:rPr>
          <w:rFonts w:ascii="Times New Roman" w:hAnsi="Times New Roman" w:cs="Times New Roman"/>
          <w:sz w:val="28"/>
          <w:szCs w:val="28"/>
          <w:lang w:val="uk-UA"/>
        </w:rPr>
        <w:t xml:space="preserve">одержання </w:t>
      </w:r>
      <w:r>
        <w:rPr>
          <w:rFonts w:ascii="Times New Roman" w:hAnsi="Times New Roman" w:cs="Times New Roman"/>
          <w:sz w:val="28"/>
          <w:szCs w:val="28"/>
          <w:lang w:val="uk-UA"/>
        </w:rPr>
        <w:t xml:space="preserve">зазначених пропозицій приймає рішення про надання дозволу або про відмову у його наданні.</w:t>
      </w:r>
      <w:r>
        <w:rPr>
          <w:rFonts w:ascii="Times New Roman" w:hAnsi="Times New Roman" w:cs="Times New Roman"/>
          <w:sz w:val="28"/>
          <w:lang w:val="uk-UA"/>
        </w:rPr>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або відмова у його видачі видається адміністратором Центру надання адміністративних послуг Менської міської ради не пізніше ніж протягом наступного робочого дня після прийняття відповідного рішення.</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протягом десяти днів з дати реєстрації дозволу надає органам </w:t>
      </w:r>
      <w:r>
        <w:rPr>
          <w:rFonts w:ascii="Times New Roman" w:hAnsi="Times New Roman" w:cs="Times New Roman"/>
          <w:sz w:val="28"/>
          <w:szCs w:val="28"/>
          <w:lang w:val="uk-UA"/>
        </w:rPr>
        <w:t xml:space="preserve">держав</w:t>
      </w:r>
      <w:r>
        <w:rPr>
          <w:rFonts w:ascii="Times New Roman" w:hAnsi="Times New Roman" w:cs="Times New Roman"/>
          <w:sz w:val="28"/>
          <w:szCs w:val="28"/>
          <w:lang w:val="uk-UA"/>
        </w:rPr>
        <w:t xml:space="preserve">ної </w:t>
      </w:r>
      <w:r>
        <w:rPr>
          <w:rFonts w:ascii="Times New Roman" w:hAnsi="Times New Roman" w:cs="Times New Roman"/>
          <w:sz w:val="28"/>
          <w:szCs w:val="28"/>
          <w:lang w:val="uk-UA"/>
        </w:rPr>
        <w:t xml:space="preserve">податкової служби інформацію про розповсюджувачів реклами, яким надано дозвіл.</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надається строком на п’ять років, якщо менший строк не зазначено у з</w:t>
      </w:r>
      <w:r>
        <w:rPr>
          <w:rFonts w:ascii="Times New Roman" w:hAnsi="Times New Roman" w:cs="Times New Roman"/>
          <w:sz w:val="28"/>
          <w:szCs w:val="28"/>
          <w:lang w:val="uk-UA"/>
        </w:rPr>
        <w:t xml:space="preserve">аяві.</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Післ</w:t>
      </w:r>
      <w:r>
        <w:rPr>
          <w:rFonts w:ascii="Times New Roman" w:hAnsi="Times New Roman" w:cs="Times New Roman"/>
          <w:sz w:val="28"/>
          <w:szCs w:val="28"/>
          <w:lang w:val="uk-UA"/>
        </w:rPr>
        <w:t xml:space="preserve">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6х9 сантиметрів). </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w:t>
      </w:r>
      <w:r>
        <w:rPr>
          <w:rFonts w:ascii="Times New Roman" w:hAnsi="Times New Roman" w:cs="Times New Roman"/>
          <w:sz w:val="28"/>
          <w:szCs w:val="28"/>
          <w:lang w:val="uk-UA"/>
        </w:rPr>
        <w:t xml:space="preserve"> зміни містобудівної ситуації, проведення реконструкції, ремонт</w:t>
      </w:r>
      <w:r>
        <w:rPr>
          <w:rFonts w:ascii="Times New Roman" w:hAnsi="Times New Roman" w:cs="Times New Roman"/>
          <w:sz w:val="28"/>
          <w:szCs w:val="28"/>
          <w:lang w:val="uk-UA"/>
        </w:rPr>
        <w:t xml:space="preserve">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w:t>
      </w:r>
      <w:r>
        <w:rPr>
          <w:rFonts w:ascii="Times New Roman" w:hAnsi="Times New Roman" w:cs="Times New Roman"/>
          <w:sz w:val="28"/>
          <w:szCs w:val="28"/>
          <w:lang w:val="uk-UA"/>
        </w:rPr>
        <w:t xml:space="preserve">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w:t>
      </w:r>
      <w:r>
        <w:rPr>
          <w:rFonts w:ascii="Times New Roman" w:hAnsi="Times New Roman" w:cs="Times New Roman"/>
          <w:sz w:val="28"/>
          <w:szCs w:val="28"/>
          <w:lang w:val="uk-UA"/>
        </w:rPr>
        <w:t xml:space="preserve">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w:t>
      </w:r>
      <w:r>
        <w:rPr>
          <w:rFonts w:ascii="Times New Roman" w:hAnsi="Times New Roman" w:cs="Times New Roman"/>
          <w:sz w:val="28"/>
          <w:szCs w:val="28"/>
          <w:lang w:val="uk-UA"/>
        </w:rPr>
        <w:t xml:space="preserve">тимчасове </w:t>
      </w:r>
      <w:r>
        <w:rPr>
          <w:rFonts w:ascii="Times New Roman" w:hAnsi="Times New Roman" w:cs="Times New Roman"/>
          <w:sz w:val="28"/>
          <w:szCs w:val="28"/>
          <w:lang w:val="uk-UA"/>
        </w:rPr>
        <w:t xml:space="preserve">користування місцем розташування рекламних засобів, що перебуває у комунальній власності, встановлюється у порядку, </w:t>
      </w:r>
      <w:r>
        <w:rPr>
          <w:rFonts w:ascii="Times New Roman" w:hAnsi="Times New Roman" w:cs="Times New Roman"/>
          <w:sz w:val="28"/>
          <w:szCs w:val="28"/>
          <w:lang w:val="uk-UA"/>
        </w:rPr>
        <w:t xml:space="preserve">визначеному Менською міською радою, а місцем, що перебуває у державній або приватній власності, - на договірних засадах з його власником або уповноважен</w:t>
      </w:r>
      <w:r>
        <w:rPr>
          <w:rFonts w:ascii="Times New Roman" w:hAnsi="Times New Roman" w:cs="Times New Roman"/>
          <w:sz w:val="28"/>
          <w:szCs w:val="28"/>
          <w:lang w:val="uk-UA"/>
        </w:rPr>
        <w:t xml:space="preserve">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w:t>
      </w:r>
      <w:r>
        <w:rPr>
          <w:rFonts w:ascii="Times New Roman" w:hAnsi="Times New Roman" w:cs="Times New Roman"/>
          <w:sz w:val="28"/>
          <w:szCs w:val="28"/>
          <w:lang w:val="uk-UA"/>
        </w:rPr>
        <w:t xml:space="preserve">неназемного</w:t>
      </w:r>
      <w:r>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надахового</w:t>
      </w:r>
      <w:r>
        <w:rPr>
          <w:rFonts w:ascii="Times New Roman" w:hAnsi="Times New Roman" w:cs="Times New Roman"/>
          <w:sz w:val="28"/>
          <w:szCs w:val="28"/>
          <w:lang w:val="uk-UA"/>
        </w:rPr>
        <w:t xml:space="preserve"> рекламного засобу площа місця дорівнює площі вертикальної проекції цього засобу на уявну паралельну їй площину.</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 плати за тимчасове користування місцем розташування рекламного засоб</w:t>
      </w:r>
      <w:r>
        <w:rPr>
          <w:rFonts w:ascii="Times New Roman" w:hAnsi="Times New Roman" w:cs="Times New Roman"/>
          <w:sz w:val="28"/>
          <w:szCs w:val="28"/>
          <w:lang w:val="uk-UA"/>
        </w:rPr>
        <w:t xml:space="preserve">у не може встановлюватися залежно від змісту реклами.</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короткострокових рекламних акцій розглядається як реклама і потребує одержання дозволу, який видає робочий орган після сплати всіх необхідних платежів та погоджень усіх зацікавлених служб.</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Дозвіл ану</w:t>
      </w:r>
      <w:r>
        <w:rPr>
          <w:rFonts w:ascii="Times New Roman" w:hAnsi="Times New Roman" w:cs="Times New Roman"/>
          <w:sz w:val="28"/>
          <w:szCs w:val="28"/>
          <w:lang w:val="uk-UA"/>
        </w:rPr>
        <w:t xml:space="preserve">люється робочим органом з таких підстав:</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розповсюджувача зовнішньої реклами із заявою про анулювання дозволу;</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в Єдиному державному реєстрі юридичних осіб, фізичних осіб-підприємців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в Єдиному державному реєстрі юридичних осіб, фізичних осіб-підприємців та громадських формувань відомостей про припинення підприємницької діяльності фізичної особи-підприємця.</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Робочий орган, який видав дозвіл, може звернутися до адміністративного суду з позовом про застосування заходу реагування у виді анулювання дозволу за наявності хоча б однієї з таких підстав:</w:t>
      </w:r>
      <w:r/>
    </w:p>
    <w:p>
      <w:pPr>
        <w:pStyle w:val="874"/>
        <w:numPr>
          <w:ilvl w:val="0"/>
          <w:numId w:val="6"/>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факту надання в заяві про видачу дозволу та документах, що додаються до неї, недостовірної інформації;</w:t>
      </w:r>
      <w:r/>
    </w:p>
    <w:p>
      <w:pPr>
        <w:pStyle w:val="874"/>
        <w:numPr>
          <w:ilvl w:val="0"/>
          <w:numId w:val="6"/>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розповсюджувачем зовнішньої реклами дій, на які отримано дозвіл, з порушенням вимог законодавства, щодо яких робочий орган вид</w:t>
      </w:r>
      <w:r>
        <w:rPr>
          <w:rFonts w:ascii="Times New Roman" w:hAnsi="Times New Roman" w:cs="Times New Roman"/>
          <w:sz w:val="28"/>
          <w:szCs w:val="28"/>
          <w:lang w:val="uk-UA"/>
        </w:rPr>
        <w:t xml:space="preserve">ав припис про їх усунення із наданням достатнього часу для їх усунення.</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Законом можуть передбачатися інші підстави для анулювання дозволу.</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Дія дозволу припиняється через десять робочих днів із дня прийняття (винесення) робочим органом рішення про анулювання дозволу, якщо інше не передбачено законом.</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робочого органу про анулювання дозволу може бути оскаржено до адміністративного суду.</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Анулювання дозволу з підстав, не передбачених законом, забороняється.</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анулювання дозволу з підстав, не передбачених законом, дозвіл підлягає поновленню за рішенням робочого ор</w:t>
      </w:r>
      <w:r>
        <w:rPr>
          <w:rFonts w:ascii="Times New Roman" w:hAnsi="Times New Roman" w:cs="Times New Roman"/>
          <w:sz w:val="28"/>
          <w:szCs w:val="28"/>
          <w:lang w:val="uk-UA"/>
        </w:rPr>
        <w:t xml:space="preserve">гану або адміністративного суду. </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дії безпідставно занулюваного дозволу подовжується на строк, протягом якого дозвіл вважався анульованим.</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Зовнішня </w:t>
      </w:r>
      <w:r>
        <w:rPr>
          <w:rFonts w:ascii="Times New Roman" w:hAnsi="Times New Roman" w:cs="Times New Roman"/>
          <w:sz w:val="28"/>
          <w:szCs w:val="28"/>
          <w:lang w:val="uk-UA"/>
        </w:rPr>
        <w:t xml:space="preserve">реклама </w:t>
      </w:r>
      <w:r>
        <w:rPr>
          <w:rFonts w:ascii="Times New Roman" w:hAnsi="Times New Roman" w:cs="Times New Roman"/>
          <w:sz w:val="28"/>
          <w:szCs w:val="28"/>
          <w:lang w:val="uk-UA"/>
        </w:rPr>
        <w:t xml:space="preserve">повинна відповідати таким вимогам:</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розміщув</w:t>
      </w:r>
      <w:r>
        <w:rPr>
          <w:rFonts w:ascii="Times New Roman" w:hAnsi="Times New Roman" w:cs="Times New Roman"/>
          <w:sz w:val="28"/>
          <w:szCs w:val="28"/>
          <w:lang w:val="uk-UA"/>
        </w:rPr>
        <w:t xml:space="preserve">атися з додержанням вимог техніки безпеки;</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освітлення зовнішньої реклами не повинно засліплювати учасників дорожнього руху, а також не повинно освітлювати квартири житлових будинків;</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фундамент наземної зовнішньої реклами, що виступає на поверхнею землі, може бути декоративно оформлений;</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опорах наземної зовнішньої реклами, що розміщується вздовж проїжджої части вулиць і доріг, за вимогою уповноваженого підрозділу Національної поліції наноситься вертикальна дорожня розмітка із </w:t>
      </w:r>
      <w:r>
        <w:rPr>
          <w:rFonts w:ascii="Times New Roman" w:hAnsi="Times New Roman" w:cs="Times New Roman"/>
          <w:sz w:val="28"/>
          <w:szCs w:val="28"/>
          <w:lang w:val="uk-UA"/>
        </w:rPr>
        <w:t xml:space="preserve">світлоповертаючих</w:t>
      </w:r>
      <w:r>
        <w:rPr>
          <w:rFonts w:ascii="Times New Roman" w:hAnsi="Times New Roman" w:cs="Times New Roman"/>
          <w:sz w:val="28"/>
          <w:szCs w:val="28"/>
          <w:lang w:val="uk-UA"/>
        </w:rPr>
        <w:t xml:space="preserve"> матеріалів заввишки до 2 метрів від поверхні землі;</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місцях, де проїжджа частина вулиці межує з цоколями будівель або огорожами</w:t>
      </w:r>
      <w:r>
        <w:rPr>
          <w:rFonts w:ascii="Times New Roman" w:hAnsi="Times New Roman" w:cs="Times New Roman"/>
          <w:sz w:val="28"/>
          <w:szCs w:val="28"/>
          <w:lang w:val="uk-UA"/>
        </w:rPr>
        <w:t xml:space="preserve">, зовнішня реклама може розміщуватися в одну з фасадами будівель або огорожами лінію.</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Забороняється </w:t>
      </w:r>
      <w:r>
        <w:rPr>
          <w:rFonts w:ascii="Times New Roman" w:hAnsi="Times New Roman" w:cs="Times New Roman"/>
          <w:sz w:val="28"/>
          <w:szCs w:val="28"/>
          <w:lang w:val="uk-UA"/>
        </w:rPr>
        <w:t xml:space="preserve">розташовувати рекламні засоби:</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пішохідних доріжках та алеях, якщо це перешкоджає вільному руху пішоходів;</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населених пунктах на висоті менш ніж як 5 метрів від поверхні дорожньо</w:t>
      </w:r>
      <w:r>
        <w:rPr>
          <w:rFonts w:ascii="Times New Roman" w:hAnsi="Times New Roman" w:cs="Times New Roman"/>
          <w:sz w:val="28"/>
          <w:szCs w:val="28"/>
          <w:lang w:val="uk-UA"/>
        </w:rPr>
        <w:t xml:space="preserve">го покриття, якщо їх рекламна поверхня виступає за межі краю проїжджої частини.</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Розміщення зовнішньої реклами на пам’ятках історії та архітектури і в межах зон охоро</w:t>
      </w:r>
      <w:r>
        <w:rPr>
          <w:rFonts w:ascii="Times New Roman" w:hAnsi="Times New Roman" w:cs="Times New Roman"/>
          <w:sz w:val="28"/>
          <w:szCs w:val="28"/>
          <w:lang w:val="uk-UA"/>
        </w:rPr>
        <w:t xml:space="preserve">ни таких пам’яток, в межах об’єктів природно-заповідного фонду дозволяється за погодженням культурної спадщини та об’єктів природно-заповідного фонду.</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Реклама алкогольних напоїв та тютюнових виробів, знаків для товарів і послуг, інших об’єктів права інтелектуальної власності, під якими випускаються алк</w:t>
      </w:r>
      <w:r>
        <w:rPr>
          <w:rFonts w:ascii="Times New Roman" w:hAnsi="Times New Roman" w:cs="Times New Roman"/>
          <w:sz w:val="28"/>
          <w:szCs w:val="28"/>
          <w:lang w:val="uk-UA"/>
        </w:rPr>
        <w:t xml:space="preserve">огольні нап</w:t>
      </w:r>
      <w:r>
        <w:rPr>
          <w:rFonts w:ascii="Times New Roman" w:hAnsi="Times New Roman" w:cs="Times New Roman"/>
          <w:sz w:val="28"/>
          <w:szCs w:val="28"/>
          <w:lang w:val="uk-UA"/>
        </w:rPr>
        <w:t xml:space="preserve">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обмежень та заборон щодо розміщення зовнішньої реклами, встановлений пунктами 25-28 цих Правил, є вичерпним.</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w:t>
      </w:r>
      <w:r>
        <w:rPr>
          <w:rFonts w:ascii="Times New Roman" w:hAnsi="Times New Roman" w:cs="Times New Roman"/>
          <w:sz w:val="28"/>
          <w:szCs w:val="28"/>
          <w:lang w:val="uk-UA"/>
        </w:rPr>
        <w:t xml:space="preserve">ціями.</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w:t>
      </w:r>
      <w:r>
        <w:rPr>
          <w:rFonts w:ascii="Times New Roman" w:hAnsi="Times New Roman" w:cs="Times New Roman"/>
          <w:sz w:val="28"/>
          <w:szCs w:val="28"/>
          <w:lang w:val="uk-UA"/>
        </w:rPr>
        <w:t xml:space="preserve">дахових рекламних засобів забороняється без попередньої технічної експертизи спеціалізованих підприємств, установ та організацій.</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Підключення рекламних засобів до існуючих мереж зовнішнього освітлення зд</w:t>
      </w:r>
      <w:r>
        <w:rPr>
          <w:rFonts w:ascii="Times New Roman" w:hAnsi="Times New Roman" w:cs="Times New Roman"/>
          <w:sz w:val="28"/>
          <w:szCs w:val="28"/>
          <w:lang w:val="uk-UA"/>
        </w:rPr>
        <w:t xml:space="preserve">ійснюється відповідно до вимог, передбачених законодавством.</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рекламних засобів у межах охоронних зон інженерних комунікацій дозволяється за погодженням з утримувачем зазначених комунікацій.</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рекламних засобів на перехрестях, біля дорожніх знаків, світлофорів, пішохідних переходів та зупинок транспорту загального користу</w:t>
      </w:r>
      <w:r>
        <w:rPr>
          <w:rFonts w:ascii="Times New Roman" w:hAnsi="Times New Roman" w:cs="Times New Roman"/>
          <w:sz w:val="28"/>
          <w:szCs w:val="28"/>
          <w:lang w:val="uk-UA"/>
        </w:rPr>
        <w:t xml:space="preserve">вання дозволяється за погодженням з уповноваженим підрозділом Національної поліції.</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Рекламні засоби забезпечуються маркування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додержанням цих Правил на території Менської міської територіальної громади здійснюють виконавчі органи Менської міської ради та інші органи відповідно до законодавства.</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порушення порядку розповсюдження та розміщення реклами уповноваже</w:t>
      </w:r>
      <w:r>
        <w:rPr>
          <w:rFonts w:ascii="Times New Roman" w:hAnsi="Times New Roman" w:cs="Times New Roman"/>
          <w:sz w:val="28"/>
          <w:szCs w:val="28"/>
          <w:lang w:val="uk-UA"/>
        </w:rPr>
        <w:t xml:space="preserve">на особа органу, здійснює контроль за додержанням цих Правил, звертається до розповсюджувача зовнішньої реклами з вимогою усунення порушень у визначений строк.</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Розп</w:t>
      </w:r>
      <w:r>
        <w:rPr>
          <w:rFonts w:ascii="Times New Roman" w:hAnsi="Times New Roman" w:cs="Times New Roman"/>
          <w:sz w:val="28"/>
          <w:szCs w:val="28"/>
          <w:lang w:val="uk-UA"/>
        </w:rPr>
        <w:t xml:space="preserve">овсюджувач зовнішньої реклами, винний у порушенні цих Правил, несе відповідальність згідно із законодавством.</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Виві</w:t>
      </w:r>
      <w:r>
        <w:rPr>
          <w:rFonts w:ascii="Times New Roman" w:hAnsi="Times New Roman" w:cs="Times New Roman"/>
          <w:sz w:val="28"/>
          <w:szCs w:val="28"/>
          <w:lang w:val="uk-UA"/>
        </w:rPr>
        <w:t xml:space="preserve">ски чи таблички:</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пов</w:t>
      </w:r>
      <w:r>
        <w:rPr>
          <w:rFonts w:ascii="Times New Roman" w:hAnsi="Times New Roman" w:cs="Times New Roman"/>
          <w:sz w:val="28"/>
          <w:szCs w:val="28"/>
          <w:lang w:val="uk-UA"/>
        </w:rPr>
        <w:t xml:space="preserve">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 повинні відтворювання зображення дорожніх знаків;</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 повинні розміщуватися на будинках або спорудах – об’єктах незавершеного будівництва;</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площа пове</w:t>
      </w:r>
      <w:r>
        <w:rPr>
          <w:rFonts w:ascii="Times New Roman" w:hAnsi="Times New Roman" w:cs="Times New Roman"/>
          <w:sz w:val="28"/>
          <w:szCs w:val="28"/>
          <w:lang w:val="uk-UA"/>
        </w:rPr>
        <w:t xml:space="preserve">рхні не повинна перевищувати 3 кв. метрів.</w:t>
      </w:r>
      <w:r/>
    </w:p>
    <w:p>
      <w:pPr>
        <w:pStyle w:val="874"/>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Забороняється вимагати від суб’єктів господарювання будь-які документи для розміщення вивісок чи табличок, не передбачені законодавством.</w:t>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Демонтаж вивісок і табличок, розміщених з порушенням вимог цих Правил, </w:t>
      </w:r>
      <w:r>
        <w:rPr>
          <w:rFonts w:ascii="Times New Roman" w:hAnsi="Times New Roman" w:cs="Times New Roman"/>
          <w:sz w:val="28"/>
          <w:szCs w:val="28"/>
          <w:lang w:val="uk-UA"/>
        </w:rPr>
        <w:t xml:space="preserve">здійснюється </w:t>
      </w:r>
      <w:r>
        <w:rPr>
          <w:rFonts w:ascii="Times New Roman" w:hAnsi="Times New Roman" w:cs="Times New Roman"/>
          <w:sz w:val="28"/>
          <w:szCs w:val="28"/>
          <w:lang w:val="uk-UA"/>
        </w:rPr>
        <w:t xml:space="preserve">у разі:</w:t>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прип</w:t>
      </w:r>
      <w:r>
        <w:rPr>
          <w:rFonts w:ascii="Times New Roman" w:hAnsi="Times New Roman" w:cs="Times New Roman"/>
          <w:sz w:val="28"/>
          <w:szCs w:val="28"/>
          <w:lang w:val="uk-UA"/>
        </w:rPr>
        <w:t xml:space="preserve">инення юридичної особи або припинення діяльності фізичної особи-підприємця;</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r>
        <w:rPr>
          <w:rFonts w:ascii="Times New Roman" w:hAnsi="Times New Roman" w:cs="Times New Roman"/>
          <w:sz w:val="28"/>
          <w:lang w:val="uk-UA"/>
        </w:rPr>
      </w:r>
      <w:r/>
    </w:p>
    <w:p>
      <w:pPr>
        <w:pStyle w:val="874"/>
        <w:numPr>
          <w:ilvl w:val="0"/>
          <w:numId w:val="5"/>
        </w:numPr>
        <w:ind w:left="0" w:firstLine="567"/>
        <w:jc w:val="both"/>
        <w:spacing w:lineRule="auto" w:line="240" w:after="0" w:before="0" w:beforeAutospacing="0"/>
        <w:tabs>
          <w:tab w:val="left" w:pos="851"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порушення благоустрою території.</w:t>
      </w:r>
      <w:r>
        <w:rPr>
          <w:rFonts w:ascii="Times New Roman" w:hAnsi="Times New Roman" w:cs="Times New Roman"/>
          <w:sz w:val="28"/>
          <w:lang w:val="uk-UA"/>
        </w:rPr>
      </w:r>
      <w:r/>
    </w:p>
    <w:p>
      <w:pPr>
        <w:pStyle w:val="874"/>
        <w:numPr>
          <w:ilvl w:val="0"/>
          <w:numId w:val="1"/>
        </w:numPr>
        <w:ind w:left="0" w:firstLine="567"/>
        <w:jc w:val="both"/>
        <w:spacing w:lineRule="auto" w:line="240" w:after="0" w:before="0" w:beforeAutospacing="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Рекламні засоб</w:t>
      </w:r>
      <w:r>
        <w:rPr>
          <w:rFonts w:ascii="Times New Roman" w:hAnsi="Times New Roman" w:cs="Times New Roman"/>
          <w:sz w:val="28"/>
          <w:szCs w:val="28"/>
          <w:lang w:val="uk-UA"/>
        </w:rPr>
        <w:t xml:space="preserve">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підлягають демонтажу за рахунок коштів юридичних осіб або фізичн</w:t>
      </w:r>
      <w:r>
        <w:rPr>
          <w:rFonts w:ascii="Times New Roman" w:hAnsi="Times New Roman" w:cs="Times New Roman"/>
          <w:sz w:val="28"/>
          <w:szCs w:val="28"/>
          <w:lang w:val="uk-UA"/>
        </w:rPr>
        <w:t xml:space="preserve">их осіб-підприємців, якими вони були встановлені.</w:t>
      </w:r>
      <w:r/>
    </w:p>
    <w:p>
      <w:pPr>
        <w:pStyle w:val="874"/>
        <w:ind w:left="0" w:firstLine="567"/>
        <w:jc w:val="both"/>
        <w:spacing w:lineRule="auto" w:line="240" w:after="0"/>
        <w:tabs>
          <w:tab w:val="left" w:pos="993"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tabs>
          <w:tab w:val="left" w:pos="993" w:leader="none"/>
          <w:tab w:val="left" w:pos="7088" w:leader="none"/>
        </w:tabs>
        <w:rPr>
          <w:rFonts w:ascii="Times New Roman" w:hAnsi="Times New Roman" w:cs="Times New Roman"/>
          <w:lang w:val="uk-UA"/>
        </w:rPr>
      </w:pPr>
      <w:r>
        <w:rPr>
          <w:rFonts w:ascii="Times New Roman" w:hAnsi="Times New Roman" w:cs="Times New Roman"/>
          <w:sz w:val="28"/>
          <w:szCs w:val="28"/>
          <w:lang w:val="uk-UA"/>
        </w:rPr>
        <w:t xml:space="preserve">В.о</w:t>
      </w:r>
      <w:r>
        <w:rPr>
          <w:rFonts w:ascii="Times New Roman" w:hAnsi="Times New Roman" w:cs="Times New Roman"/>
          <w:sz w:val="28"/>
          <w:szCs w:val="28"/>
          <w:lang w:val="uk-UA"/>
        </w:rPr>
        <w:t xml:space="preserve">. начальника, головний спеціаліст</w:t>
      </w:r>
      <w:r/>
    </w:p>
    <w:p>
      <w:pPr>
        <w:jc w:val="both"/>
        <w:spacing w:lineRule="auto" w:line="240" w:after="0"/>
        <w:tabs>
          <w:tab w:val="left" w:pos="993" w:leader="none"/>
          <w:tab w:val="left" w:pos="7088" w:leader="none"/>
        </w:tabs>
        <w:rPr>
          <w:rFonts w:ascii="Times New Roman" w:hAnsi="Times New Roman" w:cs="Times New Roman"/>
          <w:lang w:val="uk-UA"/>
        </w:rPr>
      </w:pPr>
      <w:r>
        <w:rPr>
          <w:rFonts w:ascii="Times New Roman" w:hAnsi="Times New Roman" w:cs="Times New Roman"/>
          <w:sz w:val="28"/>
          <w:szCs w:val="28"/>
          <w:lang w:val="uk-UA"/>
        </w:rPr>
        <w:t xml:space="preserve">Відділу архітектури та містобудування </w:t>
      </w:r>
      <w:r/>
    </w:p>
    <w:p>
      <w:pPr>
        <w:jc w:val="both"/>
        <w:spacing w:lineRule="auto" w:line="240" w:after="0"/>
        <w:tabs>
          <w:tab w:val="left" w:pos="993" w:leader="none"/>
          <w:tab w:val="left" w:pos="7088" w:leader="none"/>
        </w:tabs>
        <w:rPr>
          <w:rFonts w:ascii="Times New Roman" w:hAnsi="Times New Roman" w:cs="Times New Roman"/>
          <w:lang w:val="uk-UA"/>
        </w:rPr>
      </w:pPr>
      <w:r>
        <w:rPr>
          <w:rFonts w:ascii="Times New Roman" w:hAnsi="Times New Roman" w:cs="Times New Roman"/>
          <w:sz w:val="28"/>
          <w:szCs w:val="28"/>
          <w:lang w:val="uk-UA"/>
        </w:rPr>
        <w:t xml:space="preserve">Менської міської ради</w:t>
      </w:r>
      <w:r>
        <w:rPr>
          <w:rFonts w:ascii="Times New Roman" w:hAnsi="Times New Roman" w:cs="Times New Roman"/>
          <w:sz w:val="28"/>
          <w:szCs w:val="28"/>
          <w:lang w:val="uk-UA"/>
        </w:rPr>
        <w:tab/>
        <w:t xml:space="preserve">Андрій ЮЩЕНКО</w:t>
      </w:r>
      <w:r/>
    </w:p>
    <w:p>
      <w:pPr>
        <w:pStyle w:val="874"/>
        <w:ind w:left="0" w:firstLine="567"/>
        <w:jc w:val="both"/>
        <w:spacing w:lineRule="auto" w:line="240" w:after="0"/>
        <w:tabs>
          <w:tab w:val="left" w:pos="993" w:leader="none"/>
        </w:tabs>
        <w:rPr>
          <w:rFonts w:ascii="Times New Roman" w:hAnsi="Times New Roman" w:cs="Times New Roman"/>
          <w:sz w:val="28"/>
          <w:szCs w:val="28"/>
          <w:lang w:val="uk-UA"/>
        </w:rPr>
        <w:sectPr>
          <w:headerReference w:type="default" r:id="rId9"/>
          <w:footnotePr/>
          <w:endnotePr/>
          <w:type w:val="nextPage"/>
          <w:pgSz w:w="11906" w:h="16838" w:orient="portrait"/>
          <w:pgMar w:top="1134" w:right="566" w:bottom="1134" w:left="1701" w:header="708" w:footer="708" w:gutter="0"/>
          <w:cols w:num="1" w:sep="0" w:space="708" w:equalWidth="1"/>
          <w:docGrid w:linePitch="360"/>
          <w:titlePg/>
        </w:sectPr>
      </w:pPr>
      <w:r>
        <w:rPr>
          <w:rFonts w:ascii="Times New Roman" w:hAnsi="Times New Roman" w:cs="Times New Roman"/>
          <w:sz w:val="28"/>
          <w:szCs w:val="28"/>
          <w:lang w:val="uk-UA"/>
        </w:rPr>
      </w:r>
      <w:r/>
    </w:p>
    <w:p>
      <w:pPr>
        <w:pStyle w:val="874"/>
        <w:ind w:left="5670"/>
        <w:jc w:val="both"/>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1</w:t>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Правил розміщення зовнішньої реклами на території Менської міської територіальної громади</w:t>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ind w:left="5103"/>
        <w:spacing w:lineRule="auto" w:line="240" w:after="0"/>
        <w:tabs>
          <w:tab w:val="left" w:pos="5103" w:leader="none"/>
        </w:tabs>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Керівнику робочого органу – </w:t>
      </w:r>
      <w:r/>
    </w:p>
    <w:p>
      <w:pPr>
        <w:pStyle w:val="876"/>
        <w:ind w:left="5103"/>
        <w:jc w:val="both"/>
        <w:rPr>
          <w:lang w:val="uk-UA"/>
        </w:rPr>
      </w:pPr>
      <w:r>
        <w:rPr>
          <w:lang w:val="uk-UA"/>
        </w:rPr>
        <w:t xml:space="preserve">____________  № ____________</w:t>
      </w:r>
      <w:r/>
    </w:p>
    <w:p>
      <w:pPr>
        <w:pStyle w:val="699"/>
        <w:jc w:val="center"/>
        <w:spacing w:after="0" w:afterAutospacing="0" w:before="0" w:beforeAutospacing="0"/>
        <w:rPr>
          <w:b w:val="false"/>
          <w:sz w:val="28"/>
          <w:szCs w:val="28"/>
          <w:lang w:val="uk-UA"/>
        </w:rPr>
      </w:pPr>
      <w:r>
        <w:rPr>
          <w:b w:val="false"/>
          <w:sz w:val="28"/>
          <w:szCs w:val="28"/>
          <w:lang w:val="uk-UA"/>
        </w:rPr>
      </w:r>
      <w:r/>
    </w:p>
    <w:p>
      <w:pPr>
        <w:pStyle w:val="699"/>
        <w:jc w:val="center"/>
        <w:spacing w:after="0" w:afterAutospacing="0" w:before="0" w:beforeAutospacing="0"/>
        <w:rPr>
          <w:b w:val="false"/>
          <w:sz w:val="28"/>
          <w:szCs w:val="28"/>
          <w:lang w:val="uk-UA"/>
        </w:rPr>
      </w:pPr>
      <w:r>
        <w:rPr>
          <w:b w:val="false"/>
          <w:sz w:val="28"/>
          <w:szCs w:val="28"/>
        </w:rPr>
        <w:t xml:space="preserve">ЗАЯВА</w:t>
      </w:r>
      <w:r>
        <w:rPr>
          <w:b w:val="false"/>
          <w:sz w:val="28"/>
          <w:szCs w:val="28"/>
        </w:rPr>
        <w:br/>
        <w:t xml:space="preserve">про </w:t>
      </w:r>
      <w:r>
        <w:rPr>
          <w:b w:val="false"/>
          <w:sz w:val="28"/>
          <w:szCs w:val="28"/>
        </w:rPr>
        <w:t xml:space="preserve">надання</w:t>
      </w:r>
      <w:r>
        <w:rPr>
          <w:b w:val="false"/>
          <w:sz w:val="28"/>
          <w:szCs w:val="28"/>
        </w:rPr>
        <w:t xml:space="preserve"> </w:t>
      </w:r>
      <w:r>
        <w:rPr>
          <w:b w:val="false"/>
          <w:sz w:val="28"/>
          <w:szCs w:val="28"/>
        </w:rPr>
        <w:t xml:space="preserve">дозволу</w:t>
      </w:r>
      <w:r>
        <w:rPr>
          <w:b w:val="false"/>
          <w:sz w:val="28"/>
          <w:szCs w:val="28"/>
        </w:rPr>
        <w:t xml:space="preserve"> на </w:t>
      </w:r>
      <w:r>
        <w:rPr>
          <w:b w:val="false"/>
          <w:sz w:val="28"/>
          <w:szCs w:val="28"/>
        </w:rPr>
        <w:t xml:space="preserve">розміщення</w:t>
      </w:r>
      <w:r>
        <w:rPr>
          <w:b w:val="false"/>
          <w:sz w:val="28"/>
          <w:szCs w:val="28"/>
        </w:rPr>
        <w:t xml:space="preserve"> </w:t>
      </w:r>
      <w:r>
        <w:rPr>
          <w:b w:val="false"/>
          <w:sz w:val="28"/>
          <w:szCs w:val="28"/>
        </w:rPr>
        <w:t xml:space="preserve">зовнішньої</w:t>
      </w:r>
      <w:r>
        <w:rPr>
          <w:b w:val="false"/>
          <w:sz w:val="28"/>
          <w:szCs w:val="28"/>
        </w:rPr>
        <w:t xml:space="preserve"> </w:t>
      </w:r>
      <w:r>
        <w:rPr>
          <w:b w:val="false"/>
          <w:sz w:val="28"/>
          <w:szCs w:val="28"/>
        </w:rPr>
        <w:t xml:space="preserve">реклами</w:t>
      </w:r>
      <w:r>
        <w:rPr>
          <w:b w:val="false"/>
          <w:sz w:val="28"/>
          <w:szCs w:val="28"/>
        </w:rPr>
        <w:t xml:space="preserve"> </w:t>
      </w:r>
      <w:r/>
    </w:p>
    <w:p>
      <w:pPr>
        <w:pStyle w:val="876"/>
        <w:rPr>
          <w:sz w:val="20"/>
          <w:szCs w:val="20"/>
          <w:lang w:val="uk-UA"/>
        </w:rPr>
      </w:pPr>
      <w:r>
        <w:rPr>
          <w:lang w:val="uk-UA"/>
        </w:rPr>
        <w:t xml:space="preserve">Заявник ________________________________________________________________________</w:t>
      </w:r>
      <w:r>
        <w:rPr>
          <w:lang w:val="uk-UA"/>
        </w:rPr>
        <w:br/>
        <w:t xml:space="preserve">                                   </w:t>
      </w:r>
      <w:r>
        <w:rPr>
          <w:sz w:val="20"/>
          <w:szCs w:val="20"/>
          <w:lang w:val="uk-UA"/>
        </w:rPr>
        <w:t xml:space="preserve">(для юридичної особи - повне найменування розповсюджувача зовнішньої _____________________</w:t>
      </w:r>
      <w:r>
        <w:rPr>
          <w:lang w:val="uk-UA"/>
        </w:rPr>
        <w:t xml:space="preserve">______________________________________________________________</w:t>
      </w:r>
      <w:r>
        <w:rPr>
          <w:lang w:val="uk-UA"/>
        </w:rPr>
        <w:br/>
        <w:t xml:space="preserve">                                             </w:t>
      </w:r>
      <w:r>
        <w:rPr>
          <w:sz w:val="20"/>
          <w:szCs w:val="20"/>
          <w:lang w:val="uk-UA"/>
        </w:rPr>
        <w:t xml:space="preserve">реклами, для фізичної особи - прізвище, ім'я та по батькові)</w:t>
      </w:r>
      <w:r/>
    </w:p>
    <w:p>
      <w:pPr>
        <w:pStyle w:val="876"/>
        <w:rPr>
          <w:sz w:val="20"/>
          <w:szCs w:val="20"/>
        </w:rPr>
      </w:pPr>
      <w:r>
        <w:t xml:space="preserve">Адреса </w:t>
      </w:r>
      <w:r>
        <w:t xml:space="preserve">заявника</w:t>
      </w:r>
      <w:r>
        <w:t xml:space="preserve"> _________________________________________________________________</w:t>
      </w:r>
      <w:r>
        <w:br/>
        <w:t xml:space="preserve">                                                </w:t>
      </w:r>
      <w:r>
        <w:rPr>
          <w:sz w:val="20"/>
          <w:szCs w:val="20"/>
        </w:rPr>
        <w:t xml:space="preserve">(для </w:t>
      </w:r>
      <w:r>
        <w:rPr>
          <w:sz w:val="20"/>
          <w:szCs w:val="20"/>
        </w:rPr>
        <w:t xml:space="preserve">юридичної</w:t>
      </w:r>
      <w:r>
        <w:rPr>
          <w:sz w:val="20"/>
          <w:szCs w:val="20"/>
        </w:rPr>
        <w:t xml:space="preserve"> особи - </w:t>
      </w:r>
      <w:r>
        <w:rPr>
          <w:sz w:val="20"/>
          <w:szCs w:val="20"/>
        </w:rPr>
        <w:t xml:space="preserve">місцезнаходження</w:t>
      </w:r>
      <w:r>
        <w:rPr>
          <w:sz w:val="20"/>
          <w:szCs w:val="20"/>
        </w:rPr>
        <w:t xml:space="preserve">, для </w:t>
      </w:r>
      <w:r>
        <w:rPr>
          <w:sz w:val="20"/>
          <w:szCs w:val="20"/>
        </w:rPr>
        <w:t xml:space="preserve">фізичної</w:t>
      </w:r>
      <w:r>
        <w:rPr>
          <w:sz w:val="20"/>
          <w:szCs w:val="20"/>
        </w:rPr>
        <w:t xml:space="preserve"> особи -</w:t>
      </w:r>
      <w:r>
        <w:rPr>
          <w:sz w:val="20"/>
          <w:szCs w:val="20"/>
        </w:rPr>
        <w:br/>
      </w:r>
      <w:r>
        <w:t xml:space="preserve">________________________________________________________________________________</w:t>
      </w:r>
      <w:r>
        <w:br/>
        <w:t xml:space="preserve">                                                                 </w:t>
      </w:r>
      <w:r>
        <w:rPr>
          <w:sz w:val="20"/>
          <w:szCs w:val="20"/>
        </w:rPr>
        <w:t xml:space="preserve">місце</w:t>
      </w:r>
      <w:r>
        <w:rPr>
          <w:sz w:val="20"/>
          <w:szCs w:val="20"/>
        </w:rPr>
        <w:t xml:space="preserve"> </w:t>
      </w:r>
      <w:r>
        <w:rPr>
          <w:sz w:val="20"/>
          <w:szCs w:val="20"/>
        </w:rPr>
        <w:t xml:space="preserve">проживання</w:t>
      </w:r>
      <w:r>
        <w:rPr>
          <w:sz w:val="20"/>
          <w:szCs w:val="20"/>
        </w:rPr>
        <w:t xml:space="preserve">, </w:t>
      </w:r>
      <w:r>
        <w:rPr>
          <w:sz w:val="20"/>
          <w:szCs w:val="20"/>
        </w:rPr>
        <w:t xml:space="preserve">паспортні</w:t>
      </w:r>
      <w:r>
        <w:rPr>
          <w:sz w:val="20"/>
          <w:szCs w:val="20"/>
        </w:rPr>
        <w:t xml:space="preserve"> </w:t>
      </w:r>
      <w:r>
        <w:rPr>
          <w:sz w:val="20"/>
          <w:szCs w:val="20"/>
        </w:rPr>
        <w:t xml:space="preserve">дан</w:t>
      </w:r>
      <w:r>
        <w:rPr>
          <w:sz w:val="20"/>
          <w:szCs w:val="20"/>
        </w:rPr>
        <w:t xml:space="preserve">і</w:t>
      </w:r>
      <w:r>
        <w:rPr>
          <w:sz w:val="20"/>
          <w:szCs w:val="20"/>
        </w:rPr>
        <w:t xml:space="preserve">)</w:t>
      </w:r>
      <w:r/>
    </w:p>
    <w:p>
      <w:pPr>
        <w:pStyle w:val="876"/>
        <w:rPr>
          <w:lang w:val="uk-UA"/>
        </w:rPr>
      </w:pPr>
      <w:r>
        <w:t xml:space="preserve">Ідентифікаційний</w:t>
      </w:r>
      <w:r>
        <w:t xml:space="preserve"> код </w:t>
      </w:r>
      <w:r>
        <w:t xml:space="preserve">юридичної</w:t>
      </w:r>
      <w:r>
        <w:t xml:space="preserve"> особи</w:t>
      </w:r>
      <w:r>
        <w:br/>
      </w:r>
      <w:r>
        <w:t xml:space="preserve">або</w:t>
      </w:r>
      <w:r>
        <w:t xml:space="preserve"> </w:t>
      </w:r>
      <w:r>
        <w:t xml:space="preserve">ідентифікаційний</w:t>
      </w:r>
      <w:r>
        <w:t xml:space="preserve"> номер </w:t>
      </w:r>
      <w:r>
        <w:t xml:space="preserve">фізичної</w:t>
      </w:r>
      <w:r>
        <w:t xml:space="preserve"> особи _________________________</w:t>
      </w:r>
      <w:r>
        <w:rPr>
          <w:lang w:val="uk-UA"/>
        </w:rPr>
        <w:t xml:space="preserve">_________________</w:t>
      </w:r>
      <w:r/>
    </w:p>
    <w:p>
      <w:pPr>
        <w:pStyle w:val="876"/>
        <w:jc w:val="both"/>
        <w:rPr>
          <w:lang w:val="uk-UA"/>
        </w:rPr>
      </w:pPr>
      <w:r>
        <w:t xml:space="preserve">Телефон (телефакс) _____________________________________________</w:t>
      </w:r>
      <w:r>
        <w:rPr>
          <w:lang w:val="uk-UA"/>
        </w:rPr>
        <w:t xml:space="preserve">_________________</w:t>
      </w:r>
      <w:r/>
    </w:p>
    <w:p>
      <w:pPr>
        <w:pStyle w:val="876"/>
        <w:rPr>
          <w:sz w:val="20"/>
          <w:szCs w:val="20"/>
        </w:rPr>
      </w:pPr>
      <w:r>
        <w:t xml:space="preserve">Прошу </w:t>
      </w:r>
      <w:r>
        <w:t xml:space="preserve">надати</w:t>
      </w:r>
      <w:r>
        <w:t xml:space="preserve"> </w:t>
      </w:r>
      <w:r>
        <w:t xml:space="preserve">дозвіл</w:t>
      </w:r>
      <w:r>
        <w:t xml:space="preserve"> на </w:t>
      </w:r>
      <w:r>
        <w:t xml:space="preserve">розміщення</w:t>
      </w:r>
      <w:r>
        <w:t xml:space="preserve"> </w:t>
      </w:r>
      <w:r>
        <w:t xml:space="preserve">зовнішньої</w:t>
      </w:r>
      <w:r>
        <w:t xml:space="preserve"> </w:t>
      </w:r>
      <w:r>
        <w:t xml:space="preserve">реклами</w:t>
      </w:r>
      <w:r>
        <w:t xml:space="preserve"> за </w:t>
      </w:r>
      <w:r>
        <w:t xml:space="preserve">адресою</w:t>
      </w:r>
      <w:r>
        <w:t xml:space="preserve"> ________________________________________________________________________________</w:t>
      </w:r>
      <w:r>
        <w:br/>
        <w:t xml:space="preserve">                                             </w:t>
      </w:r>
      <w:r>
        <w:rPr>
          <w:sz w:val="20"/>
          <w:szCs w:val="20"/>
        </w:rPr>
        <w:t xml:space="preserve">(</w:t>
      </w:r>
      <w:r>
        <w:rPr>
          <w:sz w:val="20"/>
          <w:szCs w:val="20"/>
        </w:rPr>
        <w:t xml:space="preserve">повна</w:t>
      </w:r>
      <w:r>
        <w:rPr>
          <w:sz w:val="20"/>
          <w:szCs w:val="20"/>
        </w:rPr>
        <w:t xml:space="preserve"> адреса </w:t>
      </w:r>
      <w:r>
        <w:rPr>
          <w:sz w:val="20"/>
          <w:szCs w:val="20"/>
        </w:rPr>
        <w:t xml:space="preserve">місця</w:t>
      </w:r>
      <w:r>
        <w:rPr>
          <w:sz w:val="20"/>
          <w:szCs w:val="20"/>
        </w:rPr>
        <w:t xml:space="preserve"> </w:t>
      </w:r>
      <w:r>
        <w:rPr>
          <w:sz w:val="20"/>
          <w:szCs w:val="20"/>
        </w:rPr>
        <w:t xml:space="preserve">розташування</w:t>
      </w:r>
      <w:r>
        <w:rPr>
          <w:sz w:val="20"/>
          <w:szCs w:val="20"/>
        </w:rPr>
        <w:t xml:space="preserve"> рекламного </w:t>
      </w:r>
      <w:r>
        <w:rPr>
          <w:sz w:val="20"/>
          <w:szCs w:val="20"/>
        </w:rPr>
        <w:t xml:space="preserve">засобу</w:t>
      </w:r>
      <w:r>
        <w:rPr>
          <w:sz w:val="20"/>
          <w:szCs w:val="20"/>
        </w:rPr>
        <w:t xml:space="preserve">)</w:t>
      </w:r>
      <w:r/>
    </w:p>
    <w:p>
      <w:pPr>
        <w:pStyle w:val="876"/>
        <w:rPr>
          <w:sz w:val="20"/>
          <w:szCs w:val="20"/>
        </w:rPr>
      </w:pPr>
      <w:r>
        <w:t xml:space="preserve">строком</w:t>
      </w:r>
      <w:r>
        <w:t xml:space="preserve"> на ______________________________________________________________________</w:t>
      </w:r>
      <w:r>
        <w:br/>
        <w:t xml:space="preserve">                                                                                   </w:t>
      </w:r>
      <w:r>
        <w:rPr>
          <w:sz w:val="20"/>
          <w:szCs w:val="20"/>
        </w:rPr>
        <w:t xml:space="preserve">(</w:t>
      </w:r>
      <w:r>
        <w:rPr>
          <w:sz w:val="20"/>
          <w:szCs w:val="20"/>
        </w:rPr>
        <w:t xml:space="preserve">л</w:t>
      </w:r>
      <w:r>
        <w:rPr>
          <w:sz w:val="20"/>
          <w:szCs w:val="20"/>
        </w:rPr>
        <w:t xml:space="preserve">ітерами</w:t>
      </w:r>
      <w:r>
        <w:rPr>
          <w:sz w:val="20"/>
          <w:szCs w:val="20"/>
        </w:rPr>
        <w:t xml:space="preserve">)</w:t>
      </w:r>
      <w:r/>
    </w:p>
    <w:p>
      <w:pPr>
        <w:pStyle w:val="876"/>
        <w:jc w:val="both"/>
      </w:pPr>
      <w:r>
        <w:t xml:space="preserve">Перелі</w:t>
      </w:r>
      <w:r>
        <w:t xml:space="preserve">к</w:t>
      </w:r>
      <w:r>
        <w:t xml:space="preserve"> </w:t>
      </w:r>
      <w:r>
        <w:t xml:space="preserve">документів</w:t>
      </w:r>
      <w:r>
        <w:t xml:space="preserve">, </w:t>
      </w:r>
      <w:r>
        <w:t xml:space="preserve">що</w:t>
      </w:r>
      <w:r>
        <w:t xml:space="preserve"> </w:t>
      </w:r>
      <w:r>
        <w:t xml:space="preserve">додаються</w:t>
      </w:r>
      <w:r>
        <w:t xml:space="preserve"> _________________________________________________</w:t>
      </w:r>
      <w:r>
        <w:br/>
        <w:t xml:space="preserve">________________________________________________________________________________</w:t>
      </w:r>
      <w:r>
        <w:br/>
        <w:t xml:space="preserve">________________________________________________________________________________ </w:t>
      </w:r>
      <w:r/>
    </w:p>
    <w:tbl>
      <w:tblPr>
        <w:tblW w:w="5000" w:type="pct"/>
        <w:tblCellSpacing w:w="22" w:type="dxa"/>
        <w:tblCellMar>
          <w:left w:w="30" w:type="dxa"/>
          <w:top w:w="30" w:type="dxa"/>
          <w:right w:w="30" w:type="dxa"/>
          <w:bottom w:w="30" w:type="dxa"/>
        </w:tblCellMar>
        <w:tblLook w:val="04A0" w:firstRow="1" w:lastRow="0" w:firstColumn="1" w:lastColumn="0" w:noHBand="0" w:noVBand="1"/>
      </w:tblPr>
      <w:tblGrid>
        <w:gridCol w:w="3269"/>
        <w:gridCol w:w="3248"/>
        <w:gridCol w:w="3270"/>
      </w:tblGrid>
      <w:tr>
        <w:trPr>
          <w:tblCellSpacing w:w="22" w:type="dxa"/>
        </w:trPr>
        <w:tc>
          <w:tcPr>
            <w:tcW w:w="1650" w:type="pct"/>
            <w:vAlign w:val="center"/>
            <w:textDirection w:val="lrTb"/>
            <w:noWrap w:val="false"/>
          </w:tcPr>
          <w:p>
            <w:pPr>
              <w:pStyle w:val="876"/>
              <w:jc w:val="center"/>
              <w:spacing w:lineRule="auto" w:line="276"/>
            </w:pPr>
            <w:r>
              <w:t xml:space="preserve">Заявник</w:t>
            </w:r>
            <w:r>
              <w:br/>
            </w:r>
            <w:r>
              <w:t xml:space="preserve">або</w:t>
            </w:r>
            <w:r>
              <w:t xml:space="preserve"> </w:t>
            </w:r>
            <w:r>
              <w:t xml:space="preserve">уповноважена</w:t>
            </w:r>
            <w:r>
              <w:br/>
              <w:t xml:space="preserve">ним особа  </w:t>
            </w:r>
            <w:r/>
          </w:p>
        </w:tc>
        <w:tc>
          <w:tcPr>
            <w:tcW w:w="1650" w:type="pct"/>
            <w:vAlign w:val="center"/>
            <w:textDirection w:val="lrTb"/>
            <w:noWrap w:val="false"/>
          </w:tcPr>
          <w:p>
            <w:pPr>
              <w:pStyle w:val="876"/>
              <w:jc w:val="center"/>
              <w:spacing w:lineRule="auto" w:line="276"/>
            </w:pPr>
            <w:r>
              <w:t xml:space="preserve"> </w:t>
            </w:r>
            <w:r>
              <w:br/>
              <w:t xml:space="preserve">_________________</w:t>
            </w:r>
            <w:r>
              <w:br/>
            </w:r>
            <w:r>
              <w:rPr>
                <w:sz w:val="20"/>
                <w:szCs w:val="20"/>
              </w:rPr>
              <w:t xml:space="preserve">(</w:t>
            </w:r>
            <w:r>
              <w:rPr>
                <w:sz w:val="20"/>
                <w:szCs w:val="20"/>
              </w:rPr>
              <w:t xml:space="preserve">п</w:t>
            </w:r>
            <w:r>
              <w:rPr>
                <w:sz w:val="20"/>
                <w:szCs w:val="20"/>
              </w:rPr>
              <w:t xml:space="preserve">ідпис</w:t>
            </w:r>
            <w:r>
              <w:rPr>
                <w:sz w:val="20"/>
                <w:szCs w:val="20"/>
              </w:rPr>
              <w:t xml:space="preserve">)  </w:t>
            </w:r>
            <w:r/>
          </w:p>
        </w:tc>
        <w:tc>
          <w:tcPr>
            <w:tcW w:w="1650" w:type="pct"/>
            <w:vAlign w:val="center"/>
            <w:textDirection w:val="lrTb"/>
            <w:noWrap w:val="false"/>
          </w:tcPr>
          <w:p>
            <w:pPr>
              <w:pStyle w:val="876"/>
              <w:jc w:val="center"/>
              <w:spacing w:lineRule="auto" w:line="276"/>
            </w:pPr>
            <w:r>
              <w:t xml:space="preserve"> </w:t>
            </w:r>
            <w:r>
              <w:br/>
              <w:t xml:space="preserve">_____________________</w:t>
            </w:r>
            <w:r>
              <w:br/>
            </w:r>
            <w:r>
              <w:rPr>
                <w:sz w:val="20"/>
                <w:szCs w:val="20"/>
              </w:rPr>
              <w:t xml:space="preserve">(</w:t>
            </w:r>
            <w:r>
              <w:rPr>
                <w:sz w:val="20"/>
                <w:szCs w:val="20"/>
              </w:rPr>
              <w:t xml:space="preserve">ініціали</w:t>
            </w:r>
            <w:r>
              <w:rPr>
                <w:sz w:val="20"/>
                <w:szCs w:val="20"/>
              </w:rPr>
              <w:t xml:space="preserve"> та </w:t>
            </w:r>
            <w:r>
              <w:rPr>
                <w:sz w:val="20"/>
                <w:szCs w:val="20"/>
              </w:rPr>
              <w:t xml:space="preserve">пр</w:t>
            </w:r>
            <w:r>
              <w:rPr>
                <w:sz w:val="20"/>
                <w:szCs w:val="20"/>
              </w:rPr>
              <w:t xml:space="preserve">ізвище</w:t>
            </w:r>
            <w:r>
              <w:rPr>
                <w:sz w:val="20"/>
                <w:szCs w:val="20"/>
              </w:rPr>
              <w:t xml:space="preserve">)</w:t>
            </w:r>
            <w:r>
              <w:t xml:space="preserve"> </w:t>
            </w:r>
            <w:r/>
          </w:p>
        </w:tc>
      </w:tr>
    </w:tbl>
    <w:p>
      <w:pPr>
        <w:pStyle w:val="876"/>
        <w:jc w:val="both"/>
      </w:pPr>
      <w:r>
        <w:br/>
        <w:t xml:space="preserve">М. П. </w:t>
      </w:r>
      <w:r/>
    </w:p>
    <w:p>
      <w:pPr>
        <w:spacing w:lineRule="auto" w:line="240" w:after="0"/>
        <w:rPr>
          <w:rFonts w:ascii="Times New Roman" w:hAnsi="Times New Roman" w:cs="Times New Roman"/>
          <w:sz w:val="28"/>
          <w:szCs w:val="28"/>
          <w:lang w:val="uk-UA"/>
        </w:rPr>
        <w:sectPr>
          <w:footnotePr/>
          <w:endnotePr/>
          <w:type w:val="nextPage"/>
          <w:pgSz w:w="11906" w:h="16838" w:orient="portrait"/>
          <w:pgMar w:top="1134" w:right="566" w:bottom="1134" w:left="1701" w:header="708" w:footer="708" w:gutter="0"/>
          <w:cols w:num="1" w:sep="0" w:space="708" w:equalWidth="1"/>
          <w:docGrid w:linePitch="360"/>
        </w:sectPr>
      </w:pPr>
      <w:r>
        <w:rPr>
          <w:rFonts w:ascii="Times New Roman" w:hAnsi="Times New Roman" w:cs="Times New Roman"/>
          <w:sz w:val="28"/>
          <w:szCs w:val="28"/>
          <w:lang w:val="uk-UA"/>
        </w:rPr>
      </w:r>
      <w:r/>
    </w:p>
    <w:p>
      <w:pPr>
        <w:pStyle w:val="874"/>
        <w:ind w:left="5670"/>
        <w:jc w:val="both"/>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w:t>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Правил розміщення зовнішньої реклами на території Менської міської територіальної громади</w:t>
      </w:r>
      <w:r/>
    </w:p>
    <w:p>
      <w:pPr>
        <w:pStyle w:val="874"/>
        <w:ind w:left="0" w:firstLine="567"/>
        <w:jc w:val="center"/>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699"/>
        <w:jc w:val="center"/>
        <w:spacing w:after="0" w:afterAutospacing="0" w:before="0" w:beforeAutospacing="0"/>
        <w:rPr>
          <w:lang w:val="uk-UA"/>
        </w:rPr>
      </w:pPr>
      <w:r>
        <w:rPr>
          <w:lang w:val="uk-UA"/>
        </w:rPr>
        <w:t xml:space="preserve">ДОЗВІЛ</w:t>
      </w:r>
      <w:r>
        <w:rPr>
          <w:lang w:val="uk-UA"/>
        </w:rPr>
        <w:br/>
        <w:t xml:space="preserve">на розміщення зовнішньої реклами </w:t>
      </w:r>
      <w:r/>
    </w:p>
    <w:p>
      <w:pPr>
        <w:pStyle w:val="876"/>
        <w:jc w:val="center"/>
        <w:rPr>
          <w:sz w:val="20"/>
          <w:szCs w:val="20"/>
          <w:lang w:val="uk-UA"/>
        </w:rPr>
      </w:pPr>
      <w:r>
        <w:rPr>
          <w:lang w:val="uk-UA"/>
        </w:rPr>
        <w:t xml:space="preserve">Виданий ____________  на підставі рішення __________________________________________</w:t>
      </w:r>
      <w:r>
        <w:rPr>
          <w:lang w:val="uk-UA"/>
        </w:rPr>
        <w:br/>
        <w:t xml:space="preserve">                                                                        </w:t>
      </w:r>
      <w:r>
        <w:rPr>
          <w:sz w:val="20"/>
          <w:szCs w:val="20"/>
          <w:lang w:val="uk-UA"/>
        </w:rPr>
        <w:t xml:space="preserve">(дата видачі)</w:t>
      </w:r>
      <w:r>
        <w:rPr>
          <w:sz w:val="20"/>
          <w:szCs w:val="20"/>
          <w:lang w:val="uk-UA"/>
        </w:rPr>
        <w:br/>
        <w:t xml:space="preserve">_____________________</w:t>
      </w:r>
      <w:r>
        <w:rPr>
          <w:lang w:val="uk-UA"/>
        </w:rPr>
        <w:t xml:space="preserve">______________________________________________________________</w:t>
      </w:r>
      <w:r>
        <w:rPr>
          <w:lang w:val="uk-UA"/>
        </w:rPr>
        <w:br/>
      </w:r>
      <w:r>
        <w:rPr>
          <w:sz w:val="20"/>
          <w:szCs w:val="20"/>
          <w:lang w:val="uk-UA"/>
        </w:rPr>
        <w:t xml:space="preserve">(виконавчий орган сільської, селищної, міської ради, дата і номер рішення)</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(для юридичної особи - повне найменування розповсюджувача зовнішньої реклами, для фізичної</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особи - прізвище, ім'я та по батькові)</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(місцезнаходження (місце проживання), номер телефону (телефаксу), банківські реквізити,</w:t>
      </w:r>
      <w:r>
        <w:rPr>
          <w:sz w:val="20"/>
          <w:szCs w:val="20"/>
          <w:lang w:val="uk-UA"/>
        </w:rPr>
        <w:br/>
      </w:r>
      <w:r>
        <w:rPr>
          <w:lang w:val="uk-UA"/>
        </w:rPr>
        <w:t xml:space="preserve">________________________________________________________________________________</w:t>
      </w:r>
      <w:r>
        <w:rPr>
          <w:lang w:val="uk-UA"/>
        </w:rPr>
        <w:br/>
      </w:r>
      <w:r>
        <w:rPr>
          <w:sz w:val="20"/>
          <w:szCs w:val="20"/>
          <w:lang w:val="uk-UA"/>
        </w:rPr>
        <w:t xml:space="preserve">ідентифікаційний код (номер)</w:t>
      </w:r>
      <w:r/>
    </w:p>
    <w:p>
      <w:pPr>
        <w:pStyle w:val="876"/>
        <w:jc w:val="both"/>
        <w:rPr>
          <w:lang w:val="uk-UA"/>
        </w:rPr>
      </w:pPr>
      <w:r>
        <w:rPr>
          <w:lang w:val="uk-UA"/>
        </w:rPr>
        <w:t xml:space="preserve">Адреса місця розташування рекламного засобу _______________________________________</w:t>
      </w:r>
      <w:r>
        <w:rPr>
          <w:lang w:val="uk-UA"/>
        </w:rPr>
        <w:br/>
        <w:t xml:space="preserve">________________________________________________________________________________</w:t>
      </w:r>
      <w:r/>
    </w:p>
    <w:p>
      <w:pPr>
        <w:pStyle w:val="876"/>
        <w:jc w:val="center"/>
        <w:rPr>
          <w:sz w:val="20"/>
          <w:szCs w:val="20"/>
          <w:lang w:val="uk-UA"/>
        </w:rPr>
      </w:pPr>
      <w:r>
        <w:rPr>
          <w:lang w:val="uk-UA"/>
        </w:rPr>
        <w:t xml:space="preserve">Характеристика (в тому числі технічна) рекламного засобу ____________________________</w:t>
      </w:r>
      <w:r>
        <w:rPr>
          <w:lang w:val="uk-UA"/>
        </w:rPr>
        <w:br/>
        <w:t xml:space="preserve">________________________________________________________________________________</w:t>
      </w:r>
      <w:r>
        <w:rPr>
          <w:lang w:val="uk-UA"/>
        </w:rPr>
        <w:br/>
      </w:r>
      <w:r>
        <w:rPr>
          <w:sz w:val="20"/>
          <w:szCs w:val="20"/>
          <w:lang w:val="uk-UA"/>
        </w:rPr>
        <w:t xml:space="preserve">(вид, розміри, площа місця розташування рекламного засобу)</w:t>
      </w:r>
      <w:r/>
    </w:p>
    <w:p>
      <w:pPr>
        <w:pStyle w:val="876"/>
        <w:jc w:val="both"/>
        <w:rPr>
          <w:lang w:val="uk-UA"/>
        </w:rPr>
      </w:pPr>
      <w:r>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r/>
    </w:p>
    <w:tbl>
      <w:tblPr>
        <w:tblW w:w="5000" w:type="pct"/>
        <w:tblCellSpacing w:w="22" w:type="dxa"/>
        <w:tblCellMar>
          <w:left w:w="30" w:type="dxa"/>
          <w:top w:w="30" w:type="dxa"/>
          <w:right w:w="30" w:type="dxa"/>
          <w:bottom w:w="30" w:type="dxa"/>
        </w:tblCellMar>
        <w:tblLook w:val="04A0" w:firstRow="1" w:lastRow="0" w:firstColumn="1" w:lastColumn="0" w:noHBand="0" w:noVBand="1"/>
      </w:tblPr>
      <w:tblGrid>
        <w:gridCol w:w="3243"/>
        <w:gridCol w:w="1651"/>
        <w:gridCol w:w="1611"/>
        <w:gridCol w:w="3282"/>
      </w:tblGrid>
      <w:tr>
        <w:trPr>
          <w:tblCellSpacing w:w="22" w:type="dxa"/>
        </w:trPr>
        <w:tc>
          <w:tcPr>
            <w:gridSpan w:val="2"/>
            <w:tcW w:w="2466" w:type="pct"/>
            <w:vAlign w:val="center"/>
            <w:textDirection w:val="lrTb"/>
            <w:noWrap w:val="false"/>
          </w:tcPr>
          <w:p>
            <w:pPr>
              <w:pStyle w:val="876"/>
              <w:rPr>
                <w:lang w:val="uk-UA"/>
              </w:rPr>
            </w:pPr>
            <w:r>
              <w:rPr>
                <w:lang w:val="uk-UA"/>
              </w:rPr>
              <w:t xml:space="preserve">Ескіз з конструктивним</w:t>
            </w:r>
            <w:r>
              <w:rPr>
                <w:lang w:val="uk-UA"/>
              </w:rPr>
              <w:br/>
              <w:t xml:space="preserve">рішенням рекламного засобу  </w:t>
            </w:r>
            <w:r/>
          </w:p>
        </w:tc>
        <w:tc>
          <w:tcPr>
            <w:gridSpan w:val="2"/>
            <w:tcW w:w="2466" w:type="pct"/>
            <w:vAlign w:val="center"/>
            <w:textDirection w:val="lrTb"/>
            <w:noWrap w:val="false"/>
          </w:tcPr>
          <w:p>
            <w:pPr>
              <w:pStyle w:val="876"/>
              <w:rPr>
                <w:lang w:val="uk-UA"/>
              </w:rPr>
            </w:pPr>
            <w:r>
              <w:rPr>
                <w:lang w:val="uk-UA"/>
              </w:rPr>
              <w:t xml:space="preserve">Топогеодезичний</w:t>
            </w:r>
            <w:r>
              <w:rPr>
                <w:lang w:val="uk-UA"/>
              </w:rPr>
              <w:t xml:space="preserve"> знімок місцевості (М 1:500) з прив'язкою місця розташування рекламного засобу </w:t>
            </w:r>
            <w:r/>
          </w:p>
        </w:tc>
      </w:tr>
      <w:tr>
        <w:trPr>
          <w:tblCellSpacing w:w="22" w:type="dxa"/>
        </w:trPr>
        <w:tc>
          <w:tcPr>
            <w:gridSpan w:val="2"/>
            <w:tcW w:w="2466" w:type="pct"/>
            <w:vAlign w:val="center"/>
            <w:textDirection w:val="lrTb"/>
            <w:noWrap w:val="false"/>
          </w:tcPr>
          <w:p>
            <w:pPr>
              <w:pStyle w:val="876"/>
              <w:rPr>
                <w:lang w:val="uk-UA"/>
              </w:rPr>
            </w:pPr>
            <w:r>
              <w:rPr>
                <w:lang w:val="uk-UA"/>
              </w:rPr>
              <w:t xml:space="preserve">Відповідальний за </w:t>
            </w:r>
            <w:r>
              <w:rPr>
                <w:lang w:val="uk-UA"/>
              </w:rPr>
              <w:t xml:space="preserve">топогеодезичне</w:t>
            </w:r>
            <w:r>
              <w:rPr>
                <w:lang w:val="uk-UA"/>
              </w:rPr>
              <w:t xml:space="preserve"> знімання  </w:t>
            </w:r>
            <w:r/>
          </w:p>
        </w:tc>
        <w:tc>
          <w:tcPr>
            <w:gridSpan w:val="2"/>
            <w:tcW w:w="2466" w:type="pct"/>
            <w:vAlign w:val="center"/>
            <w:textDirection w:val="lrTb"/>
            <w:noWrap w:val="false"/>
          </w:tcPr>
          <w:p>
            <w:pPr>
              <w:pStyle w:val="876"/>
              <w:rPr>
                <w:lang w:val="uk-UA"/>
              </w:rPr>
            </w:pPr>
            <w:r>
              <w:rPr>
                <w:lang w:val="uk-UA"/>
              </w:rPr>
              <w:t xml:space="preserve">_______ __________________ М. П.  </w:t>
            </w:r>
            <w:r>
              <w:rPr>
                <w:lang w:val="uk-UA"/>
              </w:rPr>
              <w:br/>
            </w:r>
            <w:r>
              <w:rPr>
                <w:sz w:val="20"/>
                <w:szCs w:val="20"/>
                <w:lang w:val="uk-UA"/>
              </w:rPr>
              <w:t xml:space="preserve">  (підпис)       (ініціали та прізвище)</w:t>
            </w:r>
            <w:r>
              <w:rPr>
                <w:lang w:val="uk-UA"/>
              </w:rPr>
              <w:t xml:space="preserve"> </w:t>
            </w:r>
            <w:r/>
          </w:p>
        </w:tc>
      </w:tr>
      <w:tr>
        <w:trPr>
          <w:tblCellSpacing w:w="22" w:type="dxa"/>
        </w:trPr>
        <w:tc>
          <w:tcPr>
            <w:tcW w:w="1637" w:type="pct"/>
            <w:vAlign w:val="center"/>
            <w:textDirection w:val="lrTb"/>
            <w:noWrap w:val="false"/>
          </w:tcPr>
          <w:p>
            <w:pPr>
              <w:pStyle w:val="876"/>
              <w:jc w:val="center"/>
              <w:rPr>
                <w:lang w:val="uk-UA"/>
              </w:rPr>
            </w:pPr>
            <w:r>
              <w:rPr>
                <w:lang w:val="uk-UA"/>
              </w:rPr>
              <w:t xml:space="preserve">Керівник робочого органу</w:t>
            </w:r>
            <w:r/>
          </w:p>
        </w:tc>
        <w:tc>
          <w:tcPr>
            <w:gridSpan w:val="2"/>
            <w:tcW w:w="1637" w:type="pct"/>
            <w:vAlign w:val="center"/>
            <w:textDirection w:val="lrTb"/>
            <w:noWrap w:val="false"/>
          </w:tcPr>
          <w:p>
            <w:pPr>
              <w:pStyle w:val="876"/>
              <w:jc w:val="center"/>
              <w:rPr>
                <w:lang w:val="uk-UA"/>
              </w:rPr>
            </w:pPr>
            <w:r>
              <w:rPr>
                <w:lang w:val="uk-UA"/>
              </w:rPr>
              <w:t xml:space="preserve">___________</w:t>
            </w:r>
            <w:r>
              <w:rPr>
                <w:lang w:val="uk-UA"/>
              </w:rPr>
              <w:br/>
            </w:r>
            <w:r>
              <w:rPr>
                <w:sz w:val="20"/>
                <w:szCs w:val="20"/>
                <w:lang w:val="uk-UA"/>
              </w:rPr>
              <w:t xml:space="preserve">(підпис)</w:t>
            </w:r>
            <w:r/>
          </w:p>
        </w:tc>
        <w:tc>
          <w:tcPr>
            <w:tcW w:w="1637" w:type="pct"/>
            <w:vAlign w:val="center"/>
            <w:textDirection w:val="lrTb"/>
            <w:noWrap w:val="false"/>
          </w:tcPr>
          <w:p>
            <w:pPr>
              <w:pStyle w:val="876"/>
              <w:jc w:val="center"/>
              <w:rPr>
                <w:lang w:val="uk-UA"/>
              </w:rPr>
            </w:pPr>
            <w:r>
              <w:rPr>
                <w:lang w:val="uk-UA"/>
              </w:rPr>
              <w:t xml:space="preserve">____________________</w:t>
            </w:r>
            <w:r>
              <w:rPr>
                <w:lang w:val="uk-UA"/>
              </w:rPr>
              <w:br/>
            </w:r>
            <w:r>
              <w:rPr>
                <w:sz w:val="20"/>
                <w:szCs w:val="20"/>
                <w:lang w:val="uk-UA"/>
              </w:rPr>
              <w:t xml:space="preserve">(ініціали та прізвище)</w:t>
            </w:r>
            <w:r/>
          </w:p>
        </w:tc>
      </w:tr>
    </w:tbl>
    <w:p>
      <w:pPr>
        <w:pStyle w:val="876"/>
        <w:jc w:val="both"/>
        <w:rPr>
          <w:lang w:val="uk-UA"/>
        </w:rPr>
      </w:pPr>
      <w:r>
        <w:rPr>
          <w:lang w:val="uk-UA"/>
        </w:rPr>
        <w:t xml:space="preserve">М. П.</w:t>
      </w:r>
      <w:r/>
    </w:p>
    <w:p>
      <w:pPr>
        <w:pStyle w:val="876"/>
        <w:jc w:val="both"/>
        <w:rPr>
          <w:lang w:val="uk-UA"/>
        </w:rPr>
      </w:pPr>
      <w:r>
        <w:rPr>
          <w:lang w:val="uk-UA"/>
        </w:rPr>
        <w:t xml:space="preserve">Фотокартка місця (розміром не менш як 6 х 9 сантиметрів) після розташування на ньому рекламного засобу </w:t>
      </w:r>
      <w:r/>
    </w:p>
    <w:tbl>
      <w:tblPr>
        <w:tblW w:w="5000" w:type="pct"/>
        <w:tblCellSpacing w:w="22" w:type="dxa"/>
        <w:tblCellMar>
          <w:left w:w="30" w:type="dxa"/>
          <w:top w:w="30" w:type="dxa"/>
          <w:right w:w="30" w:type="dxa"/>
          <w:bottom w:w="30" w:type="dxa"/>
        </w:tblCellMar>
        <w:tblLook w:val="04A0" w:firstRow="1" w:lastRow="0" w:firstColumn="1" w:lastColumn="0" w:noHBand="0" w:noVBand="1"/>
      </w:tblPr>
      <w:tblGrid>
        <w:gridCol w:w="3269"/>
        <w:gridCol w:w="3248"/>
        <w:gridCol w:w="3270"/>
      </w:tblGrid>
      <w:tr>
        <w:trPr>
          <w:tblCellSpacing w:w="22" w:type="dxa"/>
        </w:trPr>
        <w:tc>
          <w:tcPr>
            <w:tcW w:w="1650" w:type="pct"/>
            <w:vAlign w:val="center"/>
            <w:textDirection w:val="lrTb"/>
            <w:noWrap w:val="false"/>
          </w:tcPr>
          <w:p>
            <w:pPr>
              <w:pStyle w:val="876"/>
              <w:jc w:val="center"/>
              <w:rPr>
                <w:lang w:val="uk-UA"/>
              </w:rPr>
            </w:pPr>
            <w:r>
              <w:rPr>
                <w:lang w:val="uk-UA"/>
              </w:rPr>
              <w:t xml:space="preserve">Керівник робочого органу </w:t>
            </w:r>
            <w:r/>
          </w:p>
        </w:tc>
        <w:tc>
          <w:tcPr>
            <w:tcW w:w="1650" w:type="pct"/>
            <w:vAlign w:val="center"/>
            <w:textDirection w:val="lrTb"/>
            <w:noWrap w:val="false"/>
          </w:tcPr>
          <w:p>
            <w:pPr>
              <w:pStyle w:val="876"/>
              <w:jc w:val="center"/>
              <w:rPr>
                <w:lang w:val="uk-UA"/>
              </w:rPr>
            </w:pPr>
            <w:r>
              <w:rPr>
                <w:lang w:val="uk-UA"/>
              </w:rPr>
              <w:t xml:space="preserve">___________</w:t>
            </w:r>
            <w:r>
              <w:rPr>
                <w:lang w:val="uk-UA"/>
              </w:rPr>
              <w:br/>
            </w:r>
            <w:r>
              <w:rPr>
                <w:sz w:val="20"/>
                <w:szCs w:val="20"/>
                <w:lang w:val="uk-UA"/>
              </w:rPr>
              <w:t xml:space="preserve">(підпис)</w:t>
            </w:r>
            <w:r/>
          </w:p>
        </w:tc>
        <w:tc>
          <w:tcPr>
            <w:tcW w:w="1650" w:type="pct"/>
            <w:vAlign w:val="center"/>
            <w:textDirection w:val="lrTb"/>
            <w:noWrap w:val="false"/>
          </w:tcPr>
          <w:p>
            <w:pPr>
              <w:pStyle w:val="876"/>
              <w:jc w:val="center"/>
              <w:rPr>
                <w:lang w:val="uk-UA"/>
              </w:rPr>
            </w:pPr>
            <w:r>
              <w:rPr>
                <w:lang w:val="uk-UA"/>
              </w:rPr>
              <w:t xml:space="preserve">____________________</w:t>
            </w:r>
            <w:r>
              <w:rPr>
                <w:lang w:val="uk-UA"/>
              </w:rPr>
              <w:br/>
            </w:r>
            <w:r>
              <w:rPr>
                <w:sz w:val="20"/>
                <w:szCs w:val="20"/>
                <w:lang w:val="uk-UA"/>
              </w:rPr>
              <w:t xml:space="preserve">(ініціали та прізвище)</w:t>
            </w:r>
            <w:r/>
          </w:p>
        </w:tc>
      </w:tr>
    </w:tbl>
    <w:p>
      <w:pPr>
        <w:pStyle w:val="876"/>
        <w:jc w:val="both"/>
        <w:rPr>
          <w:sz w:val="28"/>
          <w:szCs w:val="28"/>
          <w:lang w:val="uk-UA"/>
        </w:rPr>
      </w:pPr>
      <w:r>
        <w:rPr>
          <w:lang w:val="uk-UA"/>
        </w:rPr>
        <w:t xml:space="preserve">М. П.</w:t>
      </w:r>
      <w:r>
        <w:rPr>
          <w:sz w:val="28"/>
          <w:szCs w:val="28"/>
          <w:lang w:val="uk-UA"/>
        </w:rPr>
        <w:t xml:space="preserve"> </w:t>
      </w:r>
      <w:r/>
    </w:p>
    <w:p>
      <w:pPr>
        <w:pStyle w:val="876"/>
        <w:jc w:val="both"/>
        <w:rPr>
          <w:sz w:val="28"/>
          <w:szCs w:val="28"/>
          <w:lang w:val="uk-UA"/>
        </w:rPr>
        <w:sectPr>
          <w:footnotePr/>
          <w:endnotePr/>
          <w:type w:val="nextPage"/>
          <w:pgSz w:w="11906" w:h="16838" w:orient="portrait"/>
          <w:pgMar w:top="1134" w:right="566" w:bottom="1134" w:left="1701" w:header="568" w:footer="708" w:gutter="0"/>
          <w:cols w:num="1" w:sep="0" w:space="708" w:equalWidth="1"/>
          <w:docGrid w:linePitch="360"/>
        </w:sectPr>
      </w:pPr>
      <w:r>
        <w:rPr>
          <w:sz w:val="28"/>
          <w:szCs w:val="28"/>
          <w:lang w:val="uk-UA"/>
        </w:rPr>
      </w:r>
      <w:r/>
    </w:p>
    <w:p>
      <w:pPr>
        <w:pStyle w:val="874"/>
        <w:ind w:left="5670"/>
        <w:jc w:val="both"/>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3</w:t>
      </w:r>
      <w:bookmarkStart w:id="0" w:name="_GoBack"/>
      <w:r/>
      <w:bookmarkEnd w:id="0"/>
      <w:r/>
      <w:r/>
    </w:p>
    <w:p>
      <w:pPr>
        <w:ind w:left="5670"/>
        <w:spacing w:lineRule="auto" w:line="240" w:after="0"/>
        <w:tabs>
          <w:tab w:val="left" w:pos="5670"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Правил розміщення зовнішньої реклами на території Менської міської територіальної громади</w:t>
      </w:r>
      <w:r/>
    </w:p>
    <w:p>
      <w:pPr>
        <w:pStyle w:val="874"/>
        <w:ind w:left="0"/>
        <w:jc w:val="center"/>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ind w:left="0"/>
        <w:jc w:val="center"/>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Типовий договір </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 право тимчасового користування місцем, яке перебуває у комунальній власності (для розташування рекламного засобу)</w:t>
      </w:r>
      <w:r/>
    </w:p>
    <w:p>
      <w:pPr>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ab/>
        <w:t xml:space="preserve">«__»__________20__</w:t>
      </w:r>
      <w:r/>
    </w:p>
    <w:p>
      <w:pPr>
        <w:jc w:val="both"/>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Менської міськ</w:t>
      </w:r>
      <w:r>
        <w:rPr>
          <w:rFonts w:ascii="Times New Roman" w:hAnsi="Times New Roman" w:cs="Times New Roman"/>
          <w:sz w:val="28"/>
          <w:szCs w:val="28"/>
          <w:lang w:val="uk-UA"/>
        </w:rPr>
        <w:t xml:space="preserve">ої ради (в подальшому Сторона 1), в особі міського голови Примакова Геннадія Анатолійовича, що діє на підставі Закону України «Про місцеве самоврядування в Україні», «Правил розміщення зовнішньої реклами на території Менської міської територіальної громади</w:t>
      </w:r>
      <w:r>
        <w:rPr>
          <w:rFonts w:ascii="Times New Roman" w:hAnsi="Times New Roman" w:cs="Times New Roman"/>
          <w:sz w:val="28"/>
          <w:szCs w:val="28"/>
          <w:lang w:val="uk-UA"/>
        </w:rPr>
        <w:t xml:space="preserve">», затверджених рішенням міської ради від _________ №___, з одного боку та ________________________ (в подальшому Сторона 2), в особі ________________________, що діє на підставі ___________________________, з другого боку, уклали цей договір про наступне:</w:t>
      </w:r>
      <w:r/>
    </w:p>
    <w:p>
      <w:pPr>
        <w:ind w:firstLine="567"/>
        <w:jc w:val="both"/>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 Договору</w:t>
      </w:r>
      <w:r/>
    </w:p>
    <w:p>
      <w:pPr>
        <w:pStyle w:val="874"/>
        <w:numPr>
          <w:ilvl w:val="1"/>
          <w:numId w:val="7"/>
        </w:numPr>
        <w:ind w:left="0" w:firstLine="567"/>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1 надає, а Сторона 2 приймає в строкове платне користування місце, що перебуває в комунальній власності (далі – «об’єкт»), для розташування рекламного засобу, за адресою:_____________________________ загальною площею ____ </w:t>
      </w:r>
      <w:r>
        <w:rPr>
          <w:rFonts w:ascii="Times New Roman" w:hAnsi="Times New Roman" w:cs="Times New Roman"/>
          <w:sz w:val="28"/>
          <w:szCs w:val="28"/>
          <w:lang w:val="uk-UA"/>
        </w:rPr>
        <w:t xml:space="preserve">кв.м</w:t>
      </w:r>
      <w:r>
        <w:rPr>
          <w:rFonts w:ascii="Times New Roman" w:hAnsi="Times New Roman" w:cs="Times New Roman"/>
          <w:sz w:val="28"/>
          <w:szCs w:val="28"/>
          <w:lang w:val="uk-UA"/>
        </w:rPr>
        <w:t xml:space="preserve">.</w:t>
      </w:r>
      <w:r/>
    </w:p>
    <w:p>
      <w:pPr>
        <w:pStyle w:val="874"/>
        <w:numPr>
          <w:ilvl w:val="1"/>
          <w:numId w:val="7"/>
        </w:numPr>
        <w:ind w:left="0" w:firstLine="567"/>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користування визначається з ______20__ до ______20__.</w:t>
      </w:r>
      <w:r/>
    </w:p>
    <w:p>
      <w:pPr>
        <w:pStyle w:val="874"/>
        <w:ind w:left="567"/>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користування місцем та порядок здійснення розрахунків</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 плати на надане у користування місце, що перебуває в комунальній власності, визначається відповідно до Порядку визна</w:t>
      </w:r>
      <w:r>
        <w:rPr>
          <w:rFonts w:ascii="Times New Roman" w:hAnsi="Times New Roman" w:cs="Times New Roman"/>
          <w:sz w:val="28"/>
          <w:szCs w:val="28"/>
          <w:lang w:val="uk-UA"/>
        </w:rPr>
        <w:t xml:space="preserve">чення розміру плати за тимчасове користування місцем розташування рекламних засобів, що перебуває у комунальній власності Менської міської територіальної громади з дня підписання Стороною 1 дозволу на розташування рекламо носія і складає _____ грн. на рік.</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2 здійснює оплату за користування місцем щомісячно, до 10 числа місяця наступного за звітним, у такому розмірі ______________________.</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Внесення плати за користування місцем здійснюється Стороною 2, шляхом перерахування відповідних коштів на рахунок загального фонду міського бюджету.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2 не звільняється від оплати за право тимчасового користування місцем розташування об’єкту зовнішньої реклами при відсутності об’єкту зовнішньої реклами.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розрахунку площі рекламного носія плата за неповний метр береться як за повний. Плата, перерахована несвоєчасно або не в повному обсязі, підлягає індексації відповідно до чинного законодавства України.</w:t>
      </w:r>
      <w:r/>
    </w:p>
    <w:p>
      <w:pPr>
        <w:pStyle w:val="874"/>
        <w:ind w:left="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Права та обов’язки Сторін</w:t>
      </w:r>
      <w:r/>
    </w:p>
    <w:p>
      <w:pPr>
        <w:pStyle w:val="874"/>
        <w:numPr>
          <w:ilvl w:val="1"/>
          <w:numId w:val="7"/>
        </w:numPr>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1 має право:</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Вимагати від Сторони 2 додержуватися Правил розміщення зовнішньої р</w:t>
      </w:r>
      <w:r>
        <w:rPr>
          <w:rFonts w:ascii="Times New Roman" w:hAnsi="Times New Roman" w:cs="Times New Roman"/>
          <w:sz w:val="28"/>
          <w:szCs w:val="28"/>
          <w:lang w:val="uk-UA"/>
        </w:rPr>
        <w:t xml:space="preserve">еклами на території Менської міської територіальної громади, Порядку визначення розміру плати за тимчасове користування місцем розташування рекламних засобів, що перебуває у комунальній власності Менської міської територіальної громади, містобудівних норм.</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погодження з Стороною 2 використовувати рекламну поверхню рекламного засобу Сторони 2 для розміщення соціальної рекламної інформації на безкоштовній основі або на інших умовах, встановлених сторонами.</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зміни містобудівної ситуації, проведення реконструкції, ремонту, будівництва на міс</w:t>
      </w:r>
      <w:r>
        <w:rPr>
          <w:rFonts w:ascii="Times New Roman" w:hAnsi="Times New Roman" w:cs="Times New Roman"/>
          <w:sz w:val="28"/>
          <w:szCs w:val="28"/>
          <w:lang w:val="uk-UA"/>
        </w:rPr>
        <w:t xml:space="preserve">ці розташування рекламного засобу, вимагати від Сторони 2 перенесення рекламного засобу в інше вказане місце у 10-ти денний термін з моменту попередження. У разі необхідності термінового проведення демонтажу рекламного засобу вимагати від Сторони 2 – звіль</w:t>
      </w:r>
      <w:r>
        <w:rPr>
          <w:rFonts w:ascii="Times New Roman" w:hAnsi="Times New Roman" w:cs="Times New Roman"/>
          <w:sz w:val="28"/>
          <w:szCs w:val="28"/>
          <w:lang w:val="uk-UA"/>
        </w:rPr>
        <w:t xml:space="preserve">нити місце у 3-женний термін. У разі невиконання вимог щодо звільнення місця, комунальне підприємство здійснює демонтаж рекламних засобів за окремим рішенням виконавчого комітету міської ради, нараховують витрати за демонтаж і зберігання рекламних засобів.</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перевірки додержання Стороною 2 положень цього договору.</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демонтаж рекламного засобу у випадках:</w:t>
      </w:r>
      <w:r/>
    </w:p>
    <w:p>
      <w:pPr>
        <w:pStyle w:val="874"/>
        <w:numPr>
          <w:ilvl w:val="0"/>
          <w:numId w:val="8"/>
        </w:numPr>
        <w:ind w:left="0" w:firstLine="567"/>
        <w:jc w:val="both"/>
        <w:spacing w:lineRule="auto" w:line="240" w:after="0"/>
        <w:tabs>
          <w:tab w:val="left" w:pos="993"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несплати платежів, передбачених розділом 2 цього договору протягом останніх трьох місяців;</w:t>
      </w:r>
      <w:r/>
    </w:p>
    <w:p>
      <w:pPr>
        <w:pStyle w:val="874"/>
        <w:numPr>
          <w:ilvl w:val="0"/>
          <w:numId w:val="8"/>
        </w:numPr>
        <w:ind w:left="0" w:firstLine="567"/>
        <w:jc w:val="both"/>
        <w:spacing w:lineRule="auto" w:line="240" w:after="0"/>
        <w:tabs>
          <w:tab w:val="left" w:pos="993"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невиконання Стороною 2 вимог Сторони 1 щодо звільнення місць (місця) у випадках, передбачених цим договором;</w:t>
      </w:r>
      <w:r/>
    </w:p>
    <w:p>
      <w:pPr>
        <w:pStyle w:val="874"/>
        <w:numPr>
          <w:ilvl w:val="0"/>
          <w:numId w:val="8"/>
        </w:numPr>
        <w:ind w:left="0" w:firstLine="567"/>
        <w:jc w:val="both"/>
        <w:spacing w:lineRule="auto" w:line="240" w:after="0"/>
        <w:tabs>
          <w:tab w:val="left" w:pos="993"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разі якщо Стороною 2 самостійно не був проведений демонтаж рекламного засобу, який встановлено на місці запланованого проведення ремонту, реконструкції, будівництва за умови, що Сторона 1 повідомила про проведення робіт на даному місці відповідним листом.</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проведення примусового демонтажу залучати відповідні служби та організації.</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1 зобов’язується:</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в тимчасове платне користування Стороні 2 місце, згідно з дозволом.</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Письмово повідомляти Сторону 2 про зміни ставок плати за виділене місце, затверджені рішенням виконавчого комітету Менської міської ради в 15-денний термін з моменту його прийняття.</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 надавати право на виділене місце іншим особам протягом дії договору.</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Розглядати вимоги Сторони 2 щодо змін умов договору, згідно з чинним законодавством України.</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Готувати та надавати Стороні 2 всі необхідні документи за цим договором (додаткові угоди, акти виконаних робіт, тощо).</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Письмово повідомляти Сторону 2 (не менш як за 5 (п’ять) робочих днів) про проведення демонтажу його рекламних засобів у випадках, передбачених підпунктом 3.1.5. пункту 3.1. розділу 3 цього договору.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1 залишає за собою право не продовжувати договір на наступний термін із Стороною 2, який неналежним чином виконував умови даного договору, якщо такі факти Стороною 2 встановлені.</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2 має право:</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Вимагати зміни умов договору, якщо через обставини, за які він не відповідає, змінилися умови господарювання, передбачені договором.</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Отримувати всю необхідну інформацію та документи, обов’язок надання яких покладено на Сторону 1 за договором.</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2 зобов’язана:</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Використовувати місця тільки за призначенням, визначеним в договорі та відповідно до умов даного договору, чинн</w:t>
      </w:r>
      <w:r>
        <w:rPr>
          <w:rFonts w:ascii="Times New Roman" w:hAnsi="Times New Roman" w:cs="Times New Roman"/>
          <w:sz w:val="28"/>
          <w:szCs w:val="28"/>
          <w:lang w:val="uk-UA"/>
        </w:rPr>
        <w:t xml:space="preserve">ого законодавства України з питань реклами, Правил розміщення зовнішньої реклами на території Менської міської територіальної громади та Типових правил розміщення зовнішньої реклами, затвердженими постановою Кабінету Міністрів України від 29.12.2003 №2067.</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п’яти днів з дати підписання цього договору внести плату, визначену цим договором.</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Своєчасно і у повному обсязі відповідно до розділу 2 цього договору сплачувати платежі за користування місцем, що знаходиться в комунальній власності.</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 проводити будь-які роботи, пов’язані з розташуванням рекламного засобу до отримання дозволу на розміщення зовнішньої реклами.</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Розташовувати рекламні засоби у відповідності до прив’язки, визначеної у дозволі.</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w:t>
      </w:r>
      <w:r>
        <w:rPr>
          <w:rFonts w:ascii="Times New Roman" w:hAnsi="Times New Roman" w:cs="Times New Roman"/>
          <w:sz w:val="28"/>
          <w:szCs w:val="28"/>
          <w:lang w:val="uk-UA"/>
        </w:rPr>
        <w:t xml:space="preserve">вання рекламних засобів у межах охоронних зон інженерних комунікацій здійснювати з вимогами утримувачів зазначених комунікацій. Підключення рекламних засобів до існуючих мереж зовнішнього освітлення здійснювати із залученням відповідних компетентних служб.</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рекламний засіб не пізніше ніж у тримісячний термін з моменту надання дозволу. Не допускається встановлення рекламного засобу без підписання договору.</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 монтажі та демонтажі рекламних засобів не допускати руйнування та приведення в непридатний стан будівлі, споруди та прилеглої території, пошкодження комунікацій.</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власний рахунок усувати п</w:t>
      </w:r>
      <w:r>
        <w:rPr>
          <w:rFonts w:ascii="Times New Roman" w:hAnsi="Times New Roman" w:cs="Times New Roman"/>
          <w:sz w:val="28"/>
          <w:szCs w:val="28"/>
          <w:lang w:val="uk-UA"/>
        </w:rPr>
        <w:t xml:space="preserve">ошкодження під час монтажу (демонтажу) або експлуатації рекламних засобів елементів благоустрою, у тому числі дорожнє (тротуарне) покриття, зелених насаджень, комунікацій, фасадів будинків і споруд. Якщо відновлення зазначених об’єктів здійснюється іншими </w:t>
      </w:r>
      <w:r>
        <w:rPr>
          <w:rFonts w:ascii="Times New Roman" w:hAnsi="Times New Roman" w:cs="Times New Roman"/>
          <w:sz w:val="28"/>
          <w:szCs w:val="28"/>
          <w:lang w:val="uk-UA"/>
        </w:rPr>
        <w:t xml:space="preserve">підприємствами чи службами, в повному обсязі відшкодувати понесені ними витрати. У випадку псування або приведення в непридатність рекламної конструкції чи рекламного зображення, своєчасно приводити їх ремонт або заміну.</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Утримувати надані місця згідно з правилами і нормами пожежної безпеки, забезпечити виконання норм і правил техніки безпеки, містобудівних та санітарних норм, правил благоустрою територій населених пунктів Менської міської територіальної громади. </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Нести юридичну відповідальність перед третіми особами за якість кріплення рекламних засобів в разі настання страхового випадку (травмування, загибелі, тощо).</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рекламні засоби маркування на їх каркасі, вказавши найменування Сторони 2, номера його телефону, дати видачі дозволу та строку його дії.</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Письмово повідомляти Сторону 1 про розірвання договору повністю або в частині кожного наданого місця не менш як за 10 календарних днів до припинення використання місць.</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припинення дії договору та/або закінчення строку дії відповідних дозволів:</w:t>
      </w:r>
      <w:r/>
    </w:p>
    <w:p>
      <w:pPr>
        <w:pStyle w:val="874"/>
        <w:numPr>
          <w:ilvl w:val="0"/>
          <w:numId w:val="9"/>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п’яти робочих днів провести демонтаж рекламних засобів за власний рахунок;</w:t>
      </w:r>
      <w:r/>
    </w:p>
    <w:p>
      <w:pPr>
        <w:pStyle w:val="874"/>
        <w:numPr>
          <w:ilvl w:val="0"/>
          <w:numId w:val="9"/>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трьох днів після демонтажу рекламних засобів відновити пошкоджені елементи благоустрою, в тому числі дорожнього (тротуарного) покриття;</w:t>
      </w:r>
      <w:r/>
    </w:p>
    <w:p>
      <w:pPr>
        <w:pStyle w:val="874"/>
        <w:numPr>
          <w:ilvl w:val="0"/>
          <w:numId w:val="9"/>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здійснити оплату за період фактичного користування місцями відповідно до умов даного договору.</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зміни містобудівної сит</w:t>
      </w:r>
      <w:r>
        <w:rPr>
          <w:rFonts w:ascii="Times New Roman" w:hAnsi="Times New Roman" w:cs="Times New Roman"/>
          <w:sz w:val="28"/>
          <w:szCs w:val="28"/>
          <w:lang w:val="uk-UA"/>
        </w:rPr>
        <w:t xml:space="preserve">уації, проведення реконструкції, ремонту, будівництва на місці розташування рекламного засобу за вимогою робочою органу у 10-ти денний термін з моменту попередження звільнити місце та (або) перенести рекламний засіб в інше вказане місце за власний рахунок.</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необхідності термінового проведення демонтажу рекламного засобу – звільнити місце у 3-денний термін.</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Не розміщувати рекламні сюжети, які суперечать Закону України «Про рекламу».</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Відшкодовувати у повному обсязі матеріальну шкоду, що заподіяна місцю розташування рекламного засобу з вини Сторони 2.</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Звільнити місце і передати його в належному стані Стороні 1 в порядку, визначеному розділом 5 цього договору.</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Письмово повідомляти Сторону 1про зміну реквізитів (місцезнаходження, найменування, організаційно-правові форми, банківські реквізити тощо) не пізніше ніж через 3 робочі дні після настання таких подій.</w:t>
      </w:r>
      <w:r/>
    </w:p>
    <w:p>
      <w:pPr>
        <w:pStyle w:val="874"/>
        <w:numPr>
          <w:ilvl w:val="2"/>
          <w:numId w:val="7"/>
        </w:numPr>
        <w:ind w:left="0" w:firstLine="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Передача місця, наданого Стороні 2, іншим особам (фізичним, юридичним) на будь-якій підставі (суборенда, спільна діяльність) не допускається.</w:t>
      </w:r>
      <w:r/>
    </w:p>
    <w:p>
      <w:pPr>
        <w:pStyle w:val="874"/>
        <w:ind w:left="567"/>
        <w:jc w:val="both"/>
        <w:spacing w:lineRule="auto" w:line="240" w:after="0"/>
        <w:tabs>
          <w:tab w:val="left" w:pos="1418"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0" w:firstLine="0"/>
        <w:jc w:val="center"/>
        <w:spacing w:lineRule="auto" w:line="240" w:after="0"/>
        <w:tabs>
          <w:tab w:val="left" w:pos="28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Відповідальність Сторін та повернення місця розташування рекламного носія</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порушення зобов’язання, взятого на себе цим договором або неналежного його виконання з боку Сторони 2, Сторо</w:t>
      </w:r>
      <w:r>
        <w:rPr>
          <w:rFonts w:ascii="Times New Roman" w:hAnsi="Times New Roman" w:cs="Times New Roman"/>
          <w:sz w:val="28"/>
          <w:szCs w:val="28"/>
          <w:lang w:val="uk-UA"/>
        </w:rPr>
        <w:t xml:space="preserve">на 1 залишає за собою право відмовитись від договору в односторонньому порядку, повідомивши про це Сторону 2 в письмовій формі в 15-денний термін. Договір вважається розірваним з моменту одержання Стороною 2 повідомлення Сторони 1 про відмову від договору.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За несвоєчасну сплату платежів за цим договором, Сторона 2 сплачує Стороні 1 пеню в розмірі подвійної облікової ставки Національного банку України від суми прострочених платежів за весь час прострочення.</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невиконання Стороною 2 своїх зобов’язань за цим договором, Сторона 1 вправі стягнути завдані їй збитки за рахунок майна та коштів Сторони 2 у встановленому законодавством порядку.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закінчення строку дії договору, Сторона 2 в тижневий термін самостійно повинен демонтувати рекламний засіб та привести земельну ділянку, на якій розташовувався рекламний носій у належний стан.</w:t>
      </w:r>
      <w:r/>
    </w:p>
    <w:p>
      <w:pPr>
        <w:pStyle w:val="874"/>
        <w:ind w:left="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Умови зміни або припинення Договору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набирає чинності з моменту підписання його сторонами. Закінчення строку договору не звільняє сторони від відповідальності за його порушення, але мало місце під час дії договору.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Зміна або дострокове розірвання договору з ініціативи Сторони 2 можуть мати місце за погодження зі Стороною 1. Зміни до договору, внесення яких обумовлено положенням чи вимогами законодавства або рішеннями Менської мі</w:t>
      </w:r>
      <w:r>
        <w:rPr>
          <w:rFonts w:ascii="Times New Roman" w:hAnsi="Times New Roman" w:cs="Times New Roman"/>
          <w:sz w:val="28"/>
          <w:szCs w:val="28"/>
          <w:lang w:val="uk-UA"/>
        </w:rPr>
        <w:t xml:space="preserve">ської ради та її виконавчого комітету є обов’язковими для сторін договору. Зміни та доповнення, що вносяться до договору, розглядаються Стороною 2 протягом 20 днів з моменту їх подання. Одностороння відмова Сторони 2 від виконання договору не допускається.</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Дострокове розірвання цього договору за ініціативи Сторони 1 у встановленому законодавством порядку може мати місце в таких випадках:</w:t>
      </w:r>
      <w:r/>
    </w:p>
    <w:p>
      <w:pPr>
        <w:pStyle w:val="874"/>
        <w:numPr>
          <w:ilvl w:val="0"/>
          <w:numId w:val="10"/>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2 погіршує місце, що надане йому, бо утримує його в неналежному стані (засмічення території, незадовільний технічний стан рекламних конструкцій, пошкодження місця тощо), про що повинен бути складений відповідний акт;</w:t>
      </w:r>
      <w:r/>
    </w:p>
    <w:p>
      <w:pPr>
        <w:pStyle w:val="874"/>
        <w:numPr>
          <w:ilvl w:val="0"/>
          <w:numId w:val="10"/>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2 несвоєчасно або у неповному обсязі сплачує платежі за користування місцем, визначеним розділом 2 цього договору, протягом 2-х місяців після закінчення встановленого терміну сплати;</w:t>
      </w:r>
      <w:r/>
    </w:p>
    <w:p>
      <w:pPr>
        <w:pStyle w:val="874"/>
        <w:numPr>
          <w:ilvl w:val="0"/>
          <w:numId w:val="10"/>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 вимогу Сторони 1 згідно з вимогами ст. 782 Цивільного кодексу України;</w:t>
      </w:r>
      <w:r/>
    </w:p>
    <w:p>
      <w:pPr>
        <w:pStyle w:val="874"/>
        <w:numPr>
          <w:ilvl w:val="0"/>
          <w:numId w:val="10"/>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банкрутства Сторони 2 або внесення відомостей про припинення державної реєстрації Сторони 2;</w:t>
      </w:r>
      <w:r/>
    </w:p>
    <w:p>
      <w:pPr>
        <w:pStyle w:val="874"/>
        <w:numPr>
          <w:ilvl w:val="0"/>
          <w:numId w:val="10"/>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передача місця, наданого Стороні 2, іншим особам (фізичним, юридичним) на будь-якій підставі (суборенда, спільна діяльність);</w:t>
      </w:r>
      <w:r/>
    </w:p>
    <w:p>
      <w:pPr>
        <w:pStyle w:val="874"/>
        <w:numPr>
          <w:ilvl w:val="0"/>
          <w:numId w:val="10"/>
        </w:numPr>
        <w:ind w:left="0" w:firstLine="567"/>
        <w:jc w:val="both"/>
        <w:spacing w:lineRule="auto" w:line="240" w:after="0"/>
        <w:tabs>
          <w:tab w:val="left" w:pos="851"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 інших випадках порушення цього договору.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може бути достроково розірваний на вимогу Сторони 1 у разі неналежного виконання Стороною 2 зобов’язань, взятих за договором та з інших підстав, передбачених нормативними актами України.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відмови Сторони 1 у продовженні користування після закінчення строку дії договору «об’єкт» має бути звільнено</w:t>
      </w:r>
      <w:r>
        <w:rPr>
          <w:rFonts w:ascii="Times New Roman" w:hAnsi="Times New Roman" w:cs="Times New Roman"/>
          <w:sz w:val="28"/>
          <w:szCs w:val="28"/>
          <w:lang w:val="uk-UA"/>
        </w:rPr>
        <w:t xml:space="preserve"> і передано «робочому органу» за актом у задовільному стані. За час фактичного користування «об’єктом» після закінчення строку даного договору по передачі його за актом Сторона 2 зобов’язана внести плату за користування «об’єктом» в розмірі місячної плати.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Якщо Сторона 2 не повернула «об’єкт» в термін, визначений договором, Сторона 1 має право вимагати від Сторони 2 сплати неустойки у розмірі подвійної плати за весь термін користування «об’єктом» до його повернення.</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Якщо Сторона 2 допустила погіршення стану «об’єкта», він повинен відшкодувати Стороні 1 збитки, якщо не доведе, що погіршення стались не з його вини.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про припинення або продовження користування в зв’язку з закінченням терміну дії договору надається Стороною 2 не пізніше 1 місяця до його закінчення.</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Продовження договору на новий термін по закінченню його дії здійснюється відповідно до «Правил розміщення зовнішньої реклами на території Менської міської територіальної громади».</w:t>
      </w:r>
      <w:r/>
    </w:p>
    <w:p>
      <w:pPr>
        <w:pStyle w:val="874"/>
        <w:ind w:left="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Форс-мажорні обставини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Сторони звільняються від відповідальності за невиконання зобов’язань по договору, якщо так</w:t>
      </w:r>
      <w:r>
        <w:rPr>
          <w:rFonts w:ascii="Times New Roman" w:hAnsi="Times New Roman" w:cs="Times New Roman"/>
          <w:sz w:val="28"/>
          <w:szCs w:val="28"/>
          <w:lang w:val="uk-UA"/>
        </w:rPr>
        <w:t xml:space="preserve">е невиконання зумовлене обставинами непереборної сили, які не могла передбачити жодна зі Сторін. В разі виникнення таких обставин Сторона, для якої вони зумовили неможливість виконання зобов’язань за договором, повідомляє іншу Сторону в п’ятиденний термін.</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коли обставини непереборної сили діятимуть більше двох місяців, кожна зі Сторін має право припинити дію договору шляхом письмового повідомлення іншої Сторони.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Обставинами непереборної сили вважаються: війна чи воєнні дії, повстання, мобілізація, епідемії, пожежі, вибухи, дорожні та природні катастрофи, а також інші події, котрі визнані такими компетентними державними органами.</w:t>
      </w:r>
      <w:r/>
    </w:p>
    <w:p>
      <w:pPr>
        <w:pStyle w:val="874"/>
        <w:ind w:left="924"/>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дії Договору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Цей договір вступає в силу з моменту підписання його Сторонами і діє до _________________.</w:t>
      </w:r>
      <w:r/>
    </w:p>
    <w:p>
      <w:pPr>
        <w:pStyle w:val="874"/>
        <w:ind w:left="567"/>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Інші умови та Додатки до Договору</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В питаннях, не обумовлених дійсним договором керуються чинним законодавством, рішеннями міської ради, рішеннями виконавчого комітету та розпорядженнями міського голови щодо договірних відносин.</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Зміни та доповнення до цього договору вносяться за взаємною згодою Сторін, шляхом укладання додаткової угоди.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Цей договір складений на семи аркушах у двох примірниках по одному для кожної зі Сторін.</w:t>
      </w:r>
      <w:r/>
    </w:p>
    <w:p>
      <w:pPr>
        <w:pStyle w:val="874"/>
        <w:numPr>
          <w:ilvl w:val="1"/>
          <w:numId w:val="7"/>
        </w:numPr>
        <w:ind w:left="0" w:firstLine="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До договору додається – розрахунок плати.</w:t>
      </w:r>
      <w:r/>
    </w:p>
    <w:p>
      <w:pPr>
        <w:pStyle w:val="874"/>
        <w:ind w:left="567"/>
        <w:jc w:val="both"/>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numPr>
          <w:ilvl w:val="0"/>
          <w:numId w:val="7"/>
        </w:numPr>
        <w:ind w:left="924" w:hanging="357"/>
        <w:jc w:val="center"/>
        <w:spacing w:lineRule="auto" w:line="240" w:after="0"/>
        <w:tabs>
          <w:tab w:val="left" w:pos="1134"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 та реквізити сторін</w:t>
      </w:r>
      <w:r/>
    </w:p>
    <w:p>
      <w:pPr>
        <w:pStyle w:val="874"/>
        <w:ind w:left="0"/>
        <w:spacing w:lineRule="auto" w:line="240" w:after="0"/>
        <w:tabs>
          <w:tab w:val="left" w:pos="1134" w:leader="none"/>
          <w:tab w:val="left" w:pos="4111" w:leader="none"/>
          <w:tab w:val="left" w:pos="5670"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Сторона 1</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u w:val="single"/>
          <w:lang w:val="uk-UA"/>
        </w:rPr>
        <w:t xml:space="preserve">Сторона 2</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Менська міська рада</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______________________________</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15600, Чернігівська область,</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______________________________</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 </w:t>
      </w: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вул. Героїв АТО, 6</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______________________________</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 _____________________</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______________________________</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Код ЄДРПОУ 04061777</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______________________________</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______________________________</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______________________________</w:t>
      </w:r>
      <w:r>
        <w:rPr>
          <w:rFonts w:ascii="Times New Roman" w:hAnsi="Times New Roman" w:cs="Times New Roman"/>
          <w:sz w:val="28"/>
          <w:szCs w:val="28"/>
          <w:lang w:val="uk-UA"/>
        </w:rPr>
        <w:tab/>
        <w:t xml:space="preserve">______________________________</w:t>
      </w:r>
      <w:r/>
    </w:p>
    <w:p>
      <w:pPr>
        <w:pStyle w:val="874"/>
        <w:ind w:left="0"/>
        <w:spacing w:lineRule="auto" w:line="240" w:after="0"/>
        <w:tabs>
          <w:tab w:val="left" w:pos="1134" w:leader="none"/>
          <w:tab w:val="left" w:pos="4111" w:leader="none"/>
          <w:tab w:val="left" w:pos="5386" w:leader="none"/>
          <w:tab w:val="left" w:pos="708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М.П.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М.П.</w:t>
      </w:r>
      <w:r>
        <w:rPr>
          <w:sz w:val="28"/>
          <w:szCs w:val="28"/>
          <w:lang w:val="uk-UA"/>
        </w:rPr>
      </w:r>
      <w:r/>
    </w:p>
    <w:sectPr>
      <w:footnotePr/>
      <w:endnotePr/>
      <w:type w:val="nextPage"/>
      <w:pgSz w:w="11906" w:h="16838" w:orient="portrait"/>
      <w:pgMar w:top="1134" w:right="566" w:bottom="1134" w:left="1701" w:header="56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301919442"/>
      <w:docPartObj>
        <w:docPartGallery w:val="Page Numbers (Top of Page)"/>
        <w:docPartUnique w:val="true"/>
      </w:docPartObj>
      <w:rPr/>
    </w:sdtPr>
    <w:sdtContent>
      <w:p>
        <w:pPr>
          <w:pStyle w:val="877"/>
          <w:ind w:firstLine="4678"/>
          <w:tabs>
            <w:tab w:val="clear" w:pos="4677" w:leader="none"/>
            <w:tab w:val="left" w:pos="4678" w:leader="none"/>
            <w:tab w:val="left" w:pos="7088" w:leader="none"/>
          </w:tabs>
          <w:rPr>
            <w:i/>
            <w:sz w:val="24"/>
          </w:rPr>
        </w:pPr>
        <w:r>
          <w:fldChar w:fldCharType="begin"/>
        </w:r>
        <w:r>
          <w:instrText xml:space="preserve">PAGE   \* MERGEFORMAT</w:instrText>
        </w:r>
        <w:r>
          <w:rPr>
            <w:i/>
            <w:sz w:val="24"/>
          </w:rPr>
          <w:fldChar w:fldCharType="separate"/>
        </w:r>
        <w:r>
          <w:rPr>
            <w:i/>
            <w:sz w:val="24"/>
          </w:rPr>
          <w:t xml:space="preserve">7</w:t>
        </w:r>
        <w:r>
          <w:rPr>
            <w:i/>
            <w:sz w:val="24"/>
          </w:rPr>
          <w:fldChar w:fldCharType="end"/>
        </w:r>
        <w:r>
          <w:rPr>
            <w:i/>
            <w:sz w:val="24"/>
            <w:lang w:val="uk-UA"/>
          </w:rPr>
          <w:t xml:space="preserve"> </w:t>
        </w:r>
        <w:r>
          <w:rPr>
            <w:i/>
            <w:sz w:val="24"/>
            <w:lang w:val="uk-UA"/>
          </w:rPr>
          <w:tab/>
        </w:r>
        <w:r>
          <w:rPr>
            <w:rFonts w:ascii="Times New Roman" w:hAnsi="Times New Roman" w:cs="Times New Roman"/>
            <w:i/>
            <w:sz w:val="24"/>
            <w:szCs w:val="24"/>
            <w:lang w:val="uk-UA"/>
          </w:rPr>
          <w:t xml:space="preserve">Продовження додатка</w:t>
        </w:r>
        <w:r/>
      </w:p>
    </w:sdtContent>
  </w:sdt>
  <w:p>
    <w:pPr>
      <w:pStyle w:val="877"/>
      <w:rPr>
        <w:sz w:val="2"/>
      </w:rPr>
    </w:pPr>
    <w:r>
      <w:rPr>
        <w:sz w:val="2"/>
      </w:rPr>
    </w:r>
    <w:r>
      <w:rPr>
        <w:sz w:val="2"/>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bullet"/>
      <w:isLgl w:val="false"/>
      <w:suff w:val="tab"/>
      <w:lvlText w:val="-"/>
      <w:lvlJc w:val="left"/>
      <w:pPr>
        <w:ind w:left="1287" w:hanging="360"/>
      </w:pPr>
      <w:rPr>
        <w:rFonts w:ascii="Times New Roman" w:hAnsi="Times New Roman" w:cs="Times New Roman" w:eastAsiaTheme="minorHAnsi"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1494" w:hanging="360"/>
      </w:pPr>
      <w:rPr>
        <w:rFonts w:ascii="Times New Roman" w:hAnsi="Times New Roman" w:cs="Times New Roman" w:eastAsiaTheme="minorHAnsi"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503" w:hanging="936"/>
      </w:pPr>
      <w:rPr>
        <w:rFonts w:ascii="Times New Roman" w:hAnsi="Times New Roman" w:cs="Times New Roman" w:eastAsiaTheme="minorHAns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927" w:hanging="360"/>
      </w:pPr>
      <w:rPr>
        <w:rFonts w:hint="default"/>
      </w:rPr>
    </w:lvl>
    <w:lvl w:ilvl="1">
      <w:start w:val="1"/>
      <w:numFmt w:val="decimal"/>
      <w:isLgl/>
      <w:suff w:val="tab"/>
      <w:lvlText w:val="%1.%2."/>
      <w:lvlJc w:val="left"/>
      <w:pPr>
        <w:ind w:left="1287" w:hanging="720"/>
      </w:pPr>
      <w:rPr>
        <w:rFonts w:hint="default"/>
      </w:rPr>
    </w:lvl>
    <w:lvl w:ilvl="2">
      <w:start w:val="1"/>
      <w:numFmt w:val="decimal"/>
      <w:isLgl/>
      <w:suff w:val="tab"/>
      <w:lvlText w:val="%1.%2.%3."/>
      <w:lvlJc w:val="left"/>
      <w:pPr>
        <w:ind w:left="1287" w:hanging="720"/>
      </w:pPr>
      <w:rPr>
        <w:rFonts w:hint="default"/>
      </w:rPr>
    </w:lvl>
    <w:lvl w:ilvl="3">
      <w:start w:val="1"/>
      <w:numFmt w:val="decimal"/>
      <w:isLgl/>
      <w:suff w:val="tab"/>
      <w:lvlText w:val="%1.%2.%3.%4."/>
      <w:lvlJc w:val="left"/>
      <w:pPr>
        <w:ind w:left="1647" w:hanging="1080"/>
      </w:pPr>
      <w:rPr>
        <w:rFonts w:hint="default"/>
      </w:rPr>
    </w:lvl>
    <w:lvl w:ilvl="4">
      <w:start w:val="1"/>
      <w:numFmt w:val="decimal"/>
      <w:isLgl/>
      <w:suff w:val="tab"/>
      <w:lvlText w:val="%1.%2.%3.%4.%5."/>
      <w:lvlJc w:val="left"/>
      <w:pPr>
        <w:ind w:left="1647" w:hanging="1080"/>
      </w:pPr>
      <w:rPr>
        <w:rFonts w:hint="default"/>
      </w:rPr>
    </w:lvl>
    <w:lvl w:ilvl="5">
      <w:start w:val="1"/>
      <w:numFmt w:val="decimal"/>
      <w:isLgl/>
      <w:suff w:val="tab"/>
      <w:lvlText w:val="%1.%2.%3.%4.%5.%6."/>
      <w:lvlJc w:val="left"/>
      <w:pPr>
        <w:ind w:left="2007" w:hanging="1440"/>
      </w:pPr>
      <w:rPr>
        <w:rFonts w:hint="default"/>
      </w:rPr>
    </w:lvl>
    <w:lvl w:ilvl="6">
      <w:start w:val="1"/>
      <w:numFmt w:val="decimal"/>
      <w:isLgl/>
      <w:suff w:val="tab"/>
      <w:lvlText w:val="%1.%2.%3.%4.%5.%6.%7."/>
      <w:lvlJc w:val="left"/>
      <w:pPr>
        <w:ind w:left="2367" w:hanging="1800"/>
      </w:pPr>
      <w:rPr>
        <w:rFonts w:hint="default"/>
      </w:rPr>
    </w:lvl>
    <w:lvl w:ilvl="7">
      <w:start w:val="1"/>
      <w:numFmt w:val="decimal"/>
      <w:isLgl/>
      <w:suff w:val="tab"/>
      <w:lvlText w:val="%1.%2.%3.%4.%5.%6.%7.%8."/>
      <w:lvlJc w:val="left"/>
      <w:pPr>
        <w:ind w:left="2367" w:hanging="1800"/>
      </w:pPr>
      <w:rPr>
        <w:rFonts w:hint="default"/>
      </w:rPr>
    </w:lvl>
    <w:lvl w:ilvl="8">
      <w:start w:val="1"/>
      <w:numFmt w:val="decimal"/>
      <w:isLgl/>
      <w:suff w:val="tab"/>
      <w:lvlText w:val="%1.%2.%3.%4.%5.%6.%7.%8.%9."/>
      <w:lvlJc w:val="left"/>
      <w:pPr>
        <w:ind w:left="2727" w:hanging="2160"/>
      </w:pPr>
      <w:rPr>
        <w:rFonts w:hint="default"/>
      </w:rPr>
    </w:lvl>
  </w:abstractNum>
  <w:abstractNum w:abstractNumId="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927" w:hanging="360"/>
      </w:pPr>
      <w:rPr>
        <w:rFonts w:ascii="Times New Roman" w:hAnsi="Times New Roman" w:cs="Times New Roman" w:eastAsiaTheme="minorHAns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2">
    <w:name w:val="Heading 1 Char"/>
    <w:basedOn w:val="706"/>
    <w:link w:val="697"/>
    <w:uiPriority w:val="9"/>
    <w:rPr>
      <w:rFonts w:ascii="Arial" w:hAnsi="Arial" w:cs="Arial" w:eastAsia="Arial"/>
      <w:sz w:val="40"/>
      <w:szCs w:val="40"/>
    </w:rPr>
  </w:style>
  <w:style w:type="character" w:styleId="683">
    <w:name w:val="Heading 2 Char"/>
    <w:basedOn w:val="706"/>
    <w:link w:val="698"/>
    <w:uiPriority w:val="9"/>
    <w:rPr>
      <w:rFonts w:ascii="Arial" w:hAnsi="Arial" w:cs="Arial" w:eastAsia="Arial"/>
      <w:sz w:val="34"/>
    </w:rPr>
  </w:style>
  <w:style w:type="character" w:styleId="684">
    <w:name w:val="Heading 4 Char"/>
    <w:basedOn w:val="706"/>
    <w:link w:val="700"/>
    <w:uiPriority w:val="9"/>
    <w:rPr>
      <w:rFonts w:ascii="Arial" w:hAnsi="Arial" w:cs="Arial" w:eastAsia="Arial"/>
      <w:b/>
      <w:bCs/>
      <w:sz w:val="26"/>
      <w:szCs w:val="26"/>
    </w:rPr>
  </w:style>
  <w:style w:type="character" w:styleId="685">
    <w:name w:val="Heading 5 Char"/>
    <w:basedOn w:val="706"/>
    <w:link w:val="701"/>
    <w:uiPriority w:val="9"/>
    <w:rPr>
      <w:rFonts w:ascii="Arial" w:hAnsi="Arial" w:cs="Arial" w:eastAsia="Arial"/>
      <w:b/>
      <w:bCs/>
      <w:sz w:val="24"/>
      <w:szCs w:val="24"/>
    </w:rPr>
  </w:style>
  <w:style w:type="character" w:styleId="686">
    <w:name w:val="Heading 6 Char"/>
    <w:basedOn w:val="706"/>
    <w:link w:val="702"/>
    <w:uiPriority w:val="9"/>
    <w:rPr>
      <w:rFonts w:ascii="Arial" w:hAnsi="Arial" w:cs="Arial" w:eastAsia="Arial"/>
      <w:b/>
      <w:bCs/>
      <w:sz w:val="22"/>
      <w:szCs w:val="22"/>
    </w:rPr>
  </w:style>
  <w:style w:type="character" w:styleId="687">
    <w:name w:val="Heading 7 Char"/>
    <w:basedOn w:val="706"/>
    <w:link w:val="703"/>
    <w:uiPriority w:val="9"/>
    <w:rPr>
      <w:rFonts w:ascii="Arial" w:hAnsi="Arial" w:cs="Arial" w:eastAsia="Arial"/>
      <w:b/>
      <w:bCs/>
      <w:i/>
      <w:iCs/>
      <w:sz w:val="22"/>
      <w:szCs w:val="22"/>
    </w:rPr>
  </w:style>
  <w:style w:type="character" w:styleId="688">
    <w:name w:val="Heading 8 Char"/>
    <w:basedOn w:val="706"/>
    <w:link w:val="704"/>
    <w:uiPriority w:val="9"/>
    <w:rPr>
      <w:rFonts w:ascii="Arial" w:hAnsi="Arial" w:cs="Arial" w:eastAsia="Arial"/>
      <w:i/>
      <w:iCs/>
      <w:sz w:val="22"/>
      <w:szCs w:val="22"/>
    </w:rPr>
  </w:style>
  <w:style w:type="character" w:styleId="689">
    <w:name w:val="Heading 9 Char"/>
    <w:basedOn w:val="706"/>
    <w:link w:val="705"/>
    <w:uiPriority w:val="9"/>
    <w:rPr>
      <w:rFonts w:ascii="Arial" w:hAnsi="Arial" w:cs="Arial" w:eastAsia="Arial"/>
      <w:i/>
      <w:iCs/>
      <w:sz w:val="21"/>
      <w:szCs w:val="21"/>
    </w:rPr>
  </w:style>
  <w:style w:type="character" w:styleId="690">
    <w:name w:val="Title Char"/>
    <w:basedOn w:val="706"/>
    <w:link w:val="719"/>
    <w:uiPriority w:val="10"/>
    <w:rPr>
      <w:sz w:val="48"/>
      <w:szCs w:val="48"/>
    </w:rPr>
  </w:style>
  <w:style w:type="character" w:styleId="691">
    <w:name w:val="Subtitle Char"/>
    <w:basedOn w:val="706"/>
    <w:link w:val="721"/>
    <w:uiPriority w:val="11"/>
    <w:rPr>
      <w:sz w:val="24"/>
      <w:szCs w:val="24"/>
    </w:rPr>
  </w:style>
  <w:style w:type="character" w:styleId="692">
    <w:name w:val="Quote Char"/>
    <w:link w:val="723"/>
    <w:uiPriority w:val="29"/>
    <w:rPr>
      <w:i/>
    </w:rPr>
  </w:style>
  <w:style w:type="character" w:styleId="693">
    <w:name w:val="Intense Quote Char"/>
    <w:link w:val="725"/>
    <w:uiPriority w:val="30"/>
    <w:rPr>
      <w:i/>
    </w:rPr>
  </w:style>
  <w:style w:type="character" w:styleId="694">
    <w:name w:val="Footnote Text Char"/>
    <w:link w:val="857"/>
    <w:uiPriority w:val="99"/>
    <w:rPr>
      <w:sz w:val="18"/>
    </w:rPr>
  </w:style>
  <w:style w:type="character" w:styleId="695">
    <w:name w:val="Endnote Text Char"/>
    <w:link w:val="860"/>
    <w:uiPriority w:val="99"/>
    <w:rPr>
      <w:sz w:val="20"/>
    </w:rPr>
  </w:style>
  <w:style w:type="paragraph" w:styleId="696" w:default="1">
    <w:name w:val="Normal"/>
    <w:qFormat/>
  </w:style>
  <w:style w:type="paragraph" w:styleId="697">
    <w:name w:val="Heading 1"/>
    <w:basedOn w:val="696"/>
    <w:next w:val="696"/>
    <w:link w:val="709"/>
    <w:qFormat/>
    <w:uiPriority w:val="9"/>
    <w:rPr>
      <w:rFonts w:ascii="Arial" w:hAnsi="Arial" w:cs="Arial" w:eastAsia="Arial"/>
      <w:sz w:val="40"/>
      <w:szCs w:val="40"/>
    </w:rPr>
    <w:pPr>
      <w:keepLines/>
      <w:keepNext/>
      <w:spacing w:before="480"/>
      <w:outlineLvl w:val="0"/>
    </w:pPr>
  </w:style>
  <w:style w:type="paragraph" w:styleId="698">
    <w:name w:val="Heading 2"/>
    <w:basedOn w:val="696"/>
    <w:next w:val="696"/>
    <w:link w:val="710"/>
    <w:qFormat/>
    <w:uiPriority w:val="9"/>
    <w:unhideWhenUsed/>
    <w:rPr>
      <w:rFonts w:ascii="Arial" w:hAnsi="Arial" w:cs="Arial" w:eastAsia="Arial"/>
      <w:sz w:val="34"/>
    </w:rPr>
    <w:pPr>
      <w:keepLines/>
      <w:keepNext/>
      <w:spacing w:before="360"/>
      <w:outlineLvl w:val="1"/>
    </w:pPr>
  </w:style>
  <w:style w:type="paragraph" w:styleId="699">
    <w:name w:val="Heading 3"/>
    <w:basedOn w:val="696"/>
    <w:link w:val="875"/>
    <w:qFormat/>
    <w:uiPriority w:val="99"/>
    <w:semiHidden/>
    <w:unhideWhenUsed/>
    <w:rPr>
      <w:rFonts w:ascii="Times New Roman" w:hAnsi="Times New Roman" w:cs="Times New Roman" w:eastAsia="Times New Roman"/>
      <w:b/>
      <w:bCs/>
      <w:sz w:val="27"/>
      <w:szCs w:val="27"/>
      <w:lang w:eastAsia="ru-RU"/>
    </w:rPr>
    <w:pPr>
      <w:spacing w:lineRule="auto" w:line="240" w:after="100" w:afterAutospacing="1" w:before="100" w:beforeAutospacing="1"/>
      <w:outlineLvl w:val="2"/>
    </w:pPr>
  </w:style>
  <w:style w:type="paragraph" w:styleId="700">
    <w:name w:val="Heading 4"/>
    <w:basedOn w:val="696"/>
    <w:next w:val="696"/>
    <w:link w:val="712"/>
    <w:qFormat/>
    <w:uiPriority w:val="9"/>
    <w:unhideWhenUsed/>
    <w:rPr>
      <w:rFonts w:ascii="Arial" w:hAnsi="Arial" w:cs="Arial" w:eastAsia="Arial"/>
      <w:b/>
      <w:bCs/>
      <w:sz w:val="26"/>
      <w:szCs w:val="26"/>
    </w:rPr>
    <w:pPr>
      <w:keepLines/>
      <w:keepNext/>
      <w:spacing w:before="320"/>
      <w:outlineLvl w:val="3"/>
    </w:pPr>
  </w:style>
  <w:style w:type="paragraph" w:styleId="701">
    <w:name w:val="Heading 5"/>
    <w:basedOn w:val="696"/>
    <w:next w:val="696"/>
    <w:link w:val="713"/>
    <w:qFormat/>
    <w:uiPriority w:val="9"/>
    <w:unhideWhenUsed/>
    <w:rPr>
      <w:rFonts w:ascii="Arial" w:hAnsi="Arial" w:cs="Arial" w:eastAsia="Arial"/>
      <w:b/>
      <w:bCs/>
      <w:sz w:val="24"/>
      <w:szCs w:val="24"/>
    </w:rPr>
    <w:pPr>
      <w:keepLines/>
      <w:keepNext/>
      <w:spacing w:before="320"/>
      <w:outlineLvl w:val="4"/>
    </w:pPr>
  </w:style>
  <w:style w:type="paragraph" w:styleId="702">
    <w:name w:val="Heading 6"/>
    <w:basedOn w:val="696"/>
    <w:next w:val="696"/>
    <w:link w:val="714"/>
    <w:qFormat/>
    <w:uiPriority w:val="9"/>
    <w:unhideWhenUsed/>
    <w:rPr>
      <w:rFonts w:ascii="Arial" w:hAnsi="Arial" w:cs="Arial" w:eastAsia="Arial"/>
      <w:b/>
      <w:bCs/>
    </w:rPr>
    <w:pPr>
      <w:keepLines/>
      <w:keepNext/>
      <w:spacing w:before="320"/>
      <w:outlineLvl w:val="5"/>
    </w:pPr>
  </w:style>
  <w:style w:type="paragraph" w:styleId="703">
    <w:name w:val="Heading 7"/>
    <w:basedOn w:val="696"/>
    <w:next w:val="696"/>
    <w:link w:val="715"/>
    <w:qFormat/>
    <w:uiPriority w:val="9"/>
    <w:unhideWhenUsed/>
    <w:rPr>
      <w:rFonts w:ascii="Arial" w:hAnsi="Arial" w:cs="Arial" w:eastAsia="Arial"/>
      <w:b/>
      <w:bCs/>
      <w:i/>
      <w:iCs/>
    </w:rPr>
    <w:pPr>
      <w:keepLines/>
      <w:keepNext/>
      <w:spacing w:before="320"/>
      <w:outlineLvl w:val="6"/>
    </w:pPr>
  </w:style>
  <w:style w:type="paragraph" w:styleId="704">
    <w:name w:val="Heading 8"/>
    <w:basedOn w:val="696"/>
    <w:next w:val="696"/>
    <w:link w:val="716"/>
    <w:qFormat/>
    <w:uiPriority w:val="9"/>
    <w:unhideWhenUsed/>
    <w:rPr>
      <w:rFonts w:ascii="Arial" w:hAnsi="Arial" w:cs="Arial" w:eastAsia="Arial"/>
      <w:i/>
      <w:iCs/>
    </w:rPr>
    <w:pPr>
      <w:keepLines/>
      <w:keepNext/>
      <w:spacing w:before="320"/>
      <w:outlineLvl w:val="7"/>
    </w:pPr>
  </w:style>
  <w:style w:type="paragraph" w:styleId="705">
    <w:name w:val="Heading 9"/>
    <w:basedOn w:val="696"/>
    <w:next w:val="696"/>
    <w:link w:val="717"/>
    <w:qFormat/>
    <w:uiPriority w:val="9"/>
    <w:unhideWhenUsed/>
    <w:rPr>
      <w:rFonts w:ascii="Arial" w:hAnsi="Arial" w:cs="Arial" w:eastAsia="Arial"/>
      <w:i/>
      <w:iCs/>
      <w:sz w:val="21"/>
      <w:szCs w:val="21"/>
    </w:rPr>
    <w:pPr>
      <w:keepLines/>
      <w:keepNext/>
      <w:spacing w:before="320"/>
      <w:outlineLvl w:val="8"/>
    </w:pPr>
  </w:style>
  <w:style w:type="character" w:styleId="706" w:default="1">
    <w:name w:val="Default Paragraph Font"/>
    <w:uiPriority w:val="1"/>
    <w:semiHidden/>
    <w:unhideWhenUsed/>
  </w:style>
  <w:style w:type="table" w:styleId="707" w:default="1">
    <w:name w:val="Normal Table"/>
    <w:uiPriority w:val="99"/>
    <w:semiHidden/>
    <w:unhideWhenUsed/>
    <w:tblPr>
      <w:tblInd w:w="0" w:type="dxa"/>
      <w:tblCellMar>
        <w:left w:w="108" w:type="dxa"/>
        <w:top w:w="0" w:type="dxa"/>
        <w:right w:w="108" w:type="dxa"/>
        <w:bottom w:w="0" w:type="dxa"/>
      </w:tblCellMar>
    </w:tblPr>
  </w:style>
  <w:style w:type="numbering" w:styleId="708" w:default="1">
    <w:name w:val="No List"/>
    <w:uiPriority w:val="99"/>
    <w:semiHidden/>
    <w:unhideWhenUsed/>
  </w:style>
  <w:style w:type="character" w:styleId="709" w:customStyle="1">
    <w:name w:val="Заголовок 1 Знак"/>
    <w:basedOn w:val="706"/>
    <w:link w:val="697"/>
    <w:uiPriority w:val="9"/>
    <w:rPr>
      <w:rFonts w:ascii="Arial" w:hAnsi="Arial" w:cs="Arial" w:eastAsia="Arial"/>
      <w:sz w:val="40"/>
      <w:szCs w:val="40"/>
    </w:rPr>
  </w:style>
  <w:style w:type="character" w:styleId="710" w:customStyle="1">
    <w:name w:val="Заголовок 2 Знак"/>
    <w:basedOn w:val="706"/>
    <w:link w:val="698"/>
    <w:uiPriority w:val="9"/>
    <w:rPr>
      <w:rFonts w:ascii="Arial" w:hAnsi="Arial" w:cs="Arial" w:eastAsia="Arial"/>
      <w:sz w:val="34"/>
    </w:rPr>
  </w:style>
  <w:style w:type="character" w:styleId="711" w:customStyle="1">
    <w:name w:val="Heading 3 Char"/>
    <w:basedOn w:val="706"/>
    <w:uiPriority w:val="9"/>
    <w:rPr>
      <w:rFonts w:ascii="Arial" w:hAnsi="Arial" w:cs="Arial" w:eastAsia="Arial"/>
      <w:sz w:val="30"/>
      <w:szCs w:val="30"/>
    </w:rPr>
  </w:style>
  <w:style w:type="character" w:styleId="712" w:customStyle="1">
    <w:name w:val="Заголовок 4 Знак"/>
    <w:basedOn w:val="706"/>
    <w:link w:val="700"/>
    <w:uiPriority w:val="9"/>
    <w:rPr>
      <w:rFonts w:ascii="Arial" w:hAnsi="Arial" w:cs="Arial" w:eastAsia="Arial"/>
      <w:b/>
      <w:bCs/>
      <w:sz w:val="26"/>
      <w:szCs w:val="26"/>
    </w:rPr>
  </w:style>
  <w:style w:type="character" w:styleId="713" w:customStyle="1">
    <w:name w:val="Заголовок 5 Знак"/>
    <w:basedOn w:val="706"/>
    <w:link w:val="701"/>
    <w:uiPriority w:val="9"/>
    <w:rPr>
      <w:rFonts w:ascii="Arial" w:hAnsi="Arial" w:cs="Arial" w:eastAsia="Arial"/>
      <w:b/>
      <w:bCs/>
      <w:sz w:val="24"/>
      <w:szCs w:val="24"/>
    </w:rPr>
  </w:style>
  <w:style w:type="character" w:styleId="714" w:customStyle="1">
    <w:name w:val="Заголовок 6 Знак"/>
    <w:basedOn w:val="706"/>
    <w:link w:val="702"/>
    <w:uiPriority w:val="9"/>
    <w:rPr>
      <w:rFonts w:ascii="Arial" w:hAnsi="Arial" w:cs="Arial" w:eastAsia="Arial"/>
      <w:b/>
      <w:bCs/>
      <w:sz w:val="22"/>
      <w:szCs w:val="22"/>
    </w:rPr>
  </w:style>
  <w:style w:type="character" w:styleId="715" w:customStyle="1">
    <w:name w:val="Заголовок 7 Знак"/>
    <w:basedOn w:val="706"/>
    <w:link w:val="703"/>
    <w:uiPriority w:val="9"/>
    <w:rPr>
      <w:rFonts w:ascii="Arial" w:hAnsi="Arial" w:cs="Arial" w:eastAsia="Arial"/>
      <w:b/>
      <w:bCs/>
      <w:i/>
      <w:iCs/>
      <w:sz w:val="22"/>
      <w:szCs w:val="22"/>
    </w:rPr>
  </w:style>
  <w:style w:type="character" w:styleId="716" w:customStyle="1">
    <w:name w:val="Заголовок 8 Знак"/>
    <w:basedOn w:val="706"/>
    <w:link w:val="704"/>
    <w:uiPriority w:val="9"/>
    <w:rPr>
      <w:rFonts w:ascii="Arial" w:hAnsi="Arial" w:cs="Arial" w:eastAsia="Arial"/>
      <w:i/>
      <w:iCs/>
      <w:sz w:val="22"/>
      <w:szCs w:val="22"/>
    </w:rPr>
  </w:style>
  <w:style w:type="character" w:styleId="717" w:customStyle="1">
    <w:name w:val="Заголовок 9 Знак"/>
    <w:basedOn w:val="706"/>
    <w:link w:val="705"/>
    <w:uiPriority w:val="9"/>
    <w:rPr>
      <w:rFonts w:ascii="Arial" w:hAnsi="Arial" w:cs="Arial" w:eastAsia="Arial"/>
      <w:i/>
      <w:iCs/>
      <w:sz w:val="21"/>
      <w:szCs w:val="21"/>
    </w:rPr>
  </w:style>
  <w:style w:type="paragraph" w:styleId="718">
    <w:name w:val="No Spacing"/>
    <w:qFormat/>
    <w:uiPriority w:val="1"/>
    <w:pPr>
      <w:spacing w:lineRule="auto" w:line="240" w:after="0"/>
    </w:pPr>
  </w:style>
  <w:style w:type="paragraph" w:styleId="719">
    <w:name w:val="Title"/>
    <w:basedOn w:val="696"/>
    <w:next w:val="696"/>
    <w:link w:val="720"/>
    <w:qFormat/>
    <w:uiPriority w:val="10"/>
    <w:rPr>
      <w:sz w:val="48"/>
      <w:szCs w:val="48"/>
    </w:rPr>
    <w:pPr>
      <w:contextualSpacing w:val="true"/>
      <w:spacing w:before="300"/>
    </w:pPr>
  </w:style>
  <w:style w:type="character" w:styleId="720" w:customStyle="1">
    <w:name w:val="Название Знак"/>
    <w:basedOn w:val="706"/>
    <w:link w:val="719"/>
    <w:uiPriority w:val="10"/>
    <w:rPr>
      <w:sz w:val="48"/>
      <w:szCs w:val="48"/>
    </w:rPr>
  </w:style>
  <w:style w:type="paragraph" w:styleId="721">
    <w:name w:val="Subtitle"/>
    <w:basedOn w:val="696"/>
    <w:next w:val="696"/>
    <w:link w:val="722"/>
    <w:qFormat/>
    <w:uiPriority w:val="11"/>
    <w:rPr>
      <w:sz w:val="24"/>
      <w:szCs w:val="24"/>
    </w:rPr>
    <w:pPr>
      <w:spacing w:before="200"/>
    </w:pPr>
  </w:style>
  <w:style w:type="character" w:styleId="722" w:customStyle="1">
    <w:name w:val="Подзаголовок Знак"/>
    <w:basedOn w:val="706"/>
    <w:link w:val="721"/>
    <w:uiPriority w:val="11"/>
    <w:rPr>
      <w:sz w:val="24"/>
      <w:szCs w:val="24"/>
    </w:rPr>
  </w:style>
  <w:style w:type="paragraph" w:styleId="723">
    <w:name w:val="Quote"/>
    <w:basedOn w:val="696"/>
    <w:next w:val="696"/>
    <w:link w:val="724"/>
    <w:qFormat/>
    <w:uiPriority w:val="29"/>
    <w:rPr>
      <w:i/>
    </w:rPr>
    <w:pPr>
      <w:ind w:left="720" w:right="720"/>
    </w:pPr>
  </w:style>
  <w:style w:type="character" w:styleId="724" w:customStyle="1">
    <w:name w:val="Цитата 2 Знак"/>
    <w:link w:val="723"/>
    <w:uiPriority w:val="29"/>
    <w:rPr>
      <w:i/>
    </w:rPr>
  </w:style>
  <w:style w:type="paragraph" w:styleId="725">
    <w:name w:val="Intense Quote"/>
    <w:basedOn w:val="696"/>
    <w:next w:val="696"/>
    <w:link w:val="72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6" w:customStyle="1">
    <w:name w:val="Выделенная цитата Знак"/>
    <w:link w:val="725"/>
    <w:uiPriority w:val="30"/>
    <w:rPr>
      <w:i/>
    </w:rPr>
  </w:style>
  <w:style w:type="character" w:styleId="727" w:customStyle="1">
    <w:name w:val="Header Char"/>
    <w:basedOn w:val="706"/>
    <w:uiPriority w:val="99"/>
  </w:style>
  <w:style w:type="character" w:styleId="728" w:customStyle="1">
    <w:name w:val="Footer Char"/>
    <w:basedOn w:val="706"/>
    <w:uiPriority w:val="99"/>
  </w:style>
  <w:style w:type="paragraph" w:styleId="729">
    <w:name w:val="Caption"/>
    <w:basedOn w:val="696"/>
    <w:next w:val="696"/>
    <w:qFormat/>
    <w:uiPriority w:val="35"/>
    <w:semiHidden/>
    <w:unhideWhenUsed/>
    <w:rPr>
      <w:b/>
      <w:bCs/>
      <w:color w:val="4F81BD" w:themeColor="accent1"/>
      <w:sz w:val="18"/>
      <w:szCs w:val="18"/>
    </w:rPr>
  </w:style>
  <w:style w:type="character" w:styleId="730" w:customStyle="1">
    <w:name w:val="Caption Char"/>
    <w:uiPriority w:val="99"/>
  </w:style>
  <w:style w:type="table" w:styleId="731" w:customStyle="1">
    <w:name w:val="Table Grid Light"/>
    <w:basedOn w:val="707"/>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2" w:customStyle="1">
    <w:name w:val="Plain Table 1"/>
    <w:basedOn w:val="707"/>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3" w:customStyle="1">
    <w:name w:val="Plain Table 2"/>
    <w:basedOn w:val="70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4" w:customStyle="1">
    <w:name w:val="Plain Table 3"/>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5" w:customStyle="1">
    <w:name w:val="Plain Table 4"/>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6" w:customStyle="1">
    <w:name w:val="Plain Table 5"/>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37" w:customStyle="1">
    <w:name w:val="Grid Table 1 Light"/>
    <w:basedOn w:val="707"/>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8" w:customStyle="1">
    <w:name w:val="Grid Table 1 Light - Accent 1"/>
    <w:basedOn w:val="707"/>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39" w:customStyle="1">
    <w:name w:val="Grid Table 1 Light - Accent 2"/>
    <w:basedOn w:val="707"/>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0" w:customStyle="1">
    <w:name w:val="Grid Table 1 Light - Accent 3"/>
    <w:basedOn w:val="707"/>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1" w:customStyle="1">
    <w:name w:val="Grid Table 1 Light - Accent 4"/>
    <w:basedOn w:val="707"/>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2" w:customStyle="1">
    <w:name w:val="Grid Table 1 Light - Accent 5"/>
    <w:basedOn w:val="707"/>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3" w:customStyle="1">
    <w:name w:val="Grid Table 1 Light - Accent 6"/>
    <w:basedOn w:val="707"/>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4" w:customStyle="1">
    <w:name w:val="Grid Table 2"/>
    <w:basedOn w:val="707"/>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45" w:customStyle="1">
    <w:name w:val="Grid Table 2 - Accent 1"/>
    <w:basedOn w:val="707"/>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46" w:customStyle="1">
    <w:name w:val="Grid Table 2 - Accent 2"/>
    <w:basedOn w:val="707"/>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47" w:customStyle="1">
    <w:name w:val="Grid Table 2 - Accent 3"/>
    <w:basedOn w:val="707"/>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48" w:customStyle="1">
    <w:name w:val="Grid Table 2 - Accent 4"/>
    <w:basedOn w:val="707"/>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49" w:customStyle="1">
    <w:name w:val="Grid Table 2 - Accent 5"/>
    <w:basedOn w:val="707"/>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0" w:customStyle="1">
    <w:name w:val="Grid Table 2 - Accent 6"/>
    <w:basedOn w:val="707"/>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1" w:customStyle="1">
    <w:name w:val="Grid Table 3"/>
    <w:basedOn w:val="707"/>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2" w:customStyle="1">
    <w:name w:val="Grid Table 3 - Accent 1"/>
    <w:basedOn w:val="707"/>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3" w:customStyle="1">
    <w:name w:val="Grid Table 3 - Accent 2"/>
    <w:basedOn w:val="707"/>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4" w:customStyle="1">
    <w:name w:val="Grid Table 3 - Accent 3"/>
    <w:basedOn w:val="707"/>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5" w:customStyle="1">
    <w:name w:val="Grid Table 3 - Accent 4"/>
    <w:basedOn w:val="707"/>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6" w:customStyle="1">
    <w:name w:val="Grid Table 3 - Accent 5"/>
    <w:basedOn w:val="707"/>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6"/>
    <w:basedOn w:val="707"/>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4"/>
    <w:basedOn w:val="707"/>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9" w:customStyle="1">
    <w:name w:val="Grid Table 4 - Accent 1"/>
    <w:basedOn w:val="707"/>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0" w:customStyle="1">
    <w:name w:val="Grid Table 4 - Accent 2"/>
    <w:basedOn w:val="707"/>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1" w:customStyle="1">
    <w:name w:val="Grid Table 4 - Accent 3"/>
    <w:basedOn w:val="707"/>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2" w:customStyle="1">
    <w:name w:val="Grid Table 4 - Accent 4"/>
    <w:basedOn w:val="707"/>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3" w:customStyle="1">
    <w:name w:val="Grid Table 4 - Accent 5"/>
    <w:basedOn w:val="707"/>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4" w:customStyle="1">
    <w:name w:val="Grid Table 4 - Accent 6"/>
    <w:basedOn w:val="707"/>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65" w:customStyle="1">
    <w:name w:val="Grid Table 5 Dark"/>
    <w:basedOn w:val="70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66" w:customStyle="1">
    <w:name w:val="Grid Table 5 Dark- Accent 1"/>
    <w:basedOn w:val="70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67" w:customStyle="1">
    <w:name w:val="Grid Table 5 Dark - Accent 2"/>
    <w:basedOn w:val="70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68" w:customStyle="1">
    <w:name w:val="Grid Table 5 Dark - Accent 3"/>
    <w:basedOn w:val="70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69" w:customStyle="1">
    <w:name w:val="Grid Table 5 Dark- Accent 4"/>
    <w:basedOn w:val="70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0" w:customStyle="1">
    <w:name w:val="Grid Table 5 Dark - Accent 5"/>
    <w:basedOn w:val="70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1" w:customStyle="1">
    <w:name w:val="Grid Table 5 Dark - Accent 6"/>
    <w:basedOn w:val="70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2" w:customStyle="1">
    <w:name w:val="Grid Table 6 Colorful"/>
    <w:basedOn w:val="707"/>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3" w:customStyle="1">
    <w:name w:val="Grid Table 6 Colorful - Accent 1"/>
    <w:basedOn w:val="707"/>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4" w:customStyle="1">
    <w:name w:val="Grid Table 6 Colorful - Accent 2"/>
    <w:basedOn w:val="707"/>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75" w:customStyle="1">
    <w:name w:val="Grid Table 6 Colorful - Accent 3"/>
    <w:basedOn w:val="707"/>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76" w:customStyle="1">
    <w:name w:val="Grid Table 6 Colorful - Accent 4"/>
    <w:basedOn w:val="707"/>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77" w:customStyle="1">
    <w:name w:val="Grid Table 6 Colorful - Accent 5"/>
    <w:basedOn w:val="707"/>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78" w:customStyle="1">
    <w:name w:val="Grid Table 6 Colorful - Accent 6"/>
    <w:basedOn w:val="707"/>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79" w:customStyle="1">
    <w:name w:val="Grid Table 7 Colorful"/>
    <w:basedOn w:val="707"/>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0" w:customStyle="1">
    <w:name w:val="Grid Table 7 Colorful - Accent 1"/>
    <w:basedOn w:val="707"/>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1" w:customStyle="1">
    <w:name w:val="Grid Table 7 Colorful - Accent 2"/>
    <w:basedOn w:val="707"/>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2" w:customStyle="1">
    <w:name w:val="Grid Table 7 Colorful - Accent 3"/>
    <w:basedOn w:val="707"/>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3" w:customStyle="1">
    <w:name w:val="Grid Table 7 Colorful - Accent 4"/>
    <w:basedOn w:val="707"/>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4" w:customStyle="1">
    <w:name w:val="Grid Table 7 Colorful - Accent 5"/>
    <w:basedOn w:val="707"/>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85" w:customStyle="1">
    <w:name w:val="Grid Table 7 Colorful - Accent 6"/>
    <w:basedOn w:val="707"/>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86" w:customStyle="1">
    <w:name w:val="List Table 1 Light"/>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7" w:customStyle="1">
    <w:name w:val="List Table 1 Light - Accent 1"/>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88" w:customStyle="1">
    <w:name w:val="List Table 1 Light - Accent 2"/>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89" w:customStyle="1">
    <w:name w:val="List Table 1 Light - Accent 3"/>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0" w:customStyle="1">
    <w:name w:val="List Table 1 Light - Accent 4"/>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1" w:customStyle="1">
    <w:name w:val="List Table 1 Light - Accent 5"/>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2" w:customStyle="1">
    <w:name w:val="List Table 1 Light - Accent 6"/>
    <w:basedOn w:val="70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3" w:customStyle="1">
    <w:name w:val="List Table 2"/>
    <w:basedOn w:val="707"/>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4" w:customStyle="1">
    <w:name w:val="List Table 2 - Accent 1"/>
    <w:basedOn w:val="707"/>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95" w:customStyle="1">
    <w:name w:val="List Table 2 - Accent 2"/>
    <w:basedOn w:val="707"/>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96" w:customStyle="1">
    <w:name w:val="List Table 2 - Accent 3"/>
    <w:basedOn w:val="707"/>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97" w:customStyle="1">
    <w:name w:val="List Table 2 - Accent 4"/>
    <w:basedOn w:val="707"/>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98" w:customStyle="1">
    <w:name w:val="List Table 2 - Accent 5"/>
    <w:basedOn w:val="707"/>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99" w:customStyle="1">
    <w:name w:val="List Table 2 - Accent 6"/>
    <w:basedOn w:val="707"/>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0" w:customStyle="1">
    <w:name w:val="List Table 3"/>
    <w:basedOn w:val="70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1" w:customStyle="1">
    <w:name w:val="List Table 3 - Accent 1"/>
    <w:basedOn w:val="707"/>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2" w:customStyle="1">
    <w:name w:val="List Table 3 - Accent 2"/>
    <w:basedOn w:val="707"/>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3" w:customStyle="1">
    <w:name w:val="List Table 3 - Accent 3"/>
    <w:basedOn w:val="707"/>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4" w:customStyle="1">
    <w:name w:val="List Table 3 - Accent 4"/>
    <w:basedOn w:val="707"/>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05" w:customStyle="1">
    <w:name w:val="List Table 3 - Accent 5"/>
    <w:basedOn w:val="707"/>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06" w:customStyle="1">
    <w:name w:val="List Table 3 - Accent 6"/>
    <w:basedOn w:val="707"/>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07" w:customStyle="1">
    <w:name w:val="List Table 4"/>
    <w:basedOn w:val="70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8" w:customStyle="1">
    <w:name w:val="List Table 4 - Accent 1"/>
    <w:basedOn w:val="707"/>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9" w:customStyle="1">
    <w:name w:val="List Table 4 - Accent 2"/>
    <w:basedOn w:val="707"/>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0" w:customStyle="1">
    <w:name w:val="List Table 4 - Accent 3"/>
    <w:basedOn w:val="707"/>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1" w:customStyle="1">
    <w:name w:val="List Table 4 - Accent 4"/>
    <w:basedOn w:val="707"/>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2" w:customStyle="1">
    <w:name w:val="List Table 4 - Accent 5"/>
    <w:basedOn w:val="707"/>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3" w:customStyle="1">
    <w:name w:val="List Table 4 - Accent 6"/>
    <w:basedOn w:val="707"/>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4" w:customStyle="1">
    <w:name w:val="List Table 5 Dark"/>
    <w:basedOn w:val="707"/>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15" w:customStyle="1">
    <w:name w:val="List Table 5 Dark - Accent 1"/>
    <w:basedOn w:val="707"/>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16" w:customStyle="1">
    <w:name w:val="List Table 5 Dark - Accent 2"/>
    <w:basedOn w:val="707"/>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17" w:customStyle="1">
    <w:name w:val="List Table 5 Dark - Accent 3"/>
    <w:basedOn w:val="707"/>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18" w:customStyle="1">
    <w:name w:val="List Table 5 Dark - Accent 4"/>
    <w:basedOn w:val="707"/>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19" w:customStyle="1">
    <w:name w:val="List Table 5 Dark - Accent 5"/>
    <w:basedOn w:val="707"/>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0" w:customStyle="1">
    <w:name w:val="List Table 5 Dark - Accent 6"/>
    <w:basedOn w:val="707"/>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1" w:customStyle="1">
    <w:name w:val="List Table 6 Colorful"/>
    <w:basedOn w:val="707"/>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2" w:customStyle="1">
    <w:name w:val="List Table 6 Colorful - Accent 1"/>
    <w:basedOn w:val="707"/>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3" w:customStyle="1">
    <w:name w:val="List Table 6 Colorful - Accent 2"/>
    <w:basedOn w:val="707"/>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4" w:customStyle="1">
    <w:name w:val="List Table 6 Colorful - Accent 3"/>
    <w:basedOn w:val="707"/>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25" w:customStyle="1">
    <w:name w:val="List Table 6 Colorful - Accent 4"/>
    <w:basedOn w:val="707"/>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26" w:customStyle="1">
    <w:name w:val="List Table 6 Colorful - Accent 5"/>
    <w:basedOn w:val="707"/>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27" w:customStyle="1">
    <w:name w:val="List Table 6 Colorful - Accent 6"/>
    <w:basedOn w:val="707"/>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28" w:customStyle="1">
    <w:name w:val="List Table 7 Colorful"/>
    <w:basedOn w:val="707"/>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29" w:customStyle="1">
    <w:name w:val="List Table 7 Colorful - Accent 1"/>
    <w:basedOn w:val="707"/>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0" w:customStyle="1">
    <w:name w:val="List Table 7 Colorful - Accent 2"/>
    <w:basedOn w:val="707"/>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1" w:customStyle="1">
    <w:name w:val="List Table 7 Colorful - Accent 3"/>
    <w:basedOn w:val="707"/>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2" w:customStyle="1">
    <w:name w:val="List Table 7 Colorful - Accent 4"/>
    <w:basedOn w:val="707"/>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3" w:customStyle="1">
    <w:name w:val="List Table 7 Colorful - Accent 5"/>
    <w:basedOn w:val="707"/>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4" w:customStyle="1">
    <w:name w:val="List Table 7 Colorful - Accent 6"/>
    <w:basedOn w:val="707"/>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35" w:customStyle="1">
    <w:name w:val="Lined - Accent"/>
    <w:basedOn w:val="707"/>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36" w:customStyle="1">
    <w:name w:val="Lined - Accent 1"/>
    <w:basedOn w:val="707"/>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37" w:customStyle="1">
    <w:name w:val="Lined - Accent 2"/>
    <w:basedOn w:val="707"/>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38" w:customStyle="1">
    <w:name w:val="Lined - Accent 3"/>
    <w:basedOn w:val="707"/>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39" w:customStyle="1">
    <w:name w:val="Lined - Accent 4"/>
    <w:basedOn w:val="707"/>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0" w:customStyle="1">
    <w:name w:val="Lined - Accent 5"/>
    <w:basedOn w:val="707"/>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1" w:customStyle="1">
    <w:name w:val="Lined - Accent 6"/>
    <w:basedOn w:val="707"/>
    <w:uiPriority w:val="99"/>
    <w:rPr>
      <w:color w:val="404040"/>
      <w:sz w:val="20"/>
      <w:szCs w:val="20"/>
      <w:lang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2" w:customStyle="1">
    <w:name w:val="Bordered &amp; Lined - Accent"/>
    <w:basedOn w:val="707"/>
    <w:uiPriority w:val="99"/>
    <w:rPr>
      <w:color w:val="404040"/>
      <w:sz w:val="20"/>
      <w:szCs w:val="20"/>
      <w:lang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3" w:customStyle="1">
    <w:name w:val="Bordered &amp; Lined - Accent 1"/>
    <w:basedOn w:val="707"/>
    <w:uiPriority w:val="99"/>
    <w:rPr>
      <w:color w:val="404040"/>
      <w:sz w:val="20"/>
      <w:szCs w:val="20"/>
      <w:lang w:eastAsia="ru-RU"/>
    </w:rPr>
    <w:pPr>
      <w:spacing w:lineRule="auto" w:line="240" w:after="0"/>
    </w:p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4" w:customStyle="1">
    <w:name w:val="Bordered &amp; Lined - Accent 2"/>
    <w:basedOn w:val="707"/>
    <w:uiPriority w:val="99"/>
    <w:rPr>
      <w:color w:val="404040"/>
      <w:sz w:val="20"/>
      <w:szCs w:val="20"/>
      <w:lang w:eastAsia="ru-RU"/>
    </w:rPr>
    <w:pPr>
      <w:spacing w:lineRule="auto" w:line="240" w:after="0"/>
    </w:p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5" w:customStyle="1">
    <w:name w:val="Bordered &amp; Lined - Accent 3"/>
    <w:basedOn w:val="707"/>
    <w:uiPriority w:val="99"/>
    <w:rPr>
      <w:color w:val="404040"/>
      <w:sz w:val="20"/>
      <w:szCs w:val="20"/>
      <w:lang w:eastAsia="ru-RU"/>
    </w:rPr>
    <w:pPr>
      <w:spacing w:lineRule="auto" w:line="240" w:after="0"/>
    </w:p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6" w:customStyle="1">
    <w:name w:val="Bordered &amp; Lined - Accent 4"/>
    <w:basedOn w:val="707"/>
    <w:uiPriority w:val="99"/>
    <w:rPr>
      <w:color w:val="404040"/>
      <w:sz w:val="20"/>
      <w:szCs w:val="20"/>
      <w:lang w:eastAsia="ru-RU"/>
    </w:rPr>
    <w:pPr>
      <w:spacing w:lineRule="auto" w:line="240" w:after="0"/>
    </w:p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7" w:customStyle="1">
    <w:name w:val="Bordered &amp; Lined - Accent 5"/>
    <w:basedOn w:val="707"/>
    <w:uiPriority w:val="99"/>
    <w:rPr>
      <w:color w:val="404040"/>
      <w:sz w:val="20"/>
      <w:szCs w:val="20"/>
      <w:lang w:eastAsia="ru-RU"/>
    </w:rPr>
    <w:pPr>
      <w:spacing w:lineRule="auto" w:line="240" w:after="0"/>
    </w:p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8" w:customStyle="1">
    <w:name w:val="Bordered &amp; Lined - Accent 6"/>
    <w:basedOn w:val="707"/>
    <w:uiPriority w:val="99"/>
    <w:rPr>
      <w:color w:val="404040"/>
      <w:sz w:val="20"/>
      <w:szCs w:val="20"/>
      <w:lang w:eastAsia="ru-RU"/>
    </w:rPr>
    <w:pPr>
      <w:spacing w:lineRule="auto" w:line="240" w:after="0"/>
    </w:p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9" w:customStyle="1">
    <w:name w:val="Bordered"/>
    <w:basedOn w:val="707"/>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0" w:customStyle="1">
    <w:name w:val="Bordered - Accent 1"/>
    <w:basedOn w:val="707"/>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1" w:customStyle="1">
    <w:name w:val="Bordered - Accent 2"/>
    <w:basedOn w:val="707"/>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2" w:customStyle="1">
    <w:name w:val="Bordered - Accent 3"/>
    <w:basedOn w:val="707"/>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3" w:customStyle="1">
    <w:name w:val="Bordered - Accent 4"/>
    <w:basedOn w:val="707"/>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4" w:customStyle="1">
    <w:name w:val="Bordered - Accent 5"/>
    <w:basedOn w:val="707"/>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55" w:customStyle="1">
    <w:name w:val="Bordered - Accent 6"/>
    <w:basedOn w:val="707"/>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56">
    <w:name w:val="Hyperlink"/>
    <w:uiPriority w:val="99"/>
    <w:unhideWhenUsed/>
    <w:rPr>
      <w:color w:val="0000FF" w:themeColor="hyperlink"/>
      <w:u w:val="single"/>
    </w:rPr>
  </w:style>
  <w:style w:type="paragraph" w:styleId="857">
    <w:name w:val="footnote text"/>
    <w:basedOn w:val="696"/>
    <w:link w:val="858"/>
    <w:uiPriority w:val="99"/>
    <w:semiHidden/>
    <w:unhideWhenUsed/>
    <w:rPr>
      <w:sz w:val="18"/>
    </w:rPr>
    <w:pPr>
      <w:spacing w:lineRule="auto" w:line="240" w:after="40"/>
    </w:pPr>
  </w:style>
  <w:style w:type="character" w:styleId="858" w:customStyle="1">
    <w:name w:val="Текст сноски Знак"/>
    <w:link w:val="857"/>
    <w:uiPriority w:val="99"/>
    <w:rPr>
      <w:sz w:val="18"/>
    </w:rPr>
  </w:style>
  <w:style w:type="character" w:styleId="859">
    <w:name w:val="footnote reference"/>
    <w:basedOn w:val="706"/>
    <w:uiPriority w:val="99"/>
    <w:unhideWhenUsed/>
    <w:rPr>
      <w:vertAlign w:val="superscript"/>
    </w:rPr>
  </w:style>
  <w:style w:type="paragraph" w:styleId="860">
    <w:name w:val="endnote text"/>
    <w:basedOn w:val="696"/>
    <w:link w:val="861"/>
    <w:uiPriority w:val="99"/>
    <w:semiHidden/>
    <w:unhideWhenUsed/>
    <w:rPr>
      <w:sz w:val="20"/>
    </w:rPr>
    <w:pPr>
      <w:spacing w:lineRule="auto" w:line="240" w:after="0"/>
    </w:pPr>
  </w:style>
  <w:style w:type="character" w:styleId="861" w:customStyle="1">
    <w:name w:val="Текст концевой сноски Знак"/>
    <w:link w:val="860"/>
    <w:uiPriority w:val="99"/>
    <w:rPr>
      <w:sz w:val="20"/>
    </w:rPr>
  </w:style>
  <w:style w:type="character" w:styleId="862">
    <w:name w:val="endnote reference"/>
    <w:basedOn w:val="706"/>
    <w:uiPriority w:val="99"/>
    <w:semiHidden/>
    <w:unhideWhenUsed/>
    <w:rPr>
      <w:vertAlign w:val="superscript"/>
    </w:rPr>
  </w:style>
  <w:style w:type="paragraph" w:styleId="863">
    <w:name w:val="toc 1"/>
    <w:basedOn w:val="696"/>
    <w:next w:val="696"/>
    <w:uiPriority w:val="39"/>
    <w:unhideWhenUsed/>
    <w:pPr>
      <w:spacing w:after="57"/>
    </w:pPr>
  </w:style>
  <w:style w:type="paragraph" w:styleId="864">
    <w:name w:val="toc 2"/>
    <w:basedOn w:val="696"/>
    <w:next w:val="696"/>
    <w:uiPriority w:val="39"/>
    <w:unhideWhenUsed/>
    <w:pPr>
      <w:ind w:left="283"/>
      <w:spacing w:after="57"/>
    </w:pPr>
  </w:style>
  <w:style w:type="paragraph" w:styleId="865">
    <w:name w:val="toc 3"/>
    <w:basedOn w:val="696"/>
    <w:next w:val="696"/>
    <w:uiPriority w:val="39"/>
    <w:unhideWhenUsed/>
    <w:pPr>
      <w:ind w:left="567"/>
      <w:spacing w:after="57"/>
    </w:pPr>
  </w:style>
  <w:style w:type="paragraph" w:styleId="866">
    <w:name w:val="toc 4"/>
    <w:basedOn w:val="696"/>
    <w:next w:val="696"/>
    <w:uiPriority w:val="39"/>
    <w:unhideWhenUsed/>
    <w:pPr>
      <w:ind w:left="850"/>
      <w:spacing w:after="57"/>
    </w:pPr>
  </w:style>
  <w:style w:type="paragraph" w:styleId="867">
    <w:name w:val="toc 5"/>
    <w:basedOn w:val="696"/>
    <w:next w:val="696"/>
    <w:uiPriority w:val="39"/>
    <w:unhideWhenUsed/>
    <w:pPr>
      <w:ind w:left="1134"/>
      <w:spacing w:after="57"/>
    </w:pPr>
  </w:style>
  <w:style w:type="paragraph" w:styleId="868">
    <w:name w:val="toc 6"/>
    <w:basedOn w:val="696"/>
    <w:next w:val="696"/>
    <w:uiPriority w:val="39"/>
    <w:unhideWhenUsed/>
    <w:pPr>
      <w:ind w:left="1417"/>
      <w:spacing w:after="57"/>
    </w:pPr>
  </w:style>
  <w:style w:type="paragraph" w:styleId="869">
    <w:name w:val="toc 7"/>
    <w:basedOn w:val="696"/>
    <w:next w:val="696"/>
    <w:uiPriority w:val="39"/>
    <w:unhideWhenUsed/>
    <w:pPr>
      <w:ind w:left="1701"/>
      <w:spacing w:after="57"/>
    </w:pPr>
  </w:style>
  <w:style w:type="paragraph" w:styleId="870">
    <w:name w:val="toc 8"/>
    <w:basedOn w:val="696"/>
    <w:next w:val="696"/>
    <w:uiPriority w:val="39"/>
    <w:unhideWhenUsed/>
    <w:pPr>
      <w:ind w:left="1984"/>
      <w:spacing w:after="57"/>
    </w:pPr>
  </w:style>
  <w:style w:type="paragraph" w:styleId="871">
    <w:name w:val="toc 9"/>
    <w:basedOn w:val="696"/>
    <w:next w:val="696"/>
    <w:uiPriority w:val="39"/>
    <w:unhideWhenUsed/>
    <w:pPr>
      <w:ind w:left="2268"/>
      <w:spacing w:after="57"/>
    </w:pPr>
  </w:style>
  <w:style w:type="paragraph" w:styleId="872">
    <w:name w:val="TOC Heading"/>
    <w:uiPriority w:val="39"/>
    <w:unhideWhenUsed/>
  </w:style>
  <w:style w:type="paragraph" w:styleId="873">
    <w:name w:val="table of figures"/>
    <w:basedOn w:val="696"/>
    <w:next w:val="696"/>
    <w:uiPriority w:val="99"/>
    <w:unhideWhenUsed/>
    <w:pPr>
      <w:spacing w:after="0"/>
    </w:pPr>
  </w:style>
  <w:style w:type="paragraph" w:styleId="874">
    <w:name w:val="List Paragraph"/>
    <w:basedOn w:val="696"/>
    <w:qFormat/>
    <w:uiPriority w:val="34"/>
    <w:pPr>
      <w:contextualSpacing w:val="true"/>
      <w:ind w:left="720"/>
    </w:pPr>
  </w:style>
  <w:style w:type="character" w:styleId="875" w:customStyle="1">
    <w:name w:val="Заголовок 3 Знак"/>
    <w:basedOn w:val="706"/>
    <w:link w:val="699"/>
    <w:uiPriority w:val="99"/>
    <w:semiHidden/>
    <w:rPr>
      <w:rFonts w:ascii="Times New Roman" w:hAnsi="Times New Roman" w:cs="Times New Roman" w:eastAsia="Times New Roman"/>
      <w:b/>
      <w:bCs/>
      <w:sz w:val="27"/>
      <w:szCs w:val="27"/>
      <w:lang w:eastAsia="ru-RU"/>
    </w:rPr>
  </w:style>
  <w:style w:type="paragraph" w:styleId="876">
    <w:name w:val="Normal (Web)"/>
    <w:basedOn w:val="696"/>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77">
    <w:name w:val="Header"/>
    <w:basedOn w:val="696"/>
    <w:link w:val="878"/>
    <w:uiPriority w:val="99"/>
    <w:unhideWhenUsed/>
    <w:pPr>
      <w:spacing w:lineRule="auto" w:line="240" w:after="0"/>
      <w:tabs>
        <w:tab w:val="center" w:pos="4677" w:leader="none"/>
        <w:tab w:val="right" w:pos="9355" w:leader="none"/>
      </w:tabs>
    </w:pPr>
  </w:style>
  <w:style w:type="character" w:styleId="878" w:customStyle="1">
    <w:name w:val="Верхний колонтитул Знак"/>
    <w:basedOn w:val="706"/>
    <w:link w:val="877"/>
    <w:uiPriority w:val="99"/>
  </w:style>
  <w:style w:type="paragraph" w:styleId="879">
    <w:name w:val="Footer"/>
    <w:basedOn w:val="696"/>
    <w:link w:val="880"/>
    <w:uiPriority w:val="99"/>
    <w:unhideWhenUsed/>
    <w:pPr>
      <w:spacing w:lineRule="auto" w:line="240" w:after="0"/>
      <w:tabs>
        <w:tab w:val="center" w:pos="4677" w:leader="none"/>
        <w:tab w:val="right" w:pos="9355" w:leader="none"/>
      </w:tabs>
    </w:pPr>
  </w:style>
  <w:style w:type="character" w:styleId="880" w:customStyle="1">
    <w:name w:val="Нижний колонтитул Знак"/>
    <w:basedOn w:val="706"/>
    <w:link w:val="879"/>
    <w:uiPriority w:val="99"/>
  </w:style>
  <w:style w:type="table" w:styleId="881">
    <w:name w:val="Table Grid"/>
    <w:basedOn w:val="70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ПРИМАКОВ Геннадій Анатолійович</cp:lastModifiedBy>
  <cp:revision>57</cp:revision>
  <dcterms:created xsi:type="dcterms:W3CDTF">2021-10-21T05:33:00Z</dcterms:created>
  <dcterms:modified xsi:type="dcterms:W3CDTF">2022-04-22T11:14:00Z</dcterms:modified>
</cp:coreProperties>
</file>