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6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1025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5.8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7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676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76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18 квіт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ня 2022 року                         м. 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113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right="5669"/>
        <w:jc w:val="both"/>
        <w:tabs>
          <w:tab w:val="left" w:pos="3828" w:leader="none"/>
        </w:tabs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Про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98487761"/>
      <w:r>
        <w:rPr>
          <w:rFonts w:ascii="Times New Roman" w:hAnsi="Times New Roman"/>
          <w:b/>
          <w:bCs/>
          <w:sz w:val="28"/>
          <w:szCs w:val="28"/>
        </w:rPr>
        <w:t xml:space="preserve">надання гуманітарної допомоги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жителям </w:t>
      </w:r>
      <w:r>
        <w:rPr>
          <w:rFonts w:ascii="Times New Roman" w:hAnsi="Times New Roman"/>
          <w:b/>
          <w:bCs/>
          <w:sz w:val="28"/>
          <w:szCs w:val="28"/>
        </w:rPr>
        <w:t xml:space="preserve">Менської міської територіальної громади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через КУ «Менський міський центр соціальних служб»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ів</w:t>
      </w:r>
      <w:r>
        <w:rPr>
          <w:rFonts w:ascii="Times New Roman" w:hAnsi="Times New Roman"/>
          <w:sz w:val="28"/>
          <w:szCs w:val="28"/>
          <w:lang w:eastAsia="ru-RU"/>
        </w:rPr>
        <w:t xml:space="preserve"> України 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правовий режим воєнного стану»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, «Про гуманітарну допомогу»,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метою забезпечення </w:t>
      </w:r>
      <w:r>
        <w:rPr>
          <w:rFonts w:ascii="Times New Roman" w:hAnsi="Times New Roman"/>
          <w:sz w:val="28"/>
          <w:szCs w:val="28"/>
        </w:rPr>
        <w:t xml:space="preserve">жителів </w:t>
      </w:r>
      <w:r>
        <w:rPr>
          <w:rFonts w:ascii="Times New Roman" w:hAnsi="Times New Roman"/>
          <w:bCs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/>
          <w:bCs/>
          <w:sz w:val="28"/>
          <w:szCs w:val="28"/>
        </w:rPr>
        <w:t xml:space="preserve">, в т.ч. тимчасово переселених з територій</w:t>
      </w:r>
      <w:r>
        <w:rPr>
          <w:rFonts w:ascii="Times New Roman" w:hAnsi="Times New Roman"/>
          <w:bCs/>
          <w:sz w:val="28"/>
          <w:szCs w:val="28"/>
        </w:rPr>
        <w:t xml:space="preserve">, де ведуться</w:t>
      </w:r>
      <w:r>
        <w:rPr>
          <w:rFonts w:ascii="Times New Roman" w:hAnsi="Times New Roman"/>
          <w:bCs/>
          <w:sz w:val="28"/>
          <w:szCs w:val="28"/>
        </w:rPr>
        <w:t xml:space="preserve"> бойов</w:t>
      </w:r>
      <w:r>
        <w:rPr>
          <w:rFonts w:ascii="Times New Roman" w:hAnsi="Times New Roman"/>
          <w:bCs/>
          <w:sz w:val="28"/>
          <w:szCs w:val="28"/>
        </w:rPr>
        <w:t xml:space="preserve">і</w:t>
      </w:r>
      <w:r>
        <w:rPr>
          <w:rFonts w:ascii="Times New Roman" w:hAnsi="Times New Roman"/>
          <w:bCs/>
          <w:sz w:val="28"/>
          <w:szCs w:val="28"/>
        </w:rPr>
        <w:t xml:space="preserve"> ді</w:t>
      </w:r>
      <w:r>
        <w:rPr>
          <w:rFonts w:ascii="Times New Roman" w:hAnsi="Times New Roman"/>
          <w:bCs/>
          <w:sz w:val="28"/>
          <w:szCs w:val="28"/>
        </w:rPr>
        <w:t xml:space="preserve">ї та окупованих територій</w:t>
      </w:r>
      <w:r>
        <w:rPr>
          <w:rFonts w:ascii="Times New Roman" w:hAnsi="Times New Roman"/>
          <w:bCs/>
          <w:sz w:val="28"/>
          <w:szCs w:val="28"/>
        </w:rPr>
        <w:t xml:space="preserve">, продуктами харчування</w:t>
      </w:r>
      <w:r>
        <w:rPr>
          <w:rFonts w:ascii="Times New Roman" w:hAnsi="Times New Roman"/>
          <w:bCs/>
          <w:sz w:val="28"/>
          <w:szCs w:val="28"/>
        </w:rPr>
        <w:t xml:space="preserve">, засобами гігієни, ліками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тощо, </w:t>
      </w:r>
      <w:r>
        <w:rPr>
          <w:rFonts w:ascii="Times New Roman" w:hAnsi="Times New Roman"/>
          <w:sz w:val="28"/>
          <w:szCs w:val="28"/>
        </w:rPr>
        <w:t xml:space="preserve"> беручи до уваги розпорядження міського голови від 28.03.2022 № 96  «Про організацію надання гуманітарної допомоги жителям Менської міської територіальної громади», </w:t>
      </w:r>
      <w:r>
        <w:rPr>
          <w:rFonts w:ascii="Times New Roman" w:hAnsi="Times New Roman"/>
          <w:sz w:val="28"/>
          <w:szCs w:val="28"/>
        </w:rPr>
        <w:t xml:space="preserve">керуючись ст. 42 Закону України «Про місцеве самоврядування в Україні»:</w:t>
      </w:r>
      <w:r/>
    </w:p>
    <w:p>
      <w:pPr>
        <w:pStyle w:val="835"/>
        <w:numPr>
          <w:ilvl w:val="0"/>
          <w:numId w:val="3"/>
        </w:numPr>
        <w:ind w:left="0" w:firstLine="708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Уповноважити К</w:t>
      </w:r>
      <w:r>
        <w:rPr>
          <w:sz w:val="28"/>
          <w:szCs w:val="28"/>
        </w:rPr>
        <w:t xml:space="preserve">омунальну установу «Менський міський центр соціальних служб» Менської міської ради забезпечувати розподіл гуманітарної допомоги, що надходить до Менської міської територіальної громади, для жителів громади відповідно до встановленого міською радою порядку.</w:t>
      </w:r>
      <w:r/>
    </w:p>
    <w:p>
      <w:pPr>
        <w:pStyle w:val="835"/>
        <w:numPr>
          <w:ilvl w:val="0"/>
          <w:numId w:val="3"/>
        </w:numPr>
        <w:ind w:left="0" w:firstLine="708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Робочій групі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 розподілу гуманітарної допомоги, створеної розпорядженням міського голови </w:t>
      </w:r>
      <w:r>
        <w:rPr>
          <w:sz w:val="28"/>
          <w:szCs w:val="28"/>
        </w:rPr>
        <w:t xml:space="preserve">від 28.03.2022 № 96 «Про організацію надання гуманітарної допомоги жителям Менської міської територіальної громади»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передачу частини залишку нерозподіленої </w:t>
      </w:r>
      <w:r>
        <w:rPr>
          <w:sz w:val="28"/>
          <w:szCs w:val="28"/>
        </w:rPr>
        <w:t xml:space="preserve"> гуманітарної допомоги</w:t>
      </w:r>
      <w:r>
        <w:rPr>
          <w:sz w:val="28"/>
          <w:szCs w:val="28"/>
        </w:rPr>
        <w:t xml:space="preserve"> до Комунальної установи «Менський міський центр соціальних служб» 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835"/>
        <w:numPr>
          <w:ilvl w:val="0"/>
          <w:numId w:val="3"/>
        </w:numPr>
        <w:ind w:left="0" w:firstLine="708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Робочій групі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 розподілу гуманітарної допомоги у подальшому здійснювати надання гуманітарної допомоги військовим </w:t>
      </w:r>
      <w:r>
        <w:rPr>
          <w:sz w:val="28"/>
          <w:szCs w:val="28"/>
        </w:rPr>
        <w:t xml:space="preserve">формуванням</w:t>
      </w:r>
      <w:r>
        <w:rPr>
          <w:sz w:val="28"/>
          <w:szCs w:val="28"/>
        </w:rPr>
        <w:t xml:space="preserve">, формуванням </w:t>
      </w:r>
      <w:r>
        <w:rPr>
          <w:sz w:val="28"/>
          <w:szCs w:val="28"/>
        </w:rPr>
        <w:t xml:space="preserve">територіальної оборони, громадським формуванням</w:t>
      </w:r>
      <w:r>
        <w:rPr>
          <w:sz w:val="28"/>
          <w:szCs w:val="28"/>
        </w:rPr>
        <w:t xml:space="preserve"> (організаціям)</w:t>
      </w:r>
      <w:r>
        <w:rPr>
          <w:sz w:val="28"/>
          <w:szCs w:val="28"/>
        </w:rPr>
        <w:t xml:space="preserve">, які забезпечують правопорядок на території громади, а також  іншим територіальним громадам, які перебувають/перебували  у зоні бойових дій, окупації або в яких виникла складна гуманітарна ситуація внаслідок бойових дій.</w:t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</w:p>
    <w:p>
      <w:pPr>
        <w:jc w:val="both"/>
        <w:tabs>
          <w:tab w:val="left" w:pos="7087" w:leader="none"/>
        </w:tabs>
        <w:rPr>
          <w:rFonts w:ascii="Times New Roman" w:hAnsi="Times New Roman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</w:p>
    <w:p>
      <w:pPr>
        <w:jc w:val="both"/>
        <w:tabs>
          <w:tab w:val="left" w:pos="7087" w:leader="none"/>
        </w:tabs>
        <w:rPr>
          <w:rFonts w:ascii="Times New Roman" w:hAnsi="Times New Roman"/>
          <w:bCs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sz w:val="28"/>
          <w:szCs w:val="28"/>
        </w:rPr>
        <w:t xml:space="preserve">Секретар міської ради                                        Юрій СТАЛЬНИЧЕНКО</w:t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  <w:r>
        <w:rPr>
          <w:rFonts w:ascii="Times New Roman" w:hAnsi="Times New Roman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276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newromanps-boldmt">
    <w:panose1 w:val="020704090202050204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">
    <w:name w:val="Heading 4"/>
    <w:basedOn w:val="650"/>
    <w:next w:val="650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50"/>
    <w:next w:val="650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50"/>
    <w:next w:val="650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50"/>
    <w:next w:val="650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50"/>
    <w:next w:val="650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50"/>
    <w:next w:val="650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654"/>
    <w:link w:val="677"/>
    <w:uiPriority w:val="10"/>
    <w:rPr>
      <w:sz w:val="48"/>
      <w:szCs w:val="48"/>
    </w:rPr>
  </w:style>
  <w:style w:type="character" w:styleId="35">
    <w:name w:val="Subtitle Char"/>
    <w:basedOn w:val="654"/>
    <w:link w:val="679"/>
    <w:uiPriority w:val="11"/>
    <w:rPr>
      <w:sz w:val="24"/>
      <w:szCs w:val="24"/>
    </w:rPr>
  </w:style>
  <w:style w:type="character" w:styleId="37">
    <w:name w:val="Quote Char"/>
    <w:link w:val="681"/>
    <w:uiPriority w:val="29"/>
    <w:rPr>
      <w:i/>
    </w:rPr>
  </w:style>
  <w:style w:type="character" w:styleId="39">
    <w:name w:val="Intense Quote Char"/>
    <w:link w:val="683"/>
    <w:uiPriority w:val="30"/>
    <w:rPr>
      <w:i/>
    </w:rPr>
  </w:style>
  <w:style w:type="paragraph" w:styleId="40">
    <w:name w:val="Header"/>
    <w:basedOn w:val="650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5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16"/>
    <w:uiPriority w:val="99"/>
    <w:rPr>
      <w:sz w:val="18"/>
    </w:rPr>
  </w:style>
  <w:style w:type="paragraph" w:styleId="176">
    <w:name w:val="endnote text"/>
    <w:basedOn w:val="65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4"/>
    <w:uiPriority w:val="99"/>
    <w:semiHidden/>
    <w:unhideWhenUsed/>
    <w:rPr>
      <w:vertAlign w:val="superscript"/>
    </w:rPr>
  </w:style>
  <w:style w:type="paragraph" w:styleId="18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1">
    <w:name w:val="Heading 1"/>
    <w:basedOn w:val="650"/>
    <w:next w:val="650"/>
    <w:link w:val="829"/>
    <w:qFormat/>
    <w:uiPriority w:val="99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652">
    <w:name w:val="Heading 2"/>
    <w:basedOn w:val="650"/>
    <w:next w:val="650"/>
    <w:link w:val="830"/>
    <w:qFormat/>
    <w:uiPriority w:val="99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653">
    <w:name w:val="Heading 3"/>
    <w:basedOn w:val="650"/>
    <w:next w:val="650"/>
    <w:link w:val="831"/>
    <w:qFormat/>
    <w:uiPriority w:val="99"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1 Char"/>
    <w:basedOn w:val="654"/>
    <w:link w:val="660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658" w:customStyle="1">
    <w:name w:val="Heading 2 Char"/>
    <w:basedOn w:val="654"/>
    <w:link w:val="661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659" w:customStyle="1">
    <w:name w:val="Heading 3 Char"/>
    <w:basedOn w:val="654"/>
    <w:link w:val="662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paragraph" w:styleId="660" w:customStyle="1">
    <w:name w:val="Заголовок 11"/>
    <w:link w:val="657"/>
    <w:uiPriority w:val="99"/>
    <w:rPr>
      <w:rFonts w:ascii="Arial" w:hAnsi="Arial"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61" w:customStyle="1">
    <w:name w:val="Заголовок 21"/>
    <w:link w:val="658"/>
    <w:uiPriority w:val="99"/>
    <w:rPr>
      <w:rFonts w:ascii="Arial" w:hAnsi="Arial"/>
      <w:sz w:val="34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662" w:customStyle="1">
    <w:name w:val="Заголовок 31"/>
    <w:link w:val="659"/>
    <w:uiPriority w:val="99"/>
    <w:rPr>
      <w:rFonts w:ascii="Arial" w:hAnsi="Arial"/>
      <w:sz w:val="30"/>
      <w:szCs w:val="30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663" w:customStyle="1">
    <w:name w:val="Заголовок 41"/>
    <w:link w:val="664"/>
    <w:uiPriority w:val="99"/>
    <w:rPr>
      <w:rFonts w:ascii="Arial" w:hAnsi="Arial"/>
      <w:b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664" w:customStyle="1">
    <w:name w:val="Heading 4 Char"/>
    <w:link w:val="663"/>
    <w:uiPriority w:val="99"/>
    <w:rPr>
      <w:rFonts w:ascii="Arial" w:hAnsi="Arial"/>
      <w:b/>
      <w:sz w:val="22"/>
    </w:rPr>
  </w:style>
  <w:style w:type="paragraph" w:styleId="665" w:customStyle="1">
    <w:name w:val="Заголовок 51"/>
    <w:link w:val="666"/>
    <w:uiPriority w:val="99"/>
    <w:rPr>
      <w:rFonts w:ascii="Arial" w:hAnsi="Arial"/>
      <w:b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666" w:customStyle="1">
    <w:name w:val="Heading 5 Char"/>
    <w:link w:val="665"/>
    <w:uiPriority w:val="99"/>
    <w:rPr>
      <w:rFonts w:ascii="Arial" w:hAnsi="Arial"/>
      <w:b/>
      <w:sz w:val="22"/>
    </w:rPr>
  </w:style>
  <w:style w:type="paragraph" w:styleId="667" w:customStyle="1">
    <w:name w:val="Заголовок 61"/>
    <w:link w:val="668"/>
    <w:uiPriority w:val="99"/>
    <w:rPr>
      <w:rFonts w:ascii="Arial" w:hAnsi="Arial"/>
      <w:b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668" w:customStyle="1">
    <w:name w:val="Heading 6 Char"/>
    <w:link w:val="667"/>
    <w:uiPriority w:val="99"/>
    <w:rPr>
      <w:rFonts w:ascii="Arial" w:hAnsi="Arial"/>
      <w:b/>
      <w:sz w:val="22"/>
    </w:rPr>
  </w:style>
  <w:style w:type="paragraph" w:styleId="669" w:customStyle="1">
    <w:name w:val="Заголовок 71"/>
    <w:link w:val="670"/>
    <w:uiPriority w:val="99"/>
    <w:rPr>
      <w:rFonts w:ascii="Arial" w:hAnsi="Arial"/>
      <w:b/>
      <w:i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670" w:customStyle="1">
    <w:name w:val="Heading 7 Char"/>
    <w:link w:val="669"/>
    <w:uiPriority w:val="99"/>
    <w:rPr>
      <w:rFonts w:ascii="Arial" w:hAnsi="Arial"/>
      <w:b/>
      <w:i/>
      <w:sz w:val="22"/>
    </w:rPr>
  </w:style>
  <w:style w:type="paragraph" w:styleId="671" w:customStyle="1">
    <w:name w:val="Заголовок 81"/>
    <w:link w:val="672"/>
    <w:uiPriority w:val="99"/>
    <w:rPr>
      <w:rFonts w:ascii="Arial" w:hAnsi="Arial"/>
      <w:i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672" w:customStyle="1">
    <w:name w:val="Heading 8 Char"/>
    <w:link w:val="671"/>
    <w:uiPriority w:val="99"/>
    <w:rPr>
      <w:rFonts w:ascii="Arial" w:hAnsi="Arial"/>
      <w:i/>
      <w:sz w:val="22"/>
    </w:rPr>
  </w:style>
  <w:style w:type="paragraph" w:styleId="673" w:customStyle="1">
    <w:name w:val="Заголовок 91"/>
    <w:link w:val="674"/>
    <w:uiPriority w:val="99"/>
    <w:rPr>
      <w:rFonts w:ascii="Arial" w:hAnsi="Arial"/>
      <w:i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74" w:customStyle="1">
    <w:name w:val="Heading 9 Char"/>
    <w:link w:val="673"/>
    <w:uiPriority w:val="99"/>
    <w:rPr>
      <w:rFonts w:ascii="Arial" w:hAnsi="Arial"/>
      <w:i/>
      <w:sz w:val="22"/>
    </w:rPr>
  </w:style>
  <w:style w:type="paragraph" w:styleId="675">
    <w:name w:val="List Paragraph"/>
    <w:basedOn w:val="650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7">
    <w:name w:val="Title"/>
    <w:basedOn w:val="650"/>
    <w:link w:val="678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678" w:customStyle="1">
    <w:name w:val="Название Знак"/>
    <w:basedOn w:val="654"/>
    <w:link w:val="677"/>
    <w:uiPriority w:val="99"/>
    <w:rPr>
      <w:rFonts w:cs="Times New Roman"/>
      <w:sz w:val="48"/>
    </w:rPr>
  </w:style>
  <w:style w:type="paragraph" w:styleId="679">
    <w:name w:val="Subtitle"/>
    <w:basedOn w:val="650"/>
    <w:link w:val="680"/>
    <w:qFormat/>
    <w:uiPriority w:val="99"/>
    <w:rPr>
      <w:sz w:val="24"/>
      <w:szCs w:val="24"/>
      <w:lang w:val="ru-RU" w:eastAsia="ru-RU"/>
    </w:rPr>
    <w:pPr>
      <w:spacing w:after="200" w:before="200"/>
    </w:pPr>
  </w:style>
  <w:style w:type="character" w:styleId="680" w:customStyle="1">
    <w:name w:val="Подзаголовок Знак"/>
    <w:basedOn w:val="654"/>
    <w:link w:val="679"/>
    <w:uiPriority w:val="99"/>
    <w:rPr>
      <w:rFonts w:cs="Times New Roman"/>
      <w:sz w:val="24"/>
    </w:rPr>
  </w:style>
  <w:style w:type="paragraph" w:styleId="681">
    <w:name w:val="Quote"/>
    <w:basedOn w:val="650"/>
    <w:link w:val="682"/>
    <w:qFormat/>
    <w:uiPriority w:val="99"/>
    <w:rPr>
      <w:i/>
    </w:rPr>
    <w:pPr>
      <w:ind w:left="720" w:right="720"/>
    </w:pPr>
  </w:style>
  <w:style w:type="character" w:styleId="682" w:customStyle="1">
    <w:name w:val="Цитата 2 Знак"/>
    <w:basedOn w:val="654"/>
    <w:link w:val="681"/>
    <w:uiPriority w:val="99"/>
    <w:rPr>
      <w:rFonts w:cs="Times New Roman"/>
      <w:i/>
      <w:sz w:val="22"/>
      <w:lang w:val="uk-UA" w:eastAsia="en-US"/>
    </w:rPr>
  </w:style>
  <w:style w:type="paragraph" w:styleId="683">
    <w:name w:val="Intense Quote"/>
    <w:basedOn w:val="650"/>
    <w:link w:val="684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684" w:customStyle="1">
    <w:name w:val="Выделенная цитата Знак"/>
    <w:basedOn w:val="654"/>
    <w:link w:val="683"/>
    <w:uiPriority w:val="99"/>
    <w:rPr>
      <w:rFonts w:cs="Times New Roman"/>
      <w:i/>
      <w:sz w:val="22"/>
      <w:shd w:val="clear" w:fill="F2F2F2" w:color="auto"/>
      <w:lang w:val="uk-UA" w:eastAsia="en-US"/>
    </w:rPr>
  </w:style>
  <w:style w:type="paragraph" w:styleId="685" w:customStyle="1">
    <w:name w:val="Верхній колонтитул1"/>
    <w:link w:val="686"/>
    <w:uiPriority w:val="99"/>
    <w:rPr>
      <w:lang w:val="uk-UA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6" w:customStyle="1">
    <w:name w:val="Header Char"/>
    <w:link w:val="685"/>
    <w:uiPriority w:val="99"/>
    <w:rPr>
      <w:sz w:val="22"/>
      <w:lang w:val="uk-UA" w:eastAsia="en-US"/>
    </w:rPr>
  </w:style>
  <w:style w:type="paragraph" w:styleId="687" w:customStyle="1">
    <w:name w:val="Нижній колонтитул1"/>
    <w:link w:val="688"/>
    <w:uiPriority w:val="99"/>
    <w:rPr>
      <w:lang w:val="uk-UA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 w:customStyle="1">
    <w:name w:val="Footer Char"/>
    <w:link w:val="687"/>
    <w:uiPriority w:val="99"/>
    <w:rPr>
      <w:sz w:val="22"/>
      <w:lang w:val="uk-UA" w:eastAsia="en-US"/>
    </w:rPr>
  </w:style>
  <w:style w:type="table" w:styleId="689">
    <w:name w:val="Table Grid"/>
    <w:basedOn w:val="655"/>
    <w:uiPriority w:val="99"/>
    <w:rPr>
      <w:sz w:val="20"/>
      <w:szCs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Table Grid Light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Звичайна таблиця 1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Звичайна таблиця 2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Звичайна таблиця 3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Звичайна таблиця 4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Звичайна таблиця 5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Таблиця-сітка 1 (світл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1 Light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1 Light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1 Light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1 Light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1 Light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Таблиця-сітка 2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2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2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2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2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2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Таблиця-сітка 3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3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3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3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3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3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Таблиця-сітка 4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4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4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4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4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4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Таблиця-сітка 5 (темн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5 Dark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5 Dark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5 Dark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5 Dark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5 Dark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Таблиця-сітка 6 (кольоров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6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6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6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6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6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Таблиця-сітка 7 (кольоров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7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7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7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7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7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Таблиця-список 1 (світл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1 Light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1 Light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1 Light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1 Light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1 Light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Таблиця-список 2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2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2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2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2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2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Таблиця-список 3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3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3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3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3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3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Таблиця-список 4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4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4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4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4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4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Таблиця-список 5 (темн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5 Dark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5 Dark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5 Dark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5 Dark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5 Dark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Таблиця-список 6 (кольоров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6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6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6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6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6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я-список 7 (кольоров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7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7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7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7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7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15">
    <w:name w:val="Hyperlink"/>
    <w:basedOn w:val="654"/>
    <w:uiPriority w:val="99"/>
    <w:rPr>
      <w:rFonts w:cs="Times New Roman"/>
      <w:color w:val="0000FF"/>
      <w:u w:val="single"/>
    </w:rPr>
  </w:style>
  <w:style w:type="paragraph" w:styleId="816">
    <w:name w:val="footnote text"/>
    <w:basedOn w:val="650"/>
    <w:link w:val="817"/>
    <w:uiPriority w:val="99"/>
    <w:semiHidden/>
    <w:rPr>
      <w:sz w:val="18"/>
      <w:lang w:val="ru-RU" w:eastAsia="ru-RU"/>
    </w:rPr>
    <w:pPr>
      <w:spacing w:after="40"/>
    </w:pPr>
  </w:style>
  <w:style w:type="character" w:styleId="817" w:customStyle="1">
    <w:name w:val="Текст сноски Знак"/>
    <w:basedOn w:val="654"/>
    <w:link w:val="816"/>
    <w:uiPriority w:val="99"/>
    <w:semiHidden/>
    <w:rPr>
      <w:rFonts w:cs="Times New Roman"/>
      <w:sz w:val="22"/>
    </w:rPr>
  </w:style>
  <w:style w:type="character" w:styleId="818">
    <w:name w:val="footnote reference"/>
    <w:basedOn w:val="654"/>
    <w:uiPriority w:val="99"/>
    <w:rPr>
      <w:rFonts w:cs="Times New Roman"/>
      <w:vertAlign w:val="superscript"/>
    </w:rPr>
  </w:style>
  <w:style w:type="paragraph" w:styleId="819">
    <w:name w:val="toc 1"/>
    <w:basedOn w:val="650"/>
    <w:uiPriority w:val="99"/>
    <w:pPr>
      <w:spacing w:after="57"/>
    </w:pPr>
  </w:style>
  <w:style w:type="paragraph" w:styleId="820">
    <w:name w:val="toc 2"/>
    <w:basedOn w:val="650"/>
    <w:uiPriority w:val="99"/>
    <w:pPr>
      <w:ind w:left="283"/>
      <w:spacing w:after="57"/>
    </w:pPr>
  </w:style>
  <w:style w:type="paragraph" w:styleId="821">
    <w:name w:val="toc 3"/>
    <w:basedOn w:val="650"/>
    <w:uiPriority w:val="99"/>
    <w:pPr>
      <w:ind w:left="567"/>
      <w:spacing w:after="57"/>
    </w:pPr>
  </w:style>
  <w:style w:type="paragraph" w:styleId="822">
    <w:name w:val="toc 4"/>
    <w:basedOn w:val="650"/>
    <w:uiPriority w:val="99"/>
    <w:pPr>
      <w:ind w:left="850"/>
      <w:spacing w:after="57"/>
    </w:pPr>
  </w:style>
  <w:style w:type="paragraph" w:styleId="823">
    <w:name w:val="toc 5"/>
    <w:basedOn w:val="650"/>
    <w:uiPriority w:val="99"/>
    <w:pPr>
      <w:ind w:left="1134"/>
      <w:spacing w:after="57"/>
    </w:pPr>
  </w:style>
  <w:style w:type="paragraph" w:styleId="824">
    <w:name w:val="toc 6"/>
    <w:basedOn w:val="650"/>
    <w:uiPriority w:val="99"/>
    <w:pPr>
      <w:ind w:left="1417"/>
      <w:spacing w:after="57"/>
    </w:pPr>
  </w:style>
  <w:style w:type="paragraph" w:styleId="825">
    <w:name w:val="toc 7"/>
    <w:basedOn w:val="650"/>
    <w:uiPriority w:val="99"/>
    <w:pPr>
      <w:ind w:left="1701"/>
      <w:spacing w:after="57"/>
    </w:pPr>
  </w:style>
  <w:style w:type="paragraph" w:styleId="826">
    <w:name w:val="toc 8"/>
    <w:basedOn w:val="650"/>
    <w:uiPriority w:val="99"/>
    <w:pPr>
      <w:ind w:left="1984"/>
      <w:spacing w:after="57"/>
    </w:pPr>
  </w:style>
  <w:style w:type="paragraph" w:styleId="827">
    <w:name w:val="toc 9"/>
    <w:basedOn w:val="650"/>
    <w:uiPriority w:val="99"/>
    <w:pPr>
      <w:ind w:left="2268"/>
      <w:spacing w:after="57"/>
    </w:pPr>
  </w:style>
  <w:style w:type="paragraph" w:styleId="828">
    <w:name w:val="TOC Heading"/>
    <w:basedOn w:val="651"/>
    <w:qFormat/>
    <w:uiPriority w:val="99"/>
    <w:rPr>
      <w:rFonts w:ascii="Calibri" w:hAnsi="Calibri"/>
      <w:sz w:val="20"/>
      <w:szCs w:val="22"/>
      <w:lang w:eastAsia="en-US"/>
    </w:rPr>
    <w:pPr>
      <w:keepNext w:val="false"/>
      <w:outlineLvl w:val="9"/>
    </w:pPr>
  </w:style>
  <w:style w:type="character" w:styleId="829" w:customStyle="1">
    <w:name w:val="Заголовок 1 Знак"/>
    <w:basedOn w:val="654"/>
    <w:link w:val="65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830" w:customStyle="1">
    <w:name w:val="Заголовок 2 Знак"/>
    <w:basedOn w:val="654"/>
    <w:link w:val="652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831" w:customStyle="1">
    <w:name w:val="Заголовок 3 Знак"/>
    <w:basedOn w:val="654"/>
    <w:link w:val="653"/>
    <w:uiPriority w:val="99"/>
    <w:semiHidden/>
    <w:rPr>
      <w:rFonts w:ascii="Cambria" w:hAnsi="Cambria" w:cs="Times New Roman"/>
      <w:b/>
      <w:bCs/>
      <w:sz w:val="26"/>
      <w:szCs w:val="26"/>
      <w:lang w:eastAsia="ru-RU"/>
    </w:rPr>
  </w:style>
  <w:style w:type="paragraph" w:styleId="832">
    <w:name w:val="Normal (Web)"/>
    <w:basedOn w:val="65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33">
    <w:name w:val="Balloon Text"/>
    <w:basedOn w:val="650"/>
    <w:link w:val="834"/>
    <w:uiPriority w:val="99"/>
    <w:semiHidden/>
    <w:rPr>
      <w:rFonts w:ascii="Tahoma" w:hAnsi="Tahoma" w:cs="Tahoma"/>
      <w:sz w:val="16"/>
      <w:szCs w:val="16"/>
    </w:rPr>
  </w:style>
  <w:style w:type="character" w:styleId="834" w:customStyle="1">
    <w:name w:val="Текст выноски Знак"/>
    <w:basedOn w:val="654"/>
    <w:link w:val="833"/>
    <w:uiPriority w:val="99"/>
    <w:semiHidden/>
    <w:rPr>
      <w:rFonts w:ascii="Tahoma" w:hAnsi="Tahoma" w:cs="Tahoma"/>
      <w:sz w:val="16"/>
      <w:szCs w:val="16"/>
    </w:rPr>
  </w:style>
  <w:style w:type="paragraph" w:styleId="835">
    <w:name w:val="Body Text"/>
    <w:basedOn w:val="650"/>
    <w:link w:val="836"/>
    <w:unhideWhenUsed/>
    <w:rPr>
      <w:rFonts w:ascii="Times New Roman" w:hAnsi="Times New Roman" w:eastAsia="Times New Roman"/>
      <w:sz w:val="28"/>
      <w:szCs w:val="20"/>
      <w:lang w:eastAsia="ru-RU"/>
    </w:rPr>
    <w:pPr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6" w:customStyle="1">
    <w:name w:val="Основной текст Знак"/>
    <w:basedOn w:val="654"/>
    <w:link w:val="835"/>
    <w:rPr>
      <w:rFonts w:ascii="Times New Roman" w:hAnsi="Times New Roman" w:eastAsia="Times New Roman"/>
      <w:sz w:val="28"/>
      <w:szCs w:val="20"/>
      <w:lang w:val="uk-UA"/>
    </w:rPr>
  </w:style>
  <w:style w:type="character" w:styleId="837">
    <w:name w:val="Emphasis"/>
    <w:basedOn w:val="654"/>
    <w:qFormat/>
    <w:uiPriority w:val="20"/>
    <w:rPr>
      <w:i/>
      <w:iCs/>
    </w:rPr>
  </w:style>
  <w:style w:type="paragraph" w:styleId="838" w:customStyle="1">
    <w:name w:val="rvps2"/>
    <w:basedOn w:val="650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9" w:customStyle="1">
    <w:name w:val="rvts46"/>
    <w:basedOn w:val="65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0D447FF-1C6C-4342-8410-CC43C0F8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4</cp:revision>
  <dcterms:created xsi:type="dcterms:W3CDTF">2022-04-20T15:52:00Z</dcterms:created>
  <dcterms:modified xsi:type="dcterms:W3CDTF">2022-04-21T11:31:03Z</dcterms:modified>
</cp:coreProperties>
</file>