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47A21" w14:textId="77777777" w:rsidR="00AA3862" w:rsidRDefault="00FC59F4">
      <w:pPr>
        <w:tabs>
          <w:tab w:val="left" w:pos="4819"/>
        </w:tabs>
        <w:ind w:left="5669"/>
        <w:jc w:val="both"/>
        <w:rPr>
          <w:color w:val="000000"/>
          <w:sz w:val="28"/>
          <w:szCs w:val="28"/>
        </w:rPr>
      </w:pPr>
      <w:r>
        <w:rPr>
          <w:color w:val="000000"/>
          <w:sz w:val="28"/>
          <w:szCs w:val="28"/>
        </w:rPr>
        <w:t>Додаток</w:t>
      </w:r>
    </w:p>
    <w:p w14:paraId="450DF85D" w14:textId="77777777" w:rsidR="00AA3862" w:rsidRDefault="00852B48">
      <w:pPr>
        <w:tabs>
          <w:tab w:val="left" w:pos="4819"/>
        </w:tabs>
        <w:ind w:left="5669"/>
        <w:jc w:val="both"/>
        <w:rPr>
          <w:color w:val="000000"/>
          <w:sz w:val="28"/>
          <w:szCs w:val="28"/>
        </w:rPr>
      </w:pPr>
      <w:r>
        <w:rPr>
          <w:color w:val="000000"/>
          <w:sz w:val="28"/>
          <w:szCs w:val="28"/>
        </w:rPr>
        <w:t xml:space="preserve">до </w:t>
      </w:r>
      <w:r w:rsidR="00FC59F4">
        <w:rPr>
          <w:color w:val="000000"/>
          <w:sz w:val="28"/>
          <w:szCs w:val="28"/>
        </w:rPr>
        <w:t>рішення виконавчого комітету</w:t>
      </w:r>
    </w:p>
    <w:p w14:paraId="30447071" w14:textId="447BBB2D" w:rsidR="00B65C9D" w:rsidRDefault="00B65C9D">
      <w:pPr>
        <w:tabs>
          <w:tab w:val="left" w:pos="4819"/>
        </w:tabs>
        <w:ind w:firstLine="5669"/>
        <w:jc w:val="both"/>
        <w:rPr>
          <w:color w:val="000000"/>
          <w:sz w:val="28"/>
          <w:szCs w:val="28"/>
        </w:rPr>
      </w:pPr>
      <w:r>
        <w:rPr>
          <w:color w:val="000000"/>
          <w:sz w:val="28"/>
          <w:szCs w:val="28"/>
        </w:rPr>
        <w:t>Менської міської ради</w:t>
      </w:r>
    </w:p>
    <w:p w14:paraId="43FDE05A" w14:textId="752B563A" w:rsidR="00AA3862" w:rsidRDefault="00B65C9D">
      <w:pPr>
        <w:tabs>
          <w:tab w:val="left" w:pos="4819"/>
        </w:tabs>
        <w:ind w:firstLine="5669"/>
        <w:jc w:val="both"/>
        <w:rPr>
          <w:color w:val="000000"/>
          <w:sz w:val="28"/>
          <w:szCs w:val="28"/>
        </w:rPr>
      </w:pPr>
      <w:r>
        <w:rPr>
          <w:color w:val="000000"/>
          <w:sz w:val="28"/>
          <w:szCs w:val="28"/>
        </w:rPr>
        <w:t xml:space="preserve">від </w:t>
      </w:r>
      <w:r w:rsidR="008A6580">
        <w:rPr>
          <w:color w:val="000000"/>
          <w:sz w:val="28"/>
          <w:szCs w:val="28"/>
        </w:rPr>
        <w:t>08</w:t>
      </w:r>
      <w:r w:rsidR="00852B48">
        <w:rPr>
          <w:color w:val="000000"/>
          <w:sz w:val="28"/>
          <w:szCs w:val="28"/>
        </w:rPr>
        <w:t xml:space="preserve"> </w:t>
      </w:r>
      <w:r w:rsidR="008A6580">
        <w:rPr>
          <w:color w:val="000000"/>
          <w:sz w:val="28"/>
          <w:szCs w:val="28"/>
        </w:rPr>
        <w:t>квітня</w:t>
      </w:r>
      <w:r w:rsidR="00852B48">
        <w:rPr>
          <w:color w:val="000000"/>
          <w:sz w:val="28"/>
          <w:szCs w:val="28"/>
        </w:rPr>
        <w:t xml:space="preserve"> 202</w:t>
      </w:r>
      <w:r w:rsidR="00D9721C">
        <w:rPr>
          <w:color w:val="000000"/>
          <w:sz w:val="28"/>
          <w:szCs w:val="28"/>
        </w:rPr>
        <w:t>2</w:t>
      </w:r>
      <w:r w:rsidR="00852B48">
        <w:rPr>
          <w:color w:val="000000"/>
          <w:sz w:val="28"/>
          <w:szCs w:val="28"/>
        </w:rPr>
        <w:t xml:space="preserve"> року № </w:t>
      </w:r>
      <w:r>
        <w:rPr>
          <w:color w:val="000000"/>
          <w:sz w:val="28"/>
          <w:szCs w:val="28"/>
        </w:rPr>
        <w:t>44</w:t>
      </w:r>
      <w:bookmarkStart w:id="0" w:name="_GoBack"/>
      <w:bookmarkEnd w:id="0"/>
    </w:p>
    <w:p w14:paraId="7D94AAFE" w14:textId="77777777" w:rsidR="00AA3862" w:rsidRDefault="00AA3862">
      <w:pPr>
        <w:jc w:val="center"/>
        <w:rPr>
          <w:b/>
          <w:color w:val="000000"/>
          <w:sz w:val="28"/>
          <w:szCs w:val="28"/>
        </w:rPr>
      </w:pPr>
    </w:p>
    <w:p w14:paraId="4B70CB5B" w14:textId="77777777" w:rsidR="00AA3862" w:rsidRDefault="00852B48">
      <w:pPr>
        <w:jc w:val="center"/>
        <w:rPr>
          <w:b/>
          <w:color w:val="000000"/>
          <w:sz w:val="28"/>
          <w:szCs w:val="28"/>
        </w:rPr>
      </w:pPr>
      <w:r>
        <w:rPr>
          <w:b/>
          <w:color w:val="000000"/>
          <w:sz w:val="28"/>
          <w:szCs w:val="28"/>
        </w:rPr>
        <w:t>Звіт</w:t>
      </w:r>
      <w:r w:rsidR="00FC59F4">
        <w:rPr>
          <w:b/>
          <w:color w:val="000000"/>
          <w:sz w:val="28"/>
          <w:szCs w:val="28"/>
        </w:rPr>
        <w:t xml:space="preserve"> </w:t>
      </w:r>
    </w:p>
    <w:p w14:paraId="41365047" w14:textId="77777777" w:rsidR="00AA3862" w:rsidRDefault="00FC59F4">
      <w:pPr>
        <w:jc w:val="center"/>
        <w:rPr>
          <w:b/>
          <w:color w:val="000000"/>
          <w:sz w:val="28"/>
          <w:szCs w:val="28"/>
        </w:rPr>
      </w:pPr>
      <w:r>
        <w:rPr>
          <w:b/>
          <w:color w:val="000000"/>
          <w:sz w:val="28"/>
          <w:szCs w:val="28"/>
        </w:rPr>
        <w:t>про стан виконання Плану</w:t>
      </w:r>
    </w:p>
    <w:p w14:paraId="5BB2950C" w14:textId="77777777" w:rsidR="00AA3862" w:rsidRDefault="00FC59F4">
      <w:pPr>
        <w:jc w:val="center"/>
        <w:rPr>
          <w:b/>
          <w:color w:val="000000"/>
          <w:sz w:val="28"/>
          <w:szCs w:val="28"/>
        </w:rPr>
      </w:pPr>
      <w:r>
        <w:rPr>
          <w:b/>
          <w:color w:val="000000"/>
          <w:sz w:val="28"/>
          <w:szCs w:val="28"/>
        </w:rPr>
        <w:t xml:space="preserve">соціально-економічного розвитку Менської міської </w:t>
      </w:r>
    </w:p>
    <w:p w14:paraId="6D0CE4B8" w14:textId="384EAADE" w:rsidR="00AA3862" w:rsidRDefault="00FC59F4">
      <w:pPr>
        <w:jc w:val="center"/>
        <w:rPr>
          <w:b/>
          <w:color w:val="000000"/>
          <w:sz w:val="28"/>
          <w:szCs w:val="28"/>
        </w:rPr>
      </w:pPr>
      <w:r>
        <w:rPr>
          <w:b/>
          <w:color w:val="000000"/>
          <w:sz w:val="28"/>
          <w:szCs w:val="28"/>
        </w:rPr>
        <w:t>територіальної громади за 2021 р</w:t>
      </w:r>
      <w:r w:rsidR="008E7800">
        <w:rPr>
          <w:b/>
          <w:color w:val="000000"/>
          <w:sz w:val="28"/>
          <w:szCs w:val="28"/>
        </w:rPr>
        <w:t>і</w:t>
      </w:r>
      <w:r>
        <w:rPr>
          <w:b/>
          <w:color w:val="000000"/>
          <w:sz w:val="28"/>
          <w:szCs w:val="28"/>
        </w:rPr>
        <w:t>к</w:t>
      </w:r>
    </w:p>
    <w:p w14:paraId="22AF4E3F" w14:textId="77777777" w:rsidR="00AA3862" w:rsidRDefault="00AA3862">
      <w:pPr>
        <w:jc w:val="center"/>
        <w:rPr>
          <w:b/>
          <w:color w:val="000000"/>
          <w:sz w:val="28"/>
          <w:szCs w:val="28"/>
        </w:rPr>
      </w:pPr>
    </w:p>
    <w:p w14:paraId="3A5993D7" w14:textId="77777777" w:rsidR="00AA3862" w:rsidRDefault="00FC59F4">
      <w:pPr>
        <w:ind w:firstLine="567"/>
        <w:jc w:val="both"/>
        <w:rPr>
          <w:color w:val="000000"/>
          <w:sz w:val="28"/>
          <w:szCs w:val="28"/>
        </w:rPr>
      </w:pPr>
      <w:r>
        <w:rPr>
          <w:color w:val="000000"/>
          <w:sz w:val="28"/>
          <w:szCs w:val="28"/>
        </w:rPr>
        <w:t xml:space="preserve">З метою створення умов для стабільного соціально-економічного розвитку громади робота апарату міської ради, її структурних підрозділів та виконавчого комітету протягом звітного періоду спрямовувалась на забезпечення виконання основних завдань, визначених Планом соціально-економічного розвитку Менської міської територіальної громади на 2021-2022 роки, затвердженої рішенням 2 сесії Менської міської ради 8 скликання від 23 </w:t>
      </w:r>
      <w:r w:rsidRPr="00FC59F4">
        <w:rPr>
          <w:color w:val="000000"/>
          <w:sz w:val="28"/>
          <w:szCs w:val="28"/>
        </w:rPr>
        <w:t>грудня 2020 року №</w:t>
      </w:r>
      <w:r>
        <w:rPr>
          <w:rFonts w:ascii="Calibri" w:eastAsia="Calibri" w:hAnsi="Calibri" w:cs="Calibri"/>
          <w:color w:val="000000"/>
          <w:sz w:val="28"/>
        </w:rPr>
        <w:t> </w:t>
      </w:r>
      <w:r w:rsidRPr="00FC59F4">
        <w:rPr>
          <w:color w:val="000000"/>
          <w:sz w:val="28"/>
          <w:szCs w:val="28"/>
        </w:rPr>
        <w:t>26.</w:t>
      </w:r>
    </w:p>
    <w:p w14:paraId="1989677D" w14:textId="77777777" w:rsidR="00AA3862" w:rsidRDefault="00FC59F4">
      <w:pPr>
        <w:jc w:val="both"/>
        <w:rPr>
          <w:color w:val="000000"/>
          <w:sz w:val="28"/>
          <w:szCs w:val="28"/>
        </w:rPr>
      </w:pPr>
      <w:r>
        <w:rPr>
          <w:color w:val="000000"/>
          <w:sz w:val="28"/>
          <w:szCs w:val="28"/>
        </w:rPr>
        <w:tab/>
        <w:t>З метою поширення інформації про громаду та метою забезпечення відкритості діяльності міської ради функціонує веб-сайт громади.</w:t>
      </w:r>
    </w:p>
    <w:p w14:paraId="4753EBB8" w14:textId="77777777" w:rsidR="00AA3862" w:rsidRDefault="00AA3862">
      <w:pPr>
        <w:jc w:val="both"/>
        <w:rPr>
          <w:color w:val="000000"/>
          <w:sz w:val="28"/>
          <w:szCs w:val="28"/>
        </w:rPr>
      </w:pPr>
    </w:p>
    <w:p w14:paraId="7986CC5B" w14:textId="78B7903E" w:rsidR="00AA3862" w:rsidRDefault="00FC59F4">
      <w:pPr>
        <w:jc w:val="center"/>
        <w:rPr>
          <w:b/>
          <w:color w:val="000000"/>
          <w:sz w:val="28"/>
          <w:szCs w:val="28"/>
        </w:rPr>
      </w:pPr>
      <w:r>
        <w:rPr>
          <w:b/>
          <w:color w:val="000000"/>
          <w:sz w:val="28"/>
          <w:szCs w:val="28"/>
        </w:rPr>
        <w:t>Субвенці</w:t>
      </w:r>
      <w:r w:rsidR="00CF59FF">
        <w:rPr>
          <w:b/>
          <w:color w:val="000000"/>
          <w:sz w:val="28"/>
          <w:szCs w:val="28"/>
        </w:rPr>
        <w:t>ї</w:t>
      </w:r>
      <w:r>
        <w:rPr>
          <w:b/>
          <w:color w:val="000000"/>
          <w:sz w:val="28"/>
          <w:szCs w:val="28"/>
        </w:rPr>
        <w:t xml:space="preserve"> з державного бюджету</w:t>
      </w:r>
    </w:p>
    <w:p w14:paraId="435AA915" w14:textId="6DD5B451" w:rsidR="00AA3862" w:rsidRDefault="00FC59F4">
      <w:pPr>
        <w:ind w:firstLine="567"/>
        <w:jc w:val="both"/>
        <w:rPr>
          <w:color w:val="000000"/>
          <w:sz w:val="28"/>
          <w:szCs w:val="28"/>
        </w:rPr>
      </w:pPr>
      <w:r>
        <w:rPr>
          <w:color w:val="000000"/>
          <w:sz w:val="28"/>
          <w:szCs w:val="28"/>
        </w:rPr>
        <w:t xml:space="preserve">У 2021 році з державного бюджету місцевим бюджетам на здійснення заходів щодо соціально-економічного розвитку окремих територій Менській міській територіальній громаді було виділено </w:t>
      </w:r>
      <w:r w:rsidR="00CF59FF">
        <w:rPr>
          <w:color w:val="000000"/>
          <w:sz w:val="28"/>
          <w:szCs w:val="28"/>
        </w:rPr>
        <w:t>8</w:t>
      </w:r>
      <w:r w:rsidRPr="00CF59FF">
        <w:rPr>
          <w:color w:val="000000"/>
          <w:sz w:val="28"/>
          <w:szCs w:val="28"/>
        </w:rPr>
        <w:t> </w:t>
      </w:r>
      <w:r w:rsidR="00CF59FF">
        <w:rPr>
          <w:color w:val="000000"/>
          <w:sz w:val="28"/>
          <w:szCs w:val="28"/>
        </w:rPr>
        <w:t>8</w:t>
      </w:r>
      <w:r w:rsidRPr="00CF59FF">
        <w:rPr>
          <w:color w:val="000000"/>
          <w:sz w:val="28"/>
          <w:szCs w:val="28"/>
        </w:rPr>
        <w:t>1</w:t>
      </w:r>
      <w:r w:rsidR="00CF59FF">
        <w:rPr>
          <w:color w:val="000000"/>
          <w:sz w:val="28"/>
          <w:szCs w:val="28"/>
        </w:rPr>
        <w:t>7</w:t>
      </w:r>
      <w:r w:rsidRPr="00CF59FF">
        <w:rPr>
          <w:color w:val="000000"/>
          <w:sz w:val="28"/>
          <w:szCs w:val="28"/>
        </w:rPr>
        <w:t>,</w:t>
      </w:r>
      <w:r w:rsidR="00CF59FF">
        <w:rPr>
          <w:color w:val="000000"/>
          <w:sz w:val="28"/>
          <w:szCs w:val="28"/>
        </w:rPr>
        <w:t>763</w:t>
      </w:r>
      <w:r>
        <w:rPr>
          <w:color w:val="000000"/>
          <w:sz w:val="28"/>
          <w:szCs w:val="28"/>
        </w:rPr>
        <w:t xml:space="preserve"> тис. грн., які були розподілені наступним чином:</w:t>
      </w:r>
    </w:p>
    <w:p w14:paraId="0815655F" w14:textId="0C01A358" w:rsidR="00AA3862" w:rsidRDefault="00FC59F4">
      <w:pPr>
        <w:numPr>
          <w:ilvl w:val="0"/>
          <w:numId w:val="6"/>
        </w:numPr>
        <w:ind w:left="0" w:firstLine="567"/>
        <w:jc w:val="both"/>
        <w:rPr>
          <w:color w:val="000000"/>
          <w:sz w:val="28"/>
          <w:szCs w:val="28"/>
        </w:rPr>
      </w:pPr>
      <w:r>
        <w:rPr>
          <w:color w:val="000000"/>
          <w:sz w:val="28"/>
          <w:szCs w:val="28"/>
        </w:rPr>
        <w:t xml:space="preserve">Будівництво мереж зовнішнього освітлення частини вул. Шевченка, вул. Лугова, вул. Пархоменка, вул. Перемоги від КТП-125 в с. Ліски, </w:t>
      </w:r>
      <w:proofErr w:type="spellStart"/>
      <w:r>
        <w:rPr>
          <w:color w:val="000000"/>
          <w:sz w:val="28"/>
          <w:szCs w:val="28"/>
        </w:rPr>
        <w:t>Корюківського</w:t>
      </w:r>
      <w:proofErr w:type="spellEnd"/>
      <w:r>
        <w:rPr>
          <w:color w:val="000000"/>
          <w:sz w:val="28"/>
          <w:szCs w:val="28"/>
        </w:rPr>
        <w:t xml:space="preserve"> району, Чернігівської області з виділенням черговості: ІІ черга - вул. Лугова, вул. Пархоменка, вул. Перемоги (коригування) – 3</w:t>
      </w:r>
      <w:r w:rsidR="00E14199">
        <w:rPr>
          <w:color w:val="000000"/>
          <w:sz w:val="28"/>
          <w:szCs w:val="28"/>
        </w:rPr>
        <w:t>20</w:t>
      </w:r>
      <w:r>
        <w:rPr>
          <w:color w:val="000000"/>
          <w:sz w:val="28"/>
          <w:szCs w:val="28"/>
        </w:rPr>
        <w:t>,3</w:t>
      </w:r>
      <w:r w:rsidR="00E14199">
        <w:rPr>
          <w:color w:val="000000"/>
          <w:sz w:val="28"/>
          <w:szCs w:val="28"/>
        </w:rPr>
        <w:t>42</w:t>
      </w:r>
      <w:r>
        <w:rPr>
          <w:color w:val="000000"/>
          <w:sz w:val="28"/>
          <w:szCs w:val="28"/>
        </w:rPr>
        <w:t xml:space="preserve"> тис. грн.</w:t>
      </w:r>
      <w:r w:rsidR="00E14199">
        <w:rPr>
          <w:color w:val="000000"/>
          <w:sz w:val="28"/>
          <w:szCs w:val="28"/>
        </w:rPr>
        <w:t>, співфінансування – 4,392 тис. грн.</w:t>
      </w:r>
      <w:r>
        <w:rPr>
          <w:color w:val="000000"/>
          <w:sz w:val="28"/>
          <w:szCs w:val="28"/>
        </w:rPr>
        <w:t>;</w:t>
      </w:r>
    </w:p>
    <w:p w14:paraId="37DE9FB7" w14:textId="77777777" w:rsidR="00AA3862" w:rsidRDefault="00FC59F4">
      <w:pPr>
        <w:numPr>
          <w:ilvl w:val="0"/>
          <w:numId w:val="6"/>
        </w:numPr>
        <w:ind w:left="0" w:firstLine="567"/>
        <w:jc w:val="both"/>
        <w:rPr>
          <w:color w:val="000000"/>
          <w:sz w:val="28"/>
          <w:szCs w:val="28"/>
        </w:rPr>
      </w:pPr>
      <w:r>
        <w:rPr>
          <w:color w:val="000000"/>
          <w:sz w:val="28"/>
          <w:szCs w:val="28"/>
        </w:rPr>
        <w:t xml:space="preserve">Виготовлення </w:t>
      </w:r>
      <w:proofErr w:type="spellStart"/>
      <w:r>
        <w:rPr>
          <w:color w:val="000000"/>
          <w:sz w:val="28"/>
          <w:szCs w:val="28"/>
        </w:rPr>
        <w:t>проєктної</w:t>
      </w:r>
      <w:proofErr w:type="spellEnd"/>
      <w:r>
        <w:rPr>
          <w:color w:val="000000"/>
          <w:sz w:val="28"/>
          <w:szCs w:val="28"/>
        </w:rPr>
        <w:t xml:space="preserve"> документації по об’єкту "Реконструкція в рамках відновлення системи вуличного освітлення частини вул. </w:t>
      </w:r>
      <w:proofErr w:type="spellStart"/>
      <w:r>
        <w:rPr>
          <w:color w:val="000000"/>
          <w:sz w:val="28"/>
          <w:szCs w:val="28"/>
        </w:rPr>
        <w:t>Мацуєва</w:t>
      </w:r>
      <w:proofErr w:type="spellEnd"/>
      <w:r>
        <w:rPr>
          <w:color w:val="000000"/>
          <w:sz w:val="28"/>
          <w:szCs w:val="28"/>
        </w:rPr>
        <w:t xml:space="preserve"> від КТП-62 в с. Блистова, </w:t>
      </w:r>
      <w:proofErr w:type="spellStart"/>
      <w:r>
        <w:rPr>
          <w:color w:val="000000"/>
          <w:sz w:val="28"/>
          <w:szCs w:val="28"/>
        </w:rPr>
        <w:t>Корюківського</w:t>
      </w:r>
      <w:proofErr w:type="spellEnd"/>
      <w:r>
        <w:rPr>
          <w:color w:val="000000"/>
          <w:sz w:val="28"/>
          <w:szCs w:val="28"/>
        </w:rPr>
        <w:t xml:space="preserve"> району, Чернігівської області"– 23,008 тис. грн.;</w:t>
      </w:r>
    </w:p>
    <w:p w14:paraId="72A1FDC7" w14:textId="35258479" w:rsidR="00AA3862" w:rsidRDefault="00FC59F4">
      <w:pPr>
        <w:numPr>
          <w:ilvl w:val="0"/>
          <w:numId w:val="6"/>
        </w:numPr>
        <w:ind w:left="0" w:firstLine="567"/>
        <w:jc w:val="both"/>
        <w:rPr>
          <w:color w:val="000000"/>
          <w:sz w:val="28"/>
          <w:szCs w:val="28"/>
        </w:rPr>
      </w:pPr>
      <w:r>
        <w:rPr>
          <w:color w:val="000000"/>
          <w:sz w:val="28"/>
          <w:szCs w:val="28"/>
        </w:rPr>
        <w:t xml:space="preserve">Реконструкція в рамках відновлення системи вуличного освітлення частини вул. </w:t>
      </w:r>
      <w:proofErr w:type="spellStart"/>
      <w:r>
        <w:rPr>
          <w:color w:val="000000"/>
          <w:sz w:val="28"/>
          <w:szCs w:val="28"/>
        </w:rPr>
        <w:t>Мацуєва</w:t>
      </w:r>
      <w:proofErr w:type="spellEnd"/>
      <w:r>
        <w:rPr>
          <w:color w:val="000000"/>
          <w:sz w:val="28"/>
          <w:szCs w:val="28"/>
        </w:rPr>
        <w:t xml:space="preserve"> від КТП-62 в с. Блистова, </w:t>
      </w:r>
      <w:proofErr w:type="spellStart"/>
      <w:r>
        <w:rPr>
          <w:color w:val="000000"/>
          <w:sz w:val="28"/>
          <w:szCs w:val="28"/>
        </w:rPr>
        <w:t>Корюківського</w:t>
      </w:r>
      <w:proofErr w:type="spellEnd"/>
      <w:r>
        <w:rPr>
          <w:color w:val="000000"/>
          <w:sz w:val="28"/>
          <w:szCs w:val="28"/>
        </w:rPr>
        <w:t xml:space="preserve"> району, Чернігівської області – 3</w:t>
      </w:r>
      <w:r w:rsidR="00E14199">
        <w:rPr>
          <w:color w:val="000000"/>
          <w:sz w:val="28"/>
          <w:szCs w:val="28"/>
        </w:rPr>
        <w:t>1</w:t>
      </w:r>
      <w:r>
        <w:rPr>
          <w:color w:val="000000"/>
          <w:sz w:val="28"/>
          <w:szCs w:val="28"/>
        </w:rPr>
        <w:t>3,</w:t>
      </w:r>
      <w:r w:rsidR="00E14199">
        <w:rPr>
          <w:color w:val="000000"/>
          <w:sz w:val="28"/>
          <w:szCs w:val="28"/>
        </w:rPr>
        <w:t>714</w:t>
      </w:r>
      <w:r>
        <w:rPr>
          <w:color w:val="000000"/>
          <w:sz w:val="28"/>
          <w:szCs w:val="28"/>
        </w:rPr>
        <w:t xml:space="preserve"> тис. грн.</w:t>
      </w:r>
      <w:r w:rsidR="00E14199">
        <w:rPr>
          <w:color w:val="000000"/>
          <w:sz w:val="28"/>
          <w:szCs w:val="28"/>
        </w:rPr>
        <w:t>,</w:t>
      </w:r>
      <w:r w:rsidR="00666AC7">
        <w:rPr>
          <w:color w:val="000000"/>
          <w:sz w:val="28"/>
          <w:szCs w:val="28"/>
        </w:rPr>
        <w:t xml:space="preserve"> співфінансування – 4,121 тис.</w:t>
      </w:r>
      <w:r w:rsidR="00CF59FF">
        <w:rPr>
          <w:color w:val="000000"/>
          <w:sz w:val="28"/>
          <w:szCs w:val="28"/>
        </w:rPr>
        <w:t xml:space="preserve"> </w:t>
      </w:r>
      <w:r w:rsidR="00666AC7">
        <w:rPr>
          <w:color w:val="000000"/>
          <w:sz w:val="28"/>
          <w:szCs w:val="28"/>
        </w:rPr>
        <w:t>грн.</w:t>
      </w:r>
      <w:r>
        <w:rPr>
          <w:color w:val="000000"/>
          <w:sz w:val="28"/>
          <w:szCs w:val="28"/>
        </w:rPr>
        <w:t>;</w:t>
      </w:r>
    </w:p>
    <w:p w14:paraId="4B91B460" w14:textId="77777777" w:rsidR="00AA3862" w:rsidRDefault="00FC59F4">
      <w:pPr>
        <w:numPr>
          <w:ilvl w:val="0"/>
          <w:numId w:val="6"/>
        </w:numPr>
        <w:ind w:left="0" w:firstLine="567"/>
        <w:jc w:val="both"/>
        <w:rPr>
          <w:color w:val="000000"/>
          <w:sz w:val="28"/>
          <w:szCs w:val="28"/>
        </w:rPr>
      </w:pPr>
      <w:r>
        <w:rPr>
          <w:color w:val="000000"/>
          <w:sz w:val="28"/>
          <w:szCs w:val="28"/>
        </w:rPr>
        <w:t xml:space="preserve">Придбання рентген апарату цифрового переносного для потреб Комунального некомерційного підприємства  "Менська міська лікарня" Менської міської ради, вул. Шевченка, буд. 61, м. </w:t>
      </w:r>
      <w:proofErr w:type="spellStart"/>
      <w:r>
        <w:rPr>
          <w:color w:val="000000"/>
          <w:sz w:val="28"/>
          <w:szCs w:val="28"/>
        </w:rPr>
        <w:t>Мена</w:t>
      </w:r>
      <w:proofErr w:type="spellEnd"/>
      <w:r>
        <w:rPr>
          <w:color w:val="000000"/>
          <w:sz w:val="28"/>
          <w:szCs w:val="28"/>
        </w:rPr>
        <w:t>, Чернігівської області – 1497,601 тис. грн., співфінансування – 10,899 тис. грн.;</w:t>
      </w:r>
    </w:p>
    <w:p w14:paraId="2FC1B519" w14:textId="77777777" w:rsidR="00AA3862" w:rsidRDefault="00FC59F4">
      <w:pPr>
        <w:numPr>
          <w:ilvl w:val="0"/>
          <w:numId w:val="6"/>
        </w:numPr>
        <w:ind w:left="0" w:firstLine="567"/>
        <w:jc w:val="both"/>
        <w:rPr>
          <w:color w:val="000000"/>
          <w:sz w:val="28"/>
          <w:szCs w:val="28"/>
        </w:rPr>
      </w:pPr>
      <w:r>
        <w:rPr>
          <w:color w:val="000000"/>
          <w:sz w:val="28"/>
          <w:szCs w:val="28"/>
        </w:rPr>
        <w:t xml:space="preserve">Виготовлення </w:t>
      </w:r>
      <w:proofErr w:type="spellStart"/>
      <w:r>
        <w:rPr>
          <w:color w:val="000000"/>
          <w:sz w:val="28"/>
          <w:szCs w:val="28"/>
        </w:rPr>
        <w:t>проєктної</w:t>
      </w:r>
      <w:proofErr w:type="spellEnd"/>
      <w:r>
        <w:rPr>
          <w:color w:val="000000"/>
          <w:sz w:val="28"/>
          <w:szCs w:val="28"/>
        </w:rPr>
        <w:t xml:space="preserve"> документації по об’єкту "Капітальний ремонт ганку </w:t>
      </w:r>
      <w:proofErr w:type="spellStart"/>
      <w:r>
        <w:rPr>
          <w:color w:val="000000"/>
          <w:sz w:val="28"/>
          <w:szCs w:val="28"/>
        </w:rPr>
        <w:t>Макошинської</w:t>
      </w:r>
      <w:proofErr w:type="spellEnd"/>
      <w:r>
        <w:rPr>
          <w:color w:val="000000"/>
          <w:sz w:val="28"/>
          <w:szCs w:val="28"/>
        </w:rPr>
        <w:t xml:space="preserve"> філії КЗ «Менський будинок культури» по вул. Центральній, 5 в смт Макошине, </w:t>
      </w:r>
      <w:proofErr w:type="spellStart"/>
      <w:r>
        <w:rPr>
          <w:color w:val="000000"/>
          <w:sz w:val="28"/>
          <w:szCs w:val="28"/>
        </w:rPr>
        <w:t>Корюківського</w:t>
      </w:r>
      <w:proofErr w:type="spellEnd"/>
      <w:r>
        <w:rPr>
          <w:color w:val="000000"/>
          <w:sz w:val="28"/>
          <w:szCs w:val="28"/>
        </w:rPr>
        <w:t xml:space="preserve"> району, Чернігівської області" – 20,008 тис. грн.;</w:t>
      </w:r>
    </w:p>
    <w:p w14:paraId="354D3AFA" w14:textId="77EAAEAB" w:rsidR="00AA3862" w:rsidRDefault="00FC59F4">
      <w:pPr>
        <w:numPr>
          <w:ilvl w:val="0"/>
          <w:numId w:val="6"/>
        </w:numPr>
        <w:ind w:left="0" w:firstLine="567"/>
        <w:jc w:val="both"/>
        <w:rPr>
          <w:color w:val="000000"/>
          <w:sz w:val="28"/>
          <w:szCs w:val="28"/>
        </w:rPr>
      </w:pPr>
      <w:r>
        <w:rPr>
          <w:color w:val="000000"/>
          <w:sz w:val="28"/>
          <w:szCs w:val="28"/>
        </w:rPr>
        <w:lastRenderedPageBreak/>
        <w:t xml:space="preserve">Капітальний ремонт ганку </w:t>
      </w:r>
      <w:proofErr w:type="spellStart"/>
      <w:r>
        <w:rPr>
          <w:color w:val="000000"/>
          <w:sz w:val="28"/>
          <w:szCs w:val="28"/>
        </w:rPr>
        <w:t>Макошинської</w:t>
      </w:r>
      <w:proofErr w:type="spellEnd"/>
      <w:r>
        <w:rPr>
          <w:color w:val="000000"/>
          <w:sz w:val="28"/>
          <w:szCs w:val="28"/>
        </w:rPr>
        <w:t xml:space="preserve"> філії КЗ «Менський будинок культури» по вул. Центральній, 5 в смт Макошине, </w:t>
      </w:r>
      <w:proofErr w:type="spellStart"/>
      <w:r>
        <w:rPr>
          <w:color w:val="000000"/>
          <w:sz w:val="28"/>
          <w:szCs w:val="28"/>
        </w:rPr>
        <w:t>Корюківського</w:t>
      </w:r>
      <w:proofErr w:type="spellEnd"/>
      <w:r>
        <w:rPr>
          <w:color w:val="000000"/>
          <w:sz w:val="28"/>
          <w:szCs w:val="28"/>
        </w:rPr>
        <w:t xml:space="preserve"> району, Чернігівської області – 279,992 тис. грн., </w:t>
      </w:r>
      <w:r w:rsidR="002234B8">
        <w:rPr>
          <w:color w:val="000000"/>
          <w:sz w:val="28"/>
          <w:szCs w:val="28"/>
        </w:rPr>
        <w:t>співфінансування – 4,5тис. грн.;</w:t>
      </w:r>
    </w:p>
    <w:p w14:paraId="013BBD00" w14:textId="299206F1" w:rsidR="002234B8" w:rsidRDefault="002234B8">
      <w:pPr>
        <w:numPr>
          <w:ilvl w:val="0"/>
          <w:numId w:val="6"/>
        </w:numPr>
        <w:ind w:left="0" w:firstLine="567"/>
        <w:jc w:val="both"/>
        <w:rPr>
          <w:color w:val="000000"/>
          <w:sz w:val="28"/>
          <w:szCs w:val="28"/>
        </w:rPr>
      </w:pPr>
      <w:r w:rsidRPr="002234B8">
        <w:rPr>
          <w:color w:val="000000"/>
          <w:sz w:val="28"/>
          <w:szCs w:val="28"/>
        </w:rPr>
        <w:t xml:space="preserve">Виготовлення </w:t>
      </w:r>
      <w:proofErr w:type="spellStart"/>
      <w:r w:rsidRPr="002234B8">
        <w:rPr>
          <w:color w:val="000000"/>
          <w:sz w:val="28"/>
          <w:szCs w:val="28"/>
        </w:rPr>
        <w:t>проєктно</w:t>
      </w:r>
      <w:proofErr w:type="spellEnd"/>
      <w:r w:rsidRPr="002234B8">
        <w:rPr>
          <w:color w:val="000000"/>
          <w:sz w:val="28"/>
          <w:szCs w:val="28"/>
        </w:rPr>
        <w:t>-кошторисної до</w:t>
      </w:r>
      <w:r>
        <w:rPr>
          <w:color w:val="000000"/>
          <w:sz w:val="28"/>
          <w:szCs w:val="28"/>
        </w:rPr>
        <w:t>к</w:t>
      </w:r>
      <w:r w:rsidRPr="002234B8">
        <w:rPr>
          <w:color w:val="000000"/>
          <w:sz w:val="28"/>
          <w:szCs w:val="28"/>
        </w:rPr>
        <w:t xml:space="preserve">ументації по об’єкту "Реконструкція спортивного комплексу по вул. Крилова, 4, м. </w:t>
      </w:r>
      <w:proofErr w:type="spellStart"/>
      <w:r w:rsidRPr="002234B8">
        <w:rPr>
          <w:color w:val="000000"/>
          <w:sz w:val="28"/>
          <w:szCs w:val="28"/>
        </w:rPr>
        <w:t>Мена</w:t>
      </w:r>
      <w:proofErr w:type="spellEnd"/>
      <w:r w:rsidRPr="002234B8">
        <w:rPr>
          <w:color w:val="000000"/>
          <w:sz w:val="28"/>
          <w:szCs w:val="28"/>
        </w:rPr>
        <w:t>, Чернігівська область" (коригування)</w:t>
      </w:r>
      <w:r>
        <w:rPr>
          <w:color w:val="000000"/>
          <w:sz w:val="28"/>
          <w:szCs w:val="28"/>
        </w:rPr>
        <w:t xml:space="preserve"> – 897 тис. грн.;</w:t>
      </w:r>
    </w:p>
    <w:p w14:paraId="086B8580" w14:textId="4F0CC65F" w:rsidR="002234B8" w:rsidRDefault="002234B8">
      <w:pPr>
        <w:numPr>
          <w:ilvl w:val="0"/>
          <w:numId w:val="6"/>
        </w:numPr>
        <w:ind w:left="0" w:firstLine="567"/>
        <w:jc w:val="both"/>
        <w:rPr>
          <w:color w:val="000000"/>
          <w:sz w:val="28"/>
          <w:szCs w:val="28"/>
        </w:rPr>
      </w:pPr>
      <w:r w:rsidRPr="002234B8">
        <w:rPr>
          <w:color w:val="000000"/>
          <w:sz w:val="28"/>
          <w:szCs w:val="28"/>
        </w:rPr>
        <w:t xml:space="preserve">Виготовлення </w:t>
      </w:r>
      <w:proofErr w:type="spellStart"/>
      <w:r w:rsidRPr="002234B8">
        <w:rPr>
          <w:color w:val="000000"/>
          <w:sz w:val="28"/>
          <w:szCs w:val="28"/>
        </w:rPr>
        <w:t>проєктно</w:t>
      </w:r>
      <w:proofErr w:type="spellEnd"/>
      <w:r w:rsidRPr="002234B8">
        <w:rPr>
          <w:color w:val="000000"/>
          <w:sz w:val="28"/>
          <w:szCs w:val="28"/>
        </w:rPr>
        <w:t xml:space="preserve">-кошторисної документації по об’єкту "Реконструкція фасаду 3-х поверхового лікувального корпусу КНП "Менська міська лікарня" з ремонтом теплових мереж із застосуванням заходів </w:t>
      </w:r>
      <w:proofErr w:type="spellStart"/>
      <w:r w:rsidRPr="002234B8">
        <w:rPr>
          <w:color w:val="000000"/>
          <w:sz w:val="28"/>
          <w:szCs w:val="28"/>
        </w:rPr>
        <w:t>теплореновації</w:t>
      </w:r>
      <w:proofErr w:type="spellEnd"/>
      <w:r w:rsidRPr="002234B8">
        <w:rPr>
          <w:color w:val="000000"/>
          <w:sz w:val="28"/>
          <w:szCs w:val="28"/>
        </w:rPr>
        <w:t xml:space="preserve"> по вул. Шевченка, 61</w:t>
      </w:r>
      <w:r>
        <w:rPr>
          <w:color w:val="000000"/>
          <w:sz w:val="28"/>
          <w:szCs w:val="28"/>
        </w:rPr>
        <w:t xml:space="preserve"> – 422,282 тис. грн.;</w:t>
      </w:r>
    </w:p>
    <w:p w14:paraId="3822FF68" w14:textId="4E272EAD" w:rsidR="002234B8" w:rsidRDefault="002234B8">
      <w:pPr>
        <w:numPr>
          <w:ilvl w:val="0"/>
          <w:numId w:val="6"/>
        </w:numPr>
        <w:ind w:left="0" w:firstLine="567"/>
        <w:jc w:val="both"/>
        <w:rPr>
          <w:color w:val="000000"/>
          <w:sz w:val="28"/>
          <w:szCs w:val="28"/>
        </w:rPr>
      </w:pPr>
      <w:r w:rsidRPr="002234B8">
        <w:rPr>
          <w:color w:val="000000"/>
          <w:sz w:val="28"/>
          <w:szCs w:val="28"/>
        </w:rPr>
        <w:t xml:space="preserve">Реконструкція системи опалення </w:t>
      </w:r>
      <w:proofErr w:type="spellStart"/>
      <w:r w:rsidRPr="002234B8">
        <w:rPr>
          <w:color w:val="000000"/>
          <w:sz w:val="28"/>
          <w:szCs w:val="28"/>
        </w:rPr>
        <w:t>Макошинського</w:t>
      </w:r>
      <w:proofErr w:type="spellEnd"/>
      <w:r w:rsidRPr="002234B8">
        <w:rPr>
          <w:color w:val="000000"/>
          <w:sz w:val="28"/>
          <w:szCs w:val="28"/>
        </w:rPr>
        <w:t xml:space="preserve"> паліативного відділення КНП "Менська міська лікарня" Менської міської ради з встановленням побутових котлів на твердому паливі за </w:t>
      </w:r>
      <w:proofErr w:type="spellStart"/>
      <w:r w:rsidRPr="002234B8">
        <w:rPr>
          <w:color w:val="000000"/>
          <w:sz w:val="28"/>
          <w:szCs w:val="28"/>
        </w:rPr>
        <w:t>адресою</w:t>
      </w:r>
      <w:proofErr w:type="spellEnd"/>
      <w:r w:rsidRPr="002234B8">
        <w:rPr>
          <w:color w:val="000000"/>
          <w:sz w:val="28"/>
          <w:szCs w:val="28"/>
        </w:rPr>
        <w:t xml:space="preserve">: Чернігівська </w:t>
      </w:r>
      <w:proofErr w:type="spellStart"/>
      <w:r w:rsidRPr="002234B8">
        <w:rPr>
          <w:color w:val="000000"/>
          <w:sz w:val="28"/>
          <w:szCs w:val="28"/>
        </w:rPr>
        <w:t>обл</w:t>
      </w:r>
      <w:proofErr w:type="spellEnd"/>
      <w:r w:rsidRPr="002234B8">
        <w:rPr>
          <w:color w:val="000000"/>
          <w:sz w:val="28"/>
          <w:szCs w:val="28"/>
        </w:rPr>
        <w:t>.,смт Макошине, вул. Зарічна, 11 (коригування)</w:t>
      </w:r>
      <w:r>
        <w:rPr>
          <w:color w:val="000000"/>
          <w:sz w:val="28"/>
          <w:szCs w:val="28"/>
        </w:rPr>
        <w:t xml:space="preserve"> – 1050,0 тис. грн., співфінансування – 140 тис. грн.;</w:t>
      </w:r>
    </w:p>
    <w:p w14:paraId="50368574" w14:textId="64DEDE8A" w:rsidR="002234B8" w:rsidRDefault="002234B8">
      <w:pPr>
        <w:numPr>
          <w:ilvl w:val="0"/>
          <w:numId w:val="6"/>
        </w:numPr>
        <w:ind w:left="0" w:firstLine="567"/>
        <w:jc w:val="both"/>
        <w:rPr>
          <w:color w:val="000000"/>
          <w:sz w:val="28"/>
          <w:szCs w:val="28"/>
        </w:rPr>
      </w:pPr>
      <w:r w:rsidRPr="002234B8">
        <w:rPr>
          <w:color w:val="000000"/>
          <w:sz w:val="28"/>
          <w:szCs w:val="28"/>
        </w:rPr>
        <w:t xml:space="preserve">Реконструкція нежитлової будівлі з розміщенням Центру надання адміністративних послуг по вул. Героїв АТО в м. </w:t>
      </w:r>
      <w:proofErr w:type="spellStart"/>
      <w:r w:rsidRPr="002234B8">
        <w:rPr>
          <w:color w:val="000000"/>
          <w:sz w:val="28"/>
          <w:szCs w:val="28"/>
        </w:rPr>
        <w:t>Мена</w:t>
      </w:r>
      <w:proofErr w:type="spellEnd"/>
      <w:r w:rsidRPr="002234B8">
        <w:rPr>
          <w:color w:val="000000"/>
          <w:sz w:val="28"/>
          <w:szCs w:val="28"/>
        </w:rPr>
        <w:t xml:space="preserve"> Чернігівської області (коригування)</w:t>
      </w:r>
      <w:r>
        <w:rPr>
          <w:color w:val="000000"/>
          <w:sz w:val="28"/>
          <w:szCs w:val="28"/>
        </w:rPr>
        <w:t xml:space="preserve"> – 3900,0 тис. грн.;</w:t>
      </w:r>
    </w:p>
    <w:p w14:paraId="550C47BF" w14:textId="066E3F9C" w:rsidR="002234B8" w:rsidRDefault="002234B8">
      <w:pPr>
        <w:numPr>
          <w:ilvl w:val="0"/>
          <w:numId w:val="6"/>
        </w:numPr>
        <w:ind w:left="0" w:firstLine="567"/>
        <w:jc w:val="both"/>
        <w:rPr>
          <w:color w:val="000000"/>
          <w:sz w:val="28"/>
          <w:szCs w:val="28"/>
        </w:rPr>
      </w:pPr>
      <w:r w:rsidRPr="002234B8">
        <w:rPr>
          <w:color w:val="000000"/>
          <w:sz w:val="28"/>
          <w:szCs w:val="28"/>
        </w:rPr>
        <w:t>Придбання ноутбуків (у кількості 4 шт.) та телевізорів</w:t>
      </w:r>
      <w:r>
        <w:rPr>
          <w:color w:val="000000"/>
          <w:sz w:val="28"/>
          <w:szCs w:val="28"/>
        </w:rPr>
        <w:t xml:space="preserve"> </w:t>
      </w:r>
      <w:r w:rsidRPr="002234B8">
        <w:rPr>
          <w:color w:val="000000"/>
          <w:sz w:val="28"/>
          <w:szCs w:val="28"/>
        </w:rPr>
        <w:t>(у кількості 3 шт.) для закладів освіти Менської міської ради Чернігівської області</w:t>
      </w:r>
      <w:r>
        <w:rPr>
          <w:color w:val="000000"/>
          <w:sz w:val="28"/>
          <w:szCs w:val="28"/>
        </w:rPr>
        <w:t xml:space="preserve"> – 101,994 тис. грн.</w:t>
      </w:r>
    </w:p>
    <w:p w14:paraId="31B83EA7" w14:textId="49F5CCF3" w:rsidR="00666AC7" w:rsidRDefault="00666AC7" w:rsidP="00BE57BB">
      <w:pPr>
        <w:ind w:firstLine="567"/>
        <w:jc w:val="both"/>
        <w:rPr>
          <w:color w:val="000000"/>
          <w:sz w:val="28"/>
          <w:szCs w:val="28"/>
        </w:rPr>
      </w:pPr>
      <w:r>
        <w:rPr>
          <w:color w:val="000000"/>
          <w:sz w:val="28"/>
          <w:szCs w:val="28"/>
        </w:rPr>
        <w:t>Також в 2021 році отримано субвенцію з державного бюджету місцевим бюджетам на розвиток мережі центрів надання адміністративних послуг у розмірі – 197,33 тис. грн. за рахунок якої було придбано</w:t>
      </w:r>
      <w:r w:rsidR="002E5281">
        <w:rPr>
          <w:color w:val="000000"/>
          <w:sz w:val="28"/>
          <w:szCs w:val="28"/>
        </w:rPr>
        <w:t xml:space="preserve"> 10 комп’ютерів,10 багато-функціональних пристроїв, 6 веб камер, 6 колонок та 1 електронну чергу</w:t>
      </w:r>
      <w:r w:rsidR="00BE57BB">
        <w:rPr>
          <w:color w:val="000000"/>
          <w:sz w:val="28"/>
          <w:szCs w:val="28"/>
        </w:rPr>
        <w:t>, співфінансування з місцевого бюджету становить 84,570 тис. грн.</w:t>
      </w:r>
    </w:p>
    <w:p w14:paraId="6EDC59D1" w14:textId="517D867C" w:rsidR="00AA3862" w:rsidRDefault="0063453C">
      <w:pPr>
        <w:ind w:firstLine="709"/>
        <w:jc w:val="both"/>
        <w:rPr>
          <w:color w:val="000000"/>
          <w:sz w:val="28"/>
          <w:szCs w:val="28"/>
        </w:rPr>
      </w:pPr>
      <w:r>
        <w:rPr>
          <w:color w:val="000000"/>
          <w:sz w:val="28"/>
          <w:szCs w:val="28"/>
        </w:rPr>
        <w:t>В минулому році</w:t>
      </w:r>
      <w:r w:rsidR="00FC59F4">
        <w:rPr>
          <w:color w:val="000000"/>
          <w:sz w:val="28"/>
          <w:szCs w:val="28"/>
        </w:rPr>
        <w:t xml:space="preserve"> було отримано субвенцію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а саме:</w:t>
      </w:r>
    </w:p>
    <w:p w14:paraId="166E8E54" w14:textId="77777777" w:rsidR="00AA3862" w:rsidRDefault="00FC59F4">
      <w:pPr>
        <w:ind w:firstLine="709"/>
        <w:jc w:val="both"/>
        <w:rPr>
          <w:color w:val="000000"/>
          <w:sz w:val="28"/>
          <w:szCs w:val="28"/>
        </w:rPr>
      </w:pPr>
      <w:r>
        <w:rPr>
          <w:color w:val="000000"/>
          <w:sz w:val="28"/>
          <w:szCs w:val="28"/>
        </w:rPr>
        <w:t xml:space="preserve">с. </w:t>
      </w:r>
      <w:proofErr w:type="spellStart"/>
      <w:r>
        <w:rPr>
          <w:color w:val="000000"/>
          <w:sz w:val="28"/>
          <w:szCs w:val="28"/>
        </w:rPr>
        <w:t>Бірківка</w:t>
      </w:r>
      <w:proofErr w:type="spellEnd"/>
      <w:r>
        <w:rPr>
          <w:color w:val="000000"/>
          <w:sz w:val="28"/>
          <w:szCs w:val="28"/>
        </w:rPr>
        <w:t xml:space="preserve"> - 135,0 тис. грн.</w:t>
      </w:r>
    </w:p>
    <w:p w14:paraId="2A56F978" w14:textId="77777777" w:rsidR="00AA3862" w:rsidRDefault="00FC59F4">
      <w:pPr>
        <w:ind w:firstLine="709"/>
        <w:jc w:val="both"/>
        <w:rPr>
          <w:color w:val="000000"/>
          <w:sz w:val="28"/>
          <w:szCs w:val="28"/>
        </w:rPr>
      </w:pPr>
      <w:r>
        <w:rPr>
          <w:color w:val="000000"/>
          <w:sz w:val="28"/>
          <w:szCs w:val="28"/>
        </w:rPr>
        <w:t xml:space="preserve">с. </w:t>
      </w:r>
      <w:proofErr w:type="spellStart"/>
      <w:r>
        <w:rPr>
          <w:color w:val="000000"/>
          <w:sz w:val="28"/>
          <w:szCs w:val="28"/>
        </w:rPr>
        <w:t>Дмитрівка</w:t>
      </w:r>
      <w:proofErr w:type="spellEnd"/>
      <w:r>
        <w:rPr>
          <w:color w:val="000000"/>
          <w:sz w:val="28"/>
          <w:szCs w:val="28"/>
        </w:rPr>
        <w:t xml:space="preserve"> - 77,4 тис. грн.</w:t>
      </w:r>
    </w:p>
    <w:p w14:paraId="65AD38F9" w14:textId="77777777" w:rsidR="00AA3862" w:rsidRDefault="00FC59F4">
      <w:pPr>
        <w:ind w:firstLine="709"/>
        <w:jc w:val="both"/>
        <w:rPr>
          <w:color w:val="000000"/>
          <w:sz w:val="28"/>
          <w:szCs w:val="28"/>
        </w:rPr>
      </w:pPr>
      <w:r>
        <w:rPr>
          <w:color w:val="000000"/>
          <w:sz w:val="28"/>
          <w:szCs w:val="28"/>
        </w:rPr>
        <w:t>с. Ліски - 104,4 тис .грн.</w:t>
      </w:r>
    </w:p>
    <w:p w14:paraId="416F9421" w14:textId="77777777" w:rsidR="00AA3862" w:rsidRDefault="00FC59F4">
      <w:pPr>
        <w:ind w:firstLine="709"/>
        <w:jc w:val="both"/>
        <w:rPr>
          <w:color w:val="000000"/>
          <w:sz w:val="28"/>
          <w:szCs w:val="28"/>
        </w:rPr>
      </w:pPr>
      <w:r>
        <w:rPr>
          <w:color w:val="000000"/>
          <w:sz w:val="28"/>
          <w:szCs w:val="28"/>
        </w:rPr>
        <w:t>с. Майське - 108,0 тис. грн.</w:t>
      </w:r>
    </w:p>
    <w:p w14:paraId="70929080" w14:textId="77777777" w:rsidR="00AA3862" w:rsidRDefault="00FC59F4">
      <w:pPr>
        <w:ind w:firstLine="709"/>
        <w:jc w:val="both"/>
        <w:rPr>
          <w:color w:val="000000"/>
          <w:sz w:val="28"/>
          <w:szCs w:val="28"/>
        </w:rPr>
      </w:pPr>
      <w:r>
        <w:rPr>
          <w:color w:val="000000"/>
          <w:sz w:val="28"/>
          <w:szCs w:val="28"/>
        </w:rPr>
        <w:t xml:space="preserve">с. </w:t>
      </w:r>
      <w:proofErr w:type="spellStart"/>
      <w:r>
        <w:rPr>
          <w:color w:val="000000"/>
          <w:sz w:val="28"/>
          <w:szCs w:val="28"/>
        </w:rPr>
        <w:t>Максаки</w:t>
      </w:r>
      <w:proofErr w:type="spellEnd"/>
      <w:r>
        <w:rPr>
          <w:color w:val="000000"/>
          <w:sz w:val="28"/>
          <w:szCs w:val="28"/>
        </w:rPr>
        <w:t xml:space="preserve"> - 82,8 тис. грн.</w:t>
      </w:r>
    </w:p>
    <w:p w14:paraId="41BE6886" w14:textId="77777777" w:rsidR="00AA3862" w:rsidRDefault="00FC59F4">
      <w:pPr>
        <w:ind w:firstLine="709"/>
        <w:jc w:val="both"/>
        <w:rPr>
          <w:color w:val="000000"/>
          <w:sz w:val="28"/>
          <w:szCs w:val="28"/>
        </w:rPr>
      </w:pPr>
      <w:r>
        <w:rPr>
          <w:color w:val="000000"/>
          <w:sz w:val="28"/>
          <w:szCs w:val="28"/>
        </w:rPr>
        <w:t>с. Осьмаки - 95,4 тис. грн.</w:t>
      </w:r>
    </w:p>
    <w:p w14:paraId="40BCB76B" w14:textId="77777777" w:rsidR="00AA3862" w:rsidRDefault="00FC59F4">
      <w:pPr>
        <w:ind w:firstLine="709"/>
        <w:jc w:val="both"/>
        <w:rPr>
          <w:color w:val="000000"/>
          <w:sz w:val="28"/>
          <w:szCs w:val="28"/>
        </w:rPr>
      </w:pPr>
      <w:r>
        <w:rPr>
          <w:color w:val="000000"/>
          <w:sz w:val="28"/>
          <w:szCs w:val="28"/>
        </w:rPr>
        <w:t>с. Слобідка - 63,0 тис. грн</w:t>
      </w:r>
    </w:p>
    <w:p w14:paraId="22D55C70" w14:textId="77777777" w:rsidR="00AA3862" w:rsidRDefault="00FC59F4">
      <w:pPr>
        <w:ind w:firstLine="709"/>
        <w:jc w:val="both"/>
        <w:rPr>
          <w:color w:val="000000"/>
          <w:sz w:val="28"/>
          <w:szCs w:val="28"/>
        </w:rPr>
      </w:pPr>
      <w:r>
        <w:rPr>
          <w:color w:val="000000"/>
          <w:sz w:val="28"/>
          <w:szCs w:val="28"/>
        </w:rPr>
        <w:t>с. Ушня - 100,8 тис. грн.</w:t>
      </w:r>
    </w:p>
    <w:p w14:paraId="6E4802FC" w14:textId="77777777" w:rsidR="00AA3862" w:rsidRDefault="00FC59F4">
      <w:pPr>
        <w:ind w:firstLine="709"/>
        <w:jc w:val="both"/>
        <w:rPr>
          <w:color w:val="000000"/>
          <w:sz w:val="28"/>
          <w:szCs w:val="28"/>
        </w:rPr>
      </w:pPr>
      <w:r>
        <w:rPr>
          <w:color w:val="000000"/>
          <w:sz w:val="28"/>
          <w:szCs w:val="28"/>
        </w:rPr>
        <w:t>с. Остапівка - 54,0 тис. грн.</w:t>
      </w:r>
    </w:p>
    <w:p w14:paraId="5BA776A1" w14:textId="77777777" w:rsidR="00AA3862" w:rsidRDefault="00FC59F4">
      <w:pPr>
        <w:ind w:firstLine="709"/>
        <w:jc w:val="both"/>
        <w:rPr>
          <w:color w:val="000000"/>
          <w:sz w:val="28"/>
          <w:szCs w:val="28"/>
        </w:rPr>
      </w:pPr>
      <w:r>
        <w:rPr>
          <w:color w:val="000000"/>
          <w:sz w:val="28"/>
          <w:szCs w:val="28"/>
        </w:rPr>
        <w:t>Разом: 820,8 тис. грн.</w:t>
      </w:r>
    </w:p>
    <w:p w14:paraId="427EECB5" w14:textId="77777777" w:rsidR="00AA3862" w:rsidRDefault="00FC59F4">
      <w:pPr>
        <w:jc w:val="both"/>
        <w:rPr>
          <w:color w:val="000000"/>
          <w:sz w:val="28"/>
          <w:szCs w:val="28"/>
        </w:rPr>
      </w:pPr>
      <w:r>
        <w:rPr>
          <w:color w:val="000000"/>
          <w:sz w:val="28"/>
          <w:szCs w:val="28"/>
        </w:rPr>
        <w:t xml:space="preserve">                                                </w:t>
      </w:r>
    </w:p>
    <w:p w14:paraId="1A4BBD03" w14:textId="77777777" w:rsidR="00AA3862" w:rsidRDefault="00FC59F4">
      <w:pPr>
        <w:jc w:val="center"/>
        <w:rPr>
          <w:b/>
          <w:color w:val="000000"/>
          <w:sz w:val="28"/>
          <w:szCs w:val="28"/>
        </w:rPr>
      </w:pPr>
      <w:r>
        <w:rPr>
          <w:b/>
          <w:color w:val="000000"/>
          <w:sz w:val="28"/>
          <w:szCs w:val="28"/>
        </w:rPr>
        <w:t>Фінансові показники</w:t>
      </w:r>
    </w:p>
    <w:p w14:paraId="13356EBB"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r w:rsidRPr="00CF59FF">
        <w:rPr>
          <w:sz w:val="28"/>
          <w:szCs w:val="28"/>
          <w:lang w:eastAsia="ru-RU"/>
        </w:rPr>
        <w:t xml:space="preserve">Протягом 2021 року виконавчим комітетом Менської міської ТГ спільно з Менським  управлінням ГУ ДПС у Чернігівській області, депутатським корпусом громади, Фінансовим управлінням, керівниками суб'єктів </w:t>
      </w:r>
      <w:r w:rsidRPr="00CF59FF">
        <w:rPr>
          <w:sz w:val="28"/>
          <w:szCs w:val="28"/>
          <w:lang w:eastAsia="ru-RU"/>
        </w:rPr>
        <w:lastRenderedPageBreak/>
        <w:t>господарювання вживалися заходи по стабілізації ситуації в усіх сферах життєдіяльності громади, виконання завдань Програми соціально-економічного розвитку території  та виконання місцевого бюджету.</w:t>
      </w:r>
    </w:p>
    <w:p w14:paraId="03E5B230"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lang w:eastAsia="ru-RU"/>
        </w:rPr>
      </w:pPr>
      <w:r w:rsidRPr="00CF59FF">
        <w:rPr>
          <w:sz w:val="28"/>
          <w:szCs w:val="24"/>
          <w:lang w:eastAsia="ru-RU"/>
        </w:rPr>
        <w:t>Промисловість – це ключова галузь економіки як Чернігівської області,  так і Менської ТГ.</w:t>
      </w:r>
    </w:p>
    <w:p w14:paraId="1DF17C09"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lang w:eastAsia="ru-RU"/>
        </w:rPr>
      </w:pPr>
      <w:r w:rsidRPr="00CF59FF">
        <w:rPr>
          <w:sz w:val="28"/>
          <w:szCs w:val="24"/>
          <w:lang w:eastAsia="ru-RU"/>
        </w:rPr>
        <w:t>Сьогодні промисловість Менської територіальної громади налічує 8 підприємств основного кола та забезпечує роботою 453  особи.</w:t>
      </w:r>
    </w:p>
    <w:p w14:paraId="54301945"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lang w:eastAsia="ru-RU"/>
        </w:rPr>
      </w:pPr>
      <w:r w:rsidRPr="00CF59FF">
        <w:rPr>
          <w:sz w:val="28"/>
          <w:szCs w:val="24"/>
          <w:lang w:eastAsia="ru-RU"/>
        </w:rPr>
        <w:t xml:space="preserve">Успішно функціонують наступні підприємства: </w:t>
      </w:r>
    </w:p>
    <w:p w14:paraId="54464827"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contextualSpacing/>
        <w:jc w:val="both"/>
        <w:rPr>
          <w:sz w:val="28"/>
          <w:szCs w:val="24"/>
          <w:lang w:eastAsia="ru-RU"/>
        </w:rPr>
      </w:pPr>
      <w:r w:rsidRPr="00CF59FF">
        <w:rPr>
          <w:sz w:val="28"/>
          <w:szCs w:val="24"/>
          <w:lang w:eastAsia="ru-RU"/>
        </w:rPr>
        <w:t>ПАТ «</w:t>
      </w:r>
      <w:proofErr w:type="spellStart"/>
      <w:r w:rsidRPr="00CF59FF">
        <w:rPr>
          <w:sz w:val="28"/>
          <w:szCs w:val="24"/>
          <w:lang w:eastAsia="ru-RU"/>
        </w:rPr>
        <w:t>Мена</w:t>
      </w:r>
      <w:proofErr w:type="spellEnd"/>
      <w:r w:rsidRPr="00CF59FF">
        <w:rPr>
          <w:sz w:val="28"/>
          <w:szCs w:val="24"/>
          <w:lang w:eastAsia="ru-RU"/>
        </w:rPr>
        <w:t xml:space="preserve"> ПАК», ТОВ «Нептун», </w:t>
      </w:r>
      <w:r w:rsidRPr="00CF59FF">
        <w:rPr>
          <w:bCs/>
          <w:sz w:val="28"/>
          <w:szCs w:val="28"/>
          <w:lang w:eastAsia="ru-RU"/>
        </w:rPr>
        <w:t xml:space="preserve">ПрАТ </w:t>
      </w:r>
      <w:r w:rsidRPr="00CF59FF">
        <w:rPr>
          <w:sz w:val="28"/>
          <w:szCs w:val="24"/>
          <w:lang w:eastAsia="ru-RU"/>
        </w:rPr>
        <w:t>«</w:t>
      </w:r>
      <w:r w:rsidRPr="00CF59FF">
        <w:rPr>
          <w:bCs/>
          <w:sz w:val="28"/>
          <w:szCs w:val="28"/>
          <w:lang w:eastAsia="ru-RU"/>
        </w:rPr>
        <w:t>ШРБУ-82</w:t>
      </w:r>
      <w:r w:rsidRPr="00CF59FF">
        <w:rPr>
          <w:sz w:val="28"/>
          <w:szCs w:val="24"/>
          <w:lang w:eastAsia="ru-RU"/>
        </w:rPr>
        <w:t>», філія «Менський сир», ДП «Підприємство Державної кримінально-виконавчої служби України №91, ТОВ Будівельна компанія «</w:t>
      </w:r>
      <w:proofErr w:type="spellStart"/>
      <w:r w:rsidRPr="00CF59FF">
        <w:rPr>
          <w:sz w:val="28"/>
          <w:szCs w:val="24"/>
          <w:lang w:eastAsia="ru-RU"/>
        </w:rPr>
        <w:t>Волмакс</w:t>
      </w:r>
      <w:proofErr w:type="spellEnd"/>
      <w:r w:rsidRPr="00CF59FF">
        <w:rPr>
          <w:sz w:val="28"/>
          <w:szCs w:val="24"/>
          <w:lang w:eastAsia="ru-RU"/>
        </w:rPr>
        <w:t xml:space="preserve">», ТОВ «Френч </w:t>
      </w:r>
      <w:proofErr w:type="spellStart"/>
      <w:r w:rsidRPr="00CF59FF">
        <w:rPr>
          <w:sz w:val="28"/>
          <w:szCs w:val="24"/>
          <w:lang w:eastAsia="ru-RU"/>
        </w:rPr>
        <w:t>Фрайз</w:t>
      </w:r>
      <w:proofErr w:type="spellEnd"/>
      <w:r w:rsidRPr="00CF59FF">
        <w:rPr>
          <w:sz w:val="28"/>
          <w:szCs w:val="24"/>
          <w:lang w:eastAsia="ru-RU"/>
        </w:rPr>
        <w:t xml:space="preserve"> Юкрейн», ПП завод «</w:t>
      </w:r>
      <w:proofErr w:type="spellStart"/>
      <w:r w:rsidRPr="00CF59FF">
        <w:rPr>
          <w:sz w:val="28"/>
          <w:szCs w:val="24"/>
          <w:lang w:eastAsia="ru-RU"/>
        </w:rPr>
        <w:t>Сільгоспмаш</w:t>
      </w:r>
      <w:proofErr w:type="spellEnd"/>
      <w:r w:rsidRPr="00CF59FF">
        <w:rPr>
          <w:sz w:val="28"/>
          <w:szCs w:val="24"/>
          <w:lang w:eastAsia="ru-RU"/>
        </w:rPr>
        <w:t>».</w:t>
      </w:r>
      <w:r w:rsidRPr="00CF59FF">
        <w:rPr>
          <w:bCs/>
          <w:sz w:val="28"/>
          <w:szCs w:val="28"/>
          <w:lang w:eastAsia="ru-RU"/>
        </w:rPr>
        <w:t xml:space="preserve"> </w:t>
      </w:r>
    </w:p>
    <w:p w14:paraId="274AE313"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jc w:val="both"/>
        <w:rPr>
          <w:sz w:val="28"/>
          <w:szCs w:val="28"/>
          <w:lang w:eastAsia="ru-RU"/>
        </w:rPr>
      </w:pPr>
      <w:r w:rsidRPr="00CF59FF">
        <w:rPr>
          <w:color w:val="000000"/>
          <w:sz w:val="28"/>
          <w:szCs w:val="28"/>
          <w:lang w:eastAsia="ru-RU"/>
        </w:rPr>
        <w:t>Серед найбільших сільськогосподарських підприємств: ДП «Зернятко», ТОВ «</w:t>
      </w:r>
      <w:proofErr w:type="spellStart"/>
      <w:r w:rsidRPr="00CF59FF">
        <w:rPr>
          <w:color w:val="000000"/>
          <w:sz w:val="28"/>
          <w:szCs w:val="28"/>
          <w:lang w:eastAsia="ru-RU"/>
        </w:rPr>
        <w:t>Мена</w:t>
      </w:r>
      <w:proofErr w:type="spellEnd"/>
      <w:r w:rsidRPr="00CF59FF">
        <w:rPr>
          <w:color w:val="000000"/>
          <w:sz w:val="28"/>
          <w:szCs w:val="28"/>
          <w:lang w:eastAsia="ru-RU"/>
        </w:rPr>
        <w:t>-Авангард», СТОВ «</w:t>
      </w:r>
      <w:proofErr w:type="spellStart"/>
      <w:r w:rsidRPr="00CF59FF">
        <w:rPr>
          <w:color w:val="000000"/>
          <w:sz w:val="28"/>
          <w:szCs w:val="28"/>
          <w:lang w:eastAsia="ru-RU"/>
        </w:rPr>
        <w:t>Олстас</w:t>
      </w:r>
      <w:proofErr w:type="spellEnd"/>
      <w:r w:rsidRPr="00CF59FF">
        <w:rPr>
          <w:color w:val="000000"/>
          <w:sz w:val="28"/>
          <w:szCs w:val="28"/>
          <w:lang w:eastAsia="ru-RU"/>
        </w:rPr>
        <w:t>-льон», ТОВ «Агроресурс-2006», ФГ «Бутенко» та інші. Загалом на території громади зареєстровані та здійснюють свою діяльність 45 сільськогосподарських підприємств в яких працює 1069 чоловік.</w:t>
      </w:r>
    </w:p>
    <w:p w14:paraId="7EF620BF"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bookmarkStart w:id="1" w:name="_Hlk84844784"/>
      <w:r w:rsidRPr="00CF59FF">
        <w:rPr>
          <w:sz w:val="28"/>
          <w:szCs w:val="28"/>
          <w:lang w:eastAsia="ru-RU"/>
        </w:rPr>
        <w:t xml:space="preserve">Найбільше коштів до бюджету Менської ТГ отримано від податку на доходи з фізичних осіб, плату за землю та єдиного податку. Частка  надходжень таких податків від загальної суми отриманих доходів становить 59,3%, 18,8% та 14,6% відповідно. </w:t>
      </w:r>
    </w:p>
    <w:bookmarkEnd w:id="1"/>
    <w:p w14:paraId="43533F37"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shd w:val="clear" w:color="auto" w:fill="FFFFFF"/>
          <w:lang w:eastAsia="ru-RU"/>
        </w:rPr>
      </w:pPr>
      <w:r w:rsidRPr="00CF59FF">
        <w:rPr>
          <w:sz w:val="28"/>
          <w:szCs w:val="28"/>
          <w:lang w:eastAsia="ru-RU"/>
        </w:rPr>
        <w:t xml:space="preserve">За 2021 рік до бюджету Менської ТГ надійшло 85567,85 тис. гривень податку на доходи фізичних осіб. </w:t>
      </w:r>
      <w:r w:rsidRPr="00CF59FF">
        <w:rPr>
          <w:sz w:val="28"/>
          <w:szCs w:val="24"/>
          <w:shd w:val="clear" w:color="auto" w:fill="FFFFFF"/>
          <w:lang w:eastAsia="ru-RU"/>
        </w:rPr>
        <w:t xml:space="preserve">З найбільших платників даного податку слід відзначити </w:t>
      </w:r>
      <w:bookmarkStart w:id="2" w:name="_Hlk84843383"/>
      <w:r w:rsidRPr="00CF59FF">
        <w:rPr>
          <w:sz w:val="28"/>
          <w:szCs w:val="24"/>
          <w:shd w:val="clear" w:color="auto" w:fill="FFFFFF"/>
          <w:lang w:eastAsia="ru-RU"/>
        </w:rPr>
        <w:t>Відділ освіти Менської міської ради – 13,1% або  11210,1 тис. грн., ТОВ ДП «ЗЕРНЯТКО» - 11,6% або 9927,4 тис. грн., ТОВ «</w:t>
      </w:r>
      <w:proofErr w:type="spellStart"/>
      <w:r w:rsidRPr="00CF59FF">
        <w:rPr>
          <w:sz w:val="28"/>
          <w:szCs w:val="24"/>
          <w:shd w:val="clear" w:color="auto" w:fill="FFFFFF"/>
          <w:lang w:eastAsia="ru-RU"/>
        </w:rPr>
        <w:t>Мена</w:t>
      </w:r>
      <w:proofErr w:type="spellEnd"/>
      <w:r w:rsidRPr="00CF59FF">
        <w:rPr>
          <w:sz w:val="28"/>
          <w:szCs w:val="24"/>
          <w:shd w:val="clear" w:color="auto" w:fill="FFFFFF"/>
          <w:lang w:eastAsia="ru-RU"/>
        </w:rPr>
        <w:t xml:space="preserve"> – Авангард» - 7,2% або 6159,4 тис. грн., </w:t>
      </w:r>
      <w:r w:rsidRPr="00CF59FF">
        <w:rPr>
          <w:sz w:val="28"/>
          <w:szCs w:val="27"/>
          <w:lang w:eastAsia="ru-RU"/>
        </w:rPr>
        <w:t xml:space="preserve">КНП </w:t>
      </w:r>
      <w:r w:rsidRPr="00CF59FF">
        <w:rPr>
          <w:sz w:val="28"/>
          <w:szCs w:val="28"/>
          <w:lang w:eastAsia="ru-RU"/>
        </w:rPr>
        <w:t xml:space="preserve">"МЕНСЬКА МІСЬКА ЛІКАРНЯ" МЕНСЬКОЇ МІСЬКОЇ РАДИ </w:t>
      </w:r>
      <w:r w:rsidRPr="00CF59FF">
        <w:rPr>
          <w:sz w:val="28"/>
          <w:szCs w:val="24"/>
          <w:shd w:val="clear" w:color="auto" w:fill="FFFFFF"/>
          <w:lang w:eastAsia="ru-RU"/>
        </w:rPr>
        <w:t xml:space="preserve">– 4,8% або 4118,2 тис. грн., ПрАТ ШРБУ №82 – 4,2% або 3603,8 тис. грн., ТОВ </w:t>
      </w:r>
      <w:proofErr w:type="spellStart"/>
      <w:r w:rsidRPr="00CF59FF">
        <w:rPr>
          <w:sz w:val="28"/>
          <w:szCs w:val="24"/>
          <w:shd w:val="clear" w:color="auto" w:fill="FFFFFF"/>
          <w:lang w:eastAsia="ru-RU"/>
        </w:rPr>
        <w:t>Куковицьке</w:t>
      </w:r>
      <w:proofErr w:type="spellEnd"/>
      <w:r w:rsidRPr="00CF59FF">
        <w:rPr>
          <w:sz w:val="28"/>
          <w:szCs w:val="24"/>
          <w:shd w:val="clear" w:color="auto" w:fill="FFFFFF"/>
          <w:lang w:eastAsia="ru-RU"/>
        </w:rPr>
        <w:t xml:space="preserve"> – 3,6% або 3583,1 тис. грн., МВК №91 – 3,9% або 3039,7 тис. грн..</w:t>
      </w:r>
    </w:p>
    <w:p w14:paraId="6BACF652"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bookmarkStart w:id="3" w:name="_Hlk84844737"/>
      <w:bookmarkEnd w:id="2"/>
      <w:r w:rsidRPr="00CF59FF">
        <w:rPr>
          <w:sz w:val="28"/>
          <w:szCs w:val="28"/>
          <w:lang w:eastAsia="ru-RU"/>
        </w:rPr>
        <w:t xml:space="preserve">Земельного податку з юридичних осіб сплачено 5935,0 тис. грн. (11,8% надходжень всіх місцевих податків та зборів). Найбільшими платника даного податку є АТ «УКРЗАЛІЗНИЦЯ» - 69,5% від надходжень земельного податку з юридичних осіб або 4126,7 тис. грн., ТОВ "ДП ЗЕРНЯТКО" – 5,3% або 316,8 тис. грн., АТ </w:t>
      </w:r>
      <w:proofErr w:type="spellStart"/>
      <w:r w:rsidRPr="00CF59FF">
        <w:rPr>
          <w:sz w:val="28"/>
          <w:szCs w:val="28"/>
          <w:lang w:eastAsia="ru-RU"/>
        </w:rPr>
        <w:t>Чернігівгаз</w:t>
      </w:r>
      <w:proofErr w:type="spellEnd"/>
      <w:r w:rsidRPr="00CF59FF">
        <w:rPr>
          <w:sz w:val="28"/>
          <w:szCs w:val="28"/>
          <w:lang w:eastAsia="ru-RU"/>
        </w:rPr>
        <w:t xml:space="preserve"> – 4,5% або 264,9 тис. грн..</w:t>
      </w:r>
    </w:p>
    <w:p w14:paraId="6572A3B8"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r w:rsidRPr="00CF59FF">
        <w:rPr>
          <w:sz w:val="28"/>
          <w:szCs w:val="28"/>
          <w:lang w:eastAsia="ru-RU"/>
        </w:rPr>
        <w:t xml:space="preserve">Орендної плати з юридичних осіб сплачено 18283,8 тис. грн. (36,2% надходжень всіх місцевих податків та зборів). Найбільшими платника даного податку являються ТОВ "МЕНА-АВАНГАРД" – 8,3% або 1522,4 тис. грн., ТОВ "САНВІН 28" – 6,5% або 1194,7 тис. грн., ПРАТ "КОРПОРАЦІЯ "ІНТЕРАГРОСИСТЕМА" – 5,3% або 960,3 тис. грн., </w:t>
      </w:r>
      <w:bookmarkStart w:id="4" w:name="_Hlk84841338"/>
      <w:r w:rsidRPr="00CF59FF">
        <w:rPr>
          <w:sz w:val="28"/>
          <w:szCs w:val="28"/>
          <w:lang w:eastAsia="ru-RU"/>
        </w:rPr>
        <w:t xml:space="preserve">ФГ «Бутенко» - 4,9% або 891,2 тис. грн., ТОВ </w:t>
      </w:r>
      <w:proofErr w:type="spellStart"/>
      <w:r w:rsidRPr="00CF59FF">
        <w:rPr>
          <w:sz w:val="28"/>
          <w:szCs w:val="28"/>
          <w:lang w:eastAsia="ru-RU"/>
        </w:rPr>
        <w:t>Куковицьке</w:t>
      </w:r>
      <w:proofErr w:type="spellEnd"/>
      <w:r w:rsidRPr="00CF59FF">
        <w:rPr>
          <w:sz w:val="28"/>
          <w:szCs w:val="28"/>
          <w:lang w:eastAsia="ru-RU"/>
        </w:rPr>
        <w:t xml:space="preserve"> – 4,7% або 855,6 тис. грн., ТОВ "ДП ЗЕРНЯТКО" – 4,1% або 753,3 тис. грн., ФГ Ковбаси Віктора Олеговича – 4,0% або 720,8 тис. грн., ТОВ «Агро Сектор» - 3,5% або 636,7 тис. грн..</w:t>
      </w:r>
    </w:p>
    <w:bookmarkEnd w:id="4"/>
    <w:p w14:paraId="79FFB477"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shd w:val="clear" w:color="auto" w:fill="FFFFFF"/>
          <w:lang w:eastAsia="ru-RU"/>
        </w:rPr>
      </w:pPr>
      <w:r w:rsidRPr="00CF59FF">
        <w:rPr>
          <w:sz w:val="28"/>
          <w:szCs w:val="28"/>
          <w:lang w:eastAsia="ru-RU"/>
        </w:rPr>
        <w:t>Земельного податку та орендної палати з фізичних осіб становить 766,65 тис. грн. та 2284,98 тис. грн. відповідно.</w:t>
      </w:r>
    </w:p>
    <w:p w14:paraId="61BB2546"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r w:rsidRPr="00CF59FF">
        <w:rPr>
          <w:sz w:val="28"/>
          <w:szCs w:val="28"/>
          <w:lang w:eastAsia="ru-RU"/>
        </w:rPr>
        <w:lastRenderedPageBreak/>
        <w:t xml:space="preserve">Податку на нерухоме майно до громади надійшло 2291,49 тис. грн.. Найбільшим платником такого виду податку став ТОВ «ПРАЦЯ СТОЛЬНЕ», який сплатив 252,1 тис. гривень.  </w:t>
      </w:r>
    </w:p>
    <w:p w14:paraId="6391EBEF"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color w:val="FF0000"/>
          <w:sz w:val="28"/>
          <w:szCs w:val="28"/>
          <w:lang w:eastAsia="ru-RU"/>
        </w:rPr>
      </w:pPr>
      <w:r w:rsidRPr="00CF59FF">
        <w:rPr>
          <w:sz w:val="28"/>
          <w:szCs w:val="28"/>
          <w:lang w:eastAsia="ru-RU"/>
        </w:rPr>
        <w:t>Єдиного податку зібрано на території громади 21112,84 тис. грн.. Найбільшим платниками даного податку є ТОВ «ДП ЗЕРНЯТКО» - 854,6 тис. грн., ТОВ «</w:t>
      </w:r>
      <w:proofErr w:type="spellStart"/>
      <w:r w:rsidRPr="00CF59FF">
        <w:rPr>
          <w:sz w:val="28"/>
          <w:szCs w:val="28"/>
          <w:lang w:eastAsia="ru-RU"/>
        </w:rPr>
        <w:t>Мена</w:t>
      </w:r>
      <w:proofErr w:type="spellEnd"/>
      <w:r w:rsidRPr="00CF59FF">
        <w:rPr>
          <w:sz w:val="28"/>
          <w:szCs w:val="28"/>
          <w:lang w:eastAsia="ru-RU"/>
        </w:rPr>
        <w:t>-Авангард»  - 827,6 тис. грн., СТОВ «</w:t>
      </w:r>
      <w:proofErr w:type="spellStart"/>
      <w:r w:rsidRPr="00CF59FF">
        <w:rPr>
          <w:sz w:val="28"/>
          <w:szCs w:val="28"/>
          <w:lang w:eastAsia="ru-RU"/>
        </w:rPr>
        <w:t>Олстас</w:t>
      </w:r>
      <w:proofErr w:type="spellEnd"/>
      <w:r w:rsidRPr="00CF59FF">
        <w:rPr>
          <w:sz w:val="28"/>
          <w:szCs w:val="28"/>
          <w:lang w:eastAsia="ru-RU"/>
        </w:rPr>
        <w:t xml:space="preserve">-льон»  - 616,0 тис. грн., ФГ «Бутенко» - 613,1 тис. грн., ФОП </w:t>
      </w:r>
      <w:proofErr w:type="spellStart"/>
      <w:r w:rsidRPr="00CF59FF">
        <w:rPr>
          <w:sz w:val="28"/>
          <w:szCs w:val="28"/>
          <w:lang w:eastAsia="ru-RU"/>
        </w:rPr>
        <w:t>Цигипа</w:t>
      </w:r>
      <w:proofErr w:type="spellEnd"/>
      <w:r w:rsidRPr="00CF59FF">
        <w:rPr>
          <w:sz w:val="28"/>
          <w:szCs w:val="28"/>
          <w:lang w:eastAsia="ru-RU"/>
        </w:rPr>
        <w:t xml:space="preserve"> В.Ю. – 500,3 тис. грн., ТОВ «Агроресур-2006» - 497,2 тис. грн., СТОВ «</w:t>
      </w:r>
      <w:proofErr w:type="spellStart"/>
      <w:r w:rsidRPr="00CF59FF">
        <w:rPr>
          <w:sz w:val="28"/>
          <w:szCs w:val="28"/>
          <w:lang w:eastAsia="ru-RU"/>
        </w:rPr>
        <w:t>Олстас-агро</w:t>
      </w:r>
      <w:proofErr w:type="spellEnd"/>
      <w:r w:rsidRPr="00CF59FF">
        <w:rPr>
          <w:sz w:val="28"/>
          <w:szCs w:val="28"/>
          <w:lang w:eastAsia="ru-RU"/>
        </w:rPr>
        <w:t xml:space="preserve">» - 488,0 тис. грн., ТОВ </w:t>
      </w:r>
      <w:proofErr w:type="spellStart"/>
      <w:r w:rsidRPr="00CF59FF">
        <w:rPr>
          <w:sz w:val="28"/>
          <w:szCs w:val="28"/>
          <w:lang w:eastAsia="ru-RU"/>
        </w:rPr>
        <w:t>Куковицьке</w:t>
      </w:r>
      <w:proofErr w:type="spellEnd"/>
      <w:r w:rsidRPr="00CF59FF">
        <w:rPr>
          <w:sz w:val="28"/>
          <w:szCs w:val="28"/>
          <w:lang w:eastAsia="ru-RU"/>
        </w:rPr>
        <w:t xml:space="preserve"> – 443,9 тис. грн., ФОП Сова Ю.Г. – 324,7 тис. грн., ФОП Донець В.А. – 307,1 тис. грн., ФОП </w:t>
      </w:r>
      <w:proofErr w:type="spellStart"/>
      <w:r w:rsidRPr="00CF59FF">
        <w:rPr>
          <w:sz w:val="28"/>
          <w:szCs w:val="28"/>
          <w:lang w:eastAsia="ru-RU"/>
        </w:rPr>
        <w:t>Козлянська</w:t>
      </w:r>
      <w:proofErr w:type="spellEnd"/>
      <w:r w:rsidRPr="00CF59FF">
        <w:rPr>
          <w:sz w:val="28"/>
          <w:szCs w:val="28"/>
          <w:lang w:eastAsia="ru-RU"/>
        </w:rPr>
        <w:t xml:space="preserve"> Г.І. – 295,0 тис. грн., </w:t>
      </w:r>
      <w:proofErr w:type="spellStart"/>
      <w:r w:rsidRPr="00CF59FF">
        <w:rPr>
          <w:sz w:val="28"/>
          <w:szCs w:val="28"/>
          <w:lang w:eastAsia="ru-RU"/>
        </w:rPr>
        <w:t>Малукало</w:t>
      </w:r>
      <w:proofErr w:type="spellEnd"/>
      <w:r w:rsidRPr="00CF59FF">
        <w:rPr>
          <w:sz w:val="28"/>
          <w:szCs w:val="28"/>
          <w:lang w:eastAsia="ru-RU"/>
        </w:rPr>
        <w:t xml:space="preserve"> О.П. –294,6 тис. грн., ФОП Сова С.Г. – 282,0 тис. грн., ФОП Булавка В.О. – 271,0 тис. грн., ФОП </w:t>
      </w:r>
      <w:proofErr w:type="spellStart"/>
      <w:r w:rsidRPr="00CF59FF">
        <w:rPr>
          <w:sz w:val="28"/>
          <w:szCs w:val="28"/>
          <w:lang w:eastAsia="ru-RU"/>
        </w:rPr>
        <w:t>Жаловська</w:t>
      </w:r>
      <w:proofErr w:type="spellEnd"/>
      <w:r w:rsidRPr="00CF59FF">
        <w:rPr>
          <w:sz w:val="28"/>
          <w:szCs w:val="28"/>
          <w:lang w:eastAsia="ru-RU"/>
        </w:rPr>
        <w:t xml:space="preserve"> О.О. – 250,9 тис. грн..</w:t>
      </w:r>
    </w:p>
    <w:p w14:paraId="7015132D"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r w:rsidRPr="00CF59FF">
        <w:rPr>
          <w:sz w:val="28"/>
          <w:szCs w:val="28"/>
          <w:lang w:eastAsia="ru-RU"/>
        </w:rPr>
        <w:t xml:space="preserve">Адміністративного збору за державну реєстрацію речових прав на нерухоме майно сплачено у розмірі 1091,37 тис. грн., а найбільшим платником став СК «Миколаївський» котрим сплачено 99,0 тис. грн..  </w:t>
      </w:r>
    </w:p>
    <w:bookmarkEnd w:id="3"/>
    <w:p w14:paraId="738DA001" w14:textId="77777777" w:rsidR="00CF59FF" w:rsidRPr="00CF59FF" w:rsidRDefault="00CF59FF" w:rsidP="00CF59FF">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4"/>
          <w:shd w:val="clear" w:color="auto" w:fill="FFFFFF"/>
          <w:lang w:val="ru-RU" w:eastAsia="ru-RU"/>
        </w:rPr>
      </w:pPr>
    </w:p>
    <w:p w14:paraId="6B0682ED" w14:textId="77777777" w:rsidR="00AA3862" w:rsidRPr="00CF59FF" w:rsidRDefault="00AA3862" w:rsidP="00CF59FF">
      <w:pPr>
        <w:jc w:val="center"/>
        <w:rPr>
          <w:b/>
          <w:bCs/>
          <w:sz w:val="28"/>
          <w:shd w:val="clear" w:color="auto" w:fill="FFFFFF"/>
          <w:lang w:val="ru-RU"/>
        </w:rPr>
      </w:pPr>
    </w:p>
    <w:p w14:paraId="73D9B980" w14:textId="77777777" w:rsidR="00AA3862" w:rsidRDefault="00FC59F4">
      <w:pPr>
        <w:ind w:firstLine="709"/>
        <w:jc w:val="center"/>
        <w:rPr>
          <w:b/>
          <w:bCs/>
          <w:sz w:val="28"/>
          <w:szCs w:val="28"/>
        </w:rPr>
      </w:pPr>
      <w:r>
        <w:rPr>
          <w:b/>
          <w:bCs/>
          <w:sz w:val="28"/>
          <w:shd w:val="clear" w:color="auto" w:fill="FFFFFF"/>
        </w:rPr>
        <w:t>Житлово-комунальне господарство</w:t>
      </w:r>
    </w:p>
    <w:p w14:paraId="6A5B26E3"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xml:space="preserve">Місто </w:t>
      </w:r>
      <w:proofErr w:type="spellStart"/>
      <w:r w:rsidRPr="003B7CF2">
        <w:rPr>
          <w:bCs/>
          <w:sz w:val="28"/>
          <w:szCs w:val="28"/>
          <w:lang w:eastAsia="en-US"/>
        </w:rPr>
        <w:t>Мена</w:t>
      </w:r>
      <w:proofErr w:type="spellEnd"/>
      <w:r w:rsidRPr="003B7CF2">
        <w:rPr>
          <w:bCs/>
          <w:sz w:val="28"/>
          <w:szCs w:val="28"/>
          <w:lang w:eastAsia="en-US"/>
        </w:rPr>
        <w:t xml:space="preserve"> по площі одне з найбільших міст східної зони області. В місті більше 130 вулиць та провулків. Протяжність міських доріг більша 86 км. Площа території міста складає загалом 1568,4 га.</w:t>
      </w:r>
    </w:p>
    <w:p w14:paraId="45EFC5DB" w14:textId="4EA25C6F"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У місті налічується 62 багатоквартирних будинки, в яких знаходиться 1023 кварти</w:t>
      </w:r>
      <w:r w:rsidR="00AB05C6">
        <w:rPr>
          <w:bCs/>
          <w:sz w:val="28"/>
          <w:szCs w:val="28"/>
          <w:lang w:eastAsia="en-US"/>
        </w:rPr>
        <w:t>ри</w:t>
      </w:r>
      <w:r w:rsidRPr="003B7CF2">
        <w:rPr>
          <w:bCs/>
          <w:sz w:val="28"/>
          <w:szCs w:val="28"/>
          <w:lang w:eastAsia="en-US"/>
        </w:rPr>
        <w:t xml:space="preserve">. 48 багатоквартирних будинків розміщено на територіях </w:t>
      </w:r>
      <w:proofErr w:type="spellStart"/>
      <w:r w:rsidRPr="003B7CF2">
        <w:rPr>
          <w:bCs/>
          <w:sz w:val="28"/>
          <w:szCs w:val="28"/>
          <w:lang w:eastAsia="en-US"/>
        </w:rPr>
        <w:t>старостинських</w:t>
      </w:r>
      <w:proofErr w:type="spellEnd"/>
      <w:r w:rsidRPr="003B7CF2">
        <w:rPr>
          <w:bCs/>
          <w:sz w:val="28"/>
          <w:szCs w:val="28"/>
          <w:lang w:eastAsia="en-US"/>
        </w:rPr>
        <w:t xml:space="preserve"> округів громади.</w:t>
      </w:r>
    </w:p>
    <w:p w14:paraId="293578D5"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xml:space="preserve">Загальна протяжність водопровідної мережі в м. </w:t>
      </w:r>
      <w:proofErr w:type="spellStart"/>
      <w:r w:rsidRPr="003B7CF2">
        <w:rPr>
          <w:bCs/>
          <w:sz w:val="28"/>
          <w:szCs w:val="28"/>
          <w:lang w:eastAsia="en-US"/>
        </w:rPr>
        <w:t>Мена</w:t>
      </w:r>
      <w:proofErr w:type="spellEnd"/>
      <w:r w:rsidRPr="003B7CF2">
        <w:rPr>
          <w:bCs/>
          <w:sz w:val="28"/>
          <w:szCs w:val="28"/>
          <w:lang w:eastAsia="en-US"/>
        </w:rPr>
        <w:t xml:space="preserve"> становить 48,05 км., каналізаційної - 13,072 км. Окрім міста </w:t>
      </w:r>
      <w:proofErr w:type="spellStart"/>
      <w:r w:rsidRPr="003B7CF2">
        <w:rPr>
          <w:bCs/>
          <w:sz w:val="28"/>
          <w:szCs w:val="28"/>
          <w:lang w:eastAsia="en-US"/>
        </w:rPr>
        <w:t>Мена</w:t>
      </w:r>
      <w:proofErr w:type="spellEnd"/>
      <w:r w:rsidRPr="003B7CF2">
        <w:rPr>
          <w:bCs/>
          <w:sz w:val="28"/>
          <w:szCs w:val="28"/>
          <w:lang w:eastAsia="en-US"/>
        </w:rPr>
        <w:t xml:space="preserve">, централізоване водопостачання наявне ще в 9 населених пунктах громади, а саме в селах Блистова (2 км), Величківка (21,5 км), </w:t>
      </w:r>
      <w:proofErr w:type="spellStart"/>
      <w:r w:rsidRPr="003B7CF2">
        <w:rPr>
          <w:bCs/>
          <w:sz w:val="28"/>
          <w:szCs w:val="28"/>
          <w:lang w:eastAsia="en-US"/>
        </w:rPr>
        <w:t>Бірківка</w:t>
      </w:r>
      <w:proofErr w:type="spellEnd"/>
      <w:r w:rsidRPr="003B7CF2">
        <w:rPr>
          <w:bCs/>
          <w:sz w:val="28"/>
          <w:szCs w:val="28"/>
          <w:lang w:eastAsia="en-US"/>
        </w:rPr>
        <w:t xml:space="preserve"> (0,6 км), Ліски (1,5 км), Слобідка (2,2 км), Стольне (3,4 км) та селищі міського типу Макошине (0,8 км). Деякі мережі перебувають в незадовільному стані, а саме в селах Величківка, Ліски та </w:t>
      </w:r>
      <w:proofErr w:type="spellStart"/>
      <w:r w:rsidRPr="003B7CF2">
        <w:rPr>
          <w:bCs/>
          <w:sz w:val="28"/>
          <w:szCs w:val="28"/>
          <w:lang w:eastAsia="en-US"/>
        </w:rPr>
        <w:t>Бірківка</w:t>
      </w:r>
      <w:proofErr w:type="spellEnd"/>
      <w:r w:rsidRPr="003B7CF2">
        <w:rPr>
          <w:bCs/>
          <w:sz w:val="28"/>
          <w:szCs w:val="28"/>
          <w:lang w:eastAsia="en-US"/>
        </w:rPr>
        <w:t>.</w:t>
      </w:r>
    </w:p>
    <w:p w14:paraId="03695E45" w14:textId="1A84EF2A"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У 2022</w:t>
      </w:r>
      <w:r w:rsidR="00AB05C6">
        <w:rPr>
          <w:bCs/>
          <w:sz w:val="28"/>
          <w:szCs w:val="28"/>
          <w:lang w:eastAsia="en-US"/>
        </w:rPr>
        <w:t xml:space="preserve"> </w:t>
      </w:r>
      <w:r w:rsidRPr="003B7CF2">
        <w:rPr>
          <w:bCs/>
          <w:sz w:val="28"/>
          <w:szCs w:val="28"/>
          <w:lang w:eastAsia="en-US"/>
        </w:rPr>
        <w:t>ро</w:t>
      </w:r>
      <w:r w:rsidR="00AB05C6">
        <w:rPr>
          <w:bCs/>
          <w:sz w:val="28"/>
          <w:szCs w:val="28"/>
          <w:lang w:eastAsia="en-US"/>
        </w:rPr>
        <w:t>ці</w:t>
      </w:r>
      <w:r w:rsidRPr="003B7CF2">
        <w:rPr>
          <w:bCs/>
          <w:sz w:val="28"/>
          <w:szCs w:val="28"/>
          <w:lang w:eastAsia="en-US"/>
        </w:rPr>
        <w:t xml:space="preserve"> необхідно розробити ряд проектів, реалізація яких дасть змогу значно поліпшити ситуацію з водопостачанням в населених пунктах громади.</w:t>
      </w:r>
    </w:p>
    <w:p w14:paraId="7C523D34"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xml:space="preserve">На даний час в місті відсутні робочі очисні споруди, і місто користується очисними спорудами ПП КФ «Прометей» філії «Менський сир». Одним з основних завдань на найближчу перспективу є відновлення роботи міських очисних споруд. На даний час Менською міською радою замовлено розробку проектно-кошторисної документації по робочому проекту «Реконструкція очисних споруд в м. </w:t>
      </w:r>
      <w:proofErr w:type="spellStart"/>
      <w:r w:rsidRPr="003B7CF2">
        <w:rPr>
          <w:bCs/>
          <w:sz w:val="28"/>
          <w:szCs w:val="28"/>
          <w:lang w:eastAsia="en-US"/>
        </w:rPr>
        <w:t>Мена</w:t>
      </w:r>
      <w:proofErr w:type="spellEnd"/>
      <w:r w:rsidRPr="003B7CF2">
        <w:rPr>
          <w:bCs/>
          <w:sz w:val="28"/>
          <w:szCs w:val="28"/>
          <w:lang w:eastAsia="en-US"/>
        </w:rPr>
        <w:t xml:space="preserve"> Чернігівської області». Орієнтовна вартість робіт по їх відновленню складає 10 млн. грн., на що планується залучити кошти державного бюджету або міжнародних фінансових інституцій. Розроблений детальний план території під експлуатацію очисних споруд.</w:t>
      </w:r>
    </w:p>
    <w:p w14:paraId="7A02E04F"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xml:space="preserve">На території міста </w:t>
      </w:r>
      <w:proofErr w:type="spellStart"/>
      <w:r w:rsidRPr="003B7CF2">
        <w:rPr>
          <w:bCs/>
          <w:sz w:val="28"/>
          <w:szCs w:val="28"/>
          <w:lang w:eastAsia="en-US"/>
        </w:rPr>
        <w:t>Мена</w:t>
      </w:r>
      <w:proofErr w:type="spellEnd"/>
      <w:r w:rsidRPr="003B7CF2">
        <w:rPr>
          <w:bCs/>
          <w:sz w:val="28"/>
          <w:szCs w:val="28"/>
          <w:lang w:eastAsia="en-US"/>
        </w:rPr>
        <w:t xml:space="preserve"> в наявності паспортизоване сміттєзвалище площею 6,1266 га., яке розраховано на 25 років. Також паспортизоване сміттєзвалище в с. Блистова площею 1 га. С. Покровське площею 1,5 га. Послуги по утриманню МВВ та з вивезення твердих побутових відходів на території </w:t>
      </w:r>
      <w:r w:rsidRPr="003B7CF2">
        <w:rPr>
          <w:bCs/>
          <w:sz w:val="28"/>
          <w:szCs w:val="28"/>
          <w:lang w:eastAsia="en-US"/>
        </w:rPr>
        <w:lastRenderedPageBreak/>
        <w:t>Менської міської територіальної громади надає КП «</w:t>
      </w:r>
      <w:proofErr w:type="spellStart"/>
      <w:r w:rsidRPr="003B7CF2">
        <w:rPr>
          <w:bCs/>
          <w:sz w:val="28"/>
          <w:szCs w:val="28"/>
          <w:lang w:eastAsia="en-US"/>
        </w:rPr>
        <w:t>Менакомунпослуга</w:t>
      </w:r>
      <w:proofErr w:type="spellEnd"/>
      <w:r w:rsidRPr="003B7CF2">
        <w:rPr>
          <w:bCs/>
          <w:sz w:val="28"/>
          <w:szCs w:val="28"/>
          <w:lang w:eastAsia="en-US"/>
        </w:rPr>
        <w:t>» Менської міської ради. В 2022 році слід провести щорічні ревізії на наявні сміттєзвалища ТПВ. Для всіх населених пунктів громади планується дотримуватися пріоритетів визначених «Національною Стратегією управління відходами до 2030 року» та «Національного плану управління відходами в Україні до 2020 року».</w:t>
      </w:r>
    </w:p>
    <w:p w14:paraId="5E4D544C"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На балансі міської, селищної та сільських рад громади знаходиться 375,626 км дорожніх мереж. На даний час у населених пунктах громади значна кількість доріг з асфальтовим покриттям потребують проведення капітального ремонту.</w:t>
      </w:r>
    </w:p>
    <w:p w14:paraId="57A7DEF8"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xml:space="preserve">Із 56 населених пунктів району 33 забезпечені містобудівною документацією. Генеральний план міста </w:t>
      </w:r>
      <w:proofErr w:type="spellStart"/>
      <w:r w:rsidRPr="003B7CF2">
        <w:rPr>
          <w:bCs/>
          <w:sz w:val="28"/>
          <w:szCs w:val="28"/>
          <w:lang w:eastAsia="en-US"/>
        </w:rPr>
        <w:t>Мена</w:t>
      </w:r>
      <w:proofErr w:type="spellEnd"/>
      <w:r w:rsidRPr="003B7CF2">
        <w:rPr>
          <w:bCs/>
          <w:sz w:val="28"/>
          <w:szCs w:val="28"/>
          <w:lang w:eastAsia="en-US"/>
        </w:rPr>
        <w:t>, актуалізований відповідно до чинного законодавства, було затверджено ще в січні 2016 року, одним з перших в області та навіть в державі.</w:t>
      </w:r>
    </w:p>
    <w:p w14:paraId="4E895016"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xml:space="preserve">Завершені роботи по виготовленню Детального плану території для розміщення індустріального парку «Менський» за межами міста </w:t>
      </w:r>
      <w:proofErr w:type="spellStart"/>
      <w:r w:rsidRPr="003B7CF2">
        <w:rPr>
          <w:bCs/>
          <w:sz w:val="28"/>
          <w:szCs w:val="28"/>
          <w:lang w:eastAsia="en-US"/>
        </w:rPr>
        <w:t>Мена</w:t>
      </w:r>
      <w:proofErr w:type="spellEnd"/>
      <w:r w:rsidRPr="003B7CF2">
        <w:rPr>
          <w:bCs/>
          <w:sz w:val="28"/>
          <w:szCs w:val="28"/>
          <w:lang w:eastAsia="en-US"/>
        </w:rPr>
        <w:t>, Менської міської ради, Менського району, Чернігівської області, орієнтовною площею 62 га. 29.05.2020 року відбулись Громадські слухання щодо врахування громадських інтересів при обговоренні проекту даної містобудівної документації.</w:t>
      </w:r>
    </w:p>
    <w:p w14:paraId="04D24ABD" w14:textId="215F5E61"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en-US"/>
        </w:rPr>
      </w:pPr>
      <w:r w:rsidRPr="003B7CF2">
        <w:rPr>
          <w:sz w:val="28"/>
          <w:szCs w:val="28"/>
          <w:lang w:eastAsia="en-US"/>
        </w:rPr>
        <w:t xml:space="preserve">До складу індустріального парку </w:t>
      </w:r>
      <w:r w:rsidR="00EB3759">
        <w:rPr>
          <w:sz w:val="28"/>
          <w:szCs w:val="28"/>
          <w:lang w:eastAsia="en-US"/>
        </w:rPr>
        <w:t xml:space="preserve">будуть </w:t>
      </w:r>
      <w:r w:rsidRPr="003B7CF2">
        <w:rPr>
          <w:sz w:val="28"/>
          <w:szCs w:val="28"/>
          <w:lang w:eastAsia="en-US"/>
        </w:rPr>
        <w:t>вход</w:t>
      </w:r>
      <w:r w:rsidR="00EB3759">
        <w:rPr>
          <w:sz w:val="28"/>
          <w:szCs w:val="28"/>
          <w:lang w:eastAsia="en-US"/>
        </w:rPr>
        <w:t>и</w:t>
      </w:r>
      <w:r w:rsidRPr="003B7CF2">
        <w:rPr>
          <w:sz w:val="28"/>
          <w:szCs w:val="28"/>
          <w:lang w:eastAsia="en-US"/>
        </w:rPr>
        <w:t>т</w:t>
      </w:r>
      <w:r w:rsidR="00EB3759">
        <w:rPr>
          <w:sz w:val="28"/>
          <w:szCs w:val="28"/>
          <w:lang w:eastAsia="en-US"/>
        </w:rPr>
        <w:t>и</w:t>
      </w:r>
      <w:r w:rsidRPr="003B7CF2">
        <w:rPr>
          <w:sz w:val="28"/>
          <w:szCs w:val="28"/>
          <w:lang w:eastAsia="en-US"/>
        </w:rPr>
        <w:t xml:space="preserve"> наступні об’єкти:</w:t>
      </w:r>
    </w:p>
    <w:p w14:paraId="1289F9F9"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Зона промисловості</w:t>
      </w:r>
    </w:p>
    <w:p w14:paraId="5247799B"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- 4 підприємства харчової промисловості V-го класу шкідливості;</w:t>
      </w:r>
    </w:p>
    <w:p w14:paraId="1B111956"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- 4 підприємства з переробки сільськогосподарської продукції;</w:t>
      </w:r>
    </w:p>
    <w:p w14:paraId="7A05AC8A"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тепличне господарство;</w:t>
      </w:r>
    </w:p>
    <w:p w14:paraId="46B92218"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деревообробне підприємство ІV-го класу шкідливості;</w:t>
      </w:r>
    </w:p>
    <w:p w14:paraId="475DC537"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Зона адміністративних будівель, науково-дослідної та виставкової діяльності</w:t>
      </w:r>
    </w:p>
    <w:p w14:paraId="7363A84B"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виставково-торгівельний центр;</w:t>
      </w:r>
    </w:p>
    <w:p w14:paraId="513C32DE"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адміністративно-науковий комплекс;</w:t>
      </w:r>
    </w:p>
    <w:p w14:paraId="0D783E9A"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Зона транспорту та логістики, складського господарства</w:t>
      </w:r>
    </w:p>
    <w:p w14:paraId="59064627"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автозаправний комплекс;</w:t>
      </w:r>
    </w:p>
    <w:p w14:paraId="60BE2673"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склад харчової продукції;</w:t>
      </w:r>
    </w:p>
    <w:p w14:paraId="79D5F346"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логістичний центр промислових товарів;</w:t>
      </w:r>
    </w:p>
    <w:p w14:paraId="1FE2BB0B"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Зона дозвілля та рекреації</w:t>
      </w:r>
    </w:p>
    <w:p w14:paraId="582E5D27"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торговельний комплекс;</w:t>
      </w:r>
    </w:p>
    <w:p w14:paraId="05B877F0"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зона рекреації та громадського харчування;</w:t>
      </w:r>
    </w:p>
    <w:p w14:paraId="10DDF2B4"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Зона паркування автомобілів</w:t>
      </w:r>
    </w:p>
    <w:p w14:paraId="2DB4A5EE"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- 2 автостоянки на 170 машино-місць;</w:t>
      </w:r>
    </w:p>
    <w:p w14:paraId="064E5A54"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Зона інженерної інфраструктури та об'єктів</w:t>
      </w:r>
    </w:p>
    <w:p w14:paraId="06EC0B35"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обслуговування індустріального парку</w:t>
      </w:r>
    </w:p>
    <w:p w14:paraId="287696B2"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водозабірна свердловина;</w:t>
      </w:r>
    </w:p>
    <w:p w14:paraId="687FE51B"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ПС 35/10 кВ;</w:t>
      </w:r>
    </w:p>
    <w:p w14:paraId="0D8530BA"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пожежне депо;</w:t>
      </w:r>
    </w:p>
    <w:p w14:paraId="49AB02F9"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 локальні очисні споруди поверхневих вод.</w:t>
      </w:r>
    </w:p>
    <w:p w14:paraId="409DD529" w14:textId="424B09F4"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lastRenderedPageBreak/>
        <w:t>В 2022 ро</w:t>
      </w:r>
      <w:r w:rsidR="00AB05C6">
        <w:rPr>
          <w:bCs/>
          <w:sz w:val="28"/>
          <w:szCs w:val="28"/>
          <w:lang w:eastAsia="en-US"/>
        </w:rPr>
        <w:t>ці</w:t>
      </w:r>
      <w:r w:rsidRPr="003B7CF2">
        <w:rPr>
          <w:bCs/>
          <w:sz w:val="28"/>
          <w:szCs w:val="28"/>
          <w:lang w:eastAsia="en-US"/>
        </w:rPr>
        <w:t xml:space="preserve"> буде продовжена робота по введенню індустріального парку «Менський».</w:t>
      </w:r>
    </w:p>
    <w:p w14:paraId="02076369" w14:textId="77777777" w:rsidR="003B7CF2" w:rsidRPr="003B7CF2"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При Менській міській раді діє комунальне підприємство КП «</w:t>
      </w:r>
      <w:proofErr w:type="spellStart"/>
      <w:r w:rsidRPr="003B7CF2">
        <w:rPr>
          <w:bCs/>
          <w:sz w:val="28"/>
          <w:szCs w:val="28"/>
          <w:lang w:eastAsia="en-US"/>
        </w:rPr>
        <w:t>Менакомунпослуга</w:t>
      </w:r>
      <w:proofErr w:type="spellEnd"/>
      <w:r w:rsidRPr="003B7CF2">
        <w:rPr>
          <w:bCs/>
          <w:sz w:val="28"/>
          <w:szCs w:val="28"/>
          <w:lang w:eastAsia="en-US"/>
        </w:rPr>
        <w:t>», яке надає послуги з вивезення твердих та рідких побутових відходів по місту, благоустрою, послуги лазні, обслуговування систем вуличного освітлення громади. Проведені конкурси по розширенню послуг з водопостачання, вивезення ТПВ та РПВ. Необхідно поновлювати техніку на комунальних підприємствах, закуповувати контейнери для збору сміття та розширювати межі обслуговування по населених пунктах нашої громади.</w:t>
      </w:r>
    </w:p>
    <w:p w14:paraId="3EB18757" w14:textId="6B2B12DA" w:rsidR="00EB3759" w:rsidRDefault="003B7CF2"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r w:rsidRPr="003B7CF2">
        <w:rPr>
          <w:bCs/>
          <w:sz w:val="28"/>
          <w:szCs w:val="28"/>
          <w:lang w:eastAsia="en-US"/>
        </w:rPr>
        <w:t>Архітектурно-планувальним центром ведеться робота по виготовленню технічної документації та державної реєстрації об’єктів комунальної власності.</w:t>
      </w:r>
    </w:p>
    <w:p w14:paraId="6E7F353F" w14:textId="77777777" w:rsidR="00EB3759" w:rsidRDefault="00EB3759" w:rsidP="003B7CF2">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lang w:eastAsia="en-US"/>
        </w:rPr>
      </w:pPr>
    </w:p>
    <w:p w14:paraId="707D5AA1" w14:textId="113513B1" w:rsidR="003B7CF2" w:rsidRDefault="00EB3759" w:rsidP="00EB3759">
      <w:pPr>
        <w:pBdr>
          <w:top w:val="none" w:sz="4" w:space="0" w:color="000000"/>
          <w:left w:val="none" w:sz="4" w:space="0" w:color="000000"/>
          <w:bottom w:val="none" w:sz="4" w:space="0" w:color="000000"/>
          <w:right w:val="none" w:sz="4" w:space="0" w:color="000000"/>
          <w:between w:val="none" w:sz="4" w:space="0" w:color="000000"/>
        </w:pBdr>
        <w:ind w:firstLine="709"/>
        <w:jc w:val="center"/>
        <w:rPr>
          <w:b/>
          <w:sz w:val="28"/>
          <w:szCs w:val="28"/>
          <w:lang w:eastAsia="en-US"/>
        </w:rPr>
      </w:pPr>
      <w:r w:rsidRPr="00EB3759">
        <w:rPr>
          <w:b/>
          <w:sz w:val="28"/>
          <w:szCs w:val="28"/>
          <w:lang w:eastAsia="en-US"/>
        </w:rPr>
        <w:t>Архітектура та містобудування</w:t>
      </w:r>
    </w:p>
    <w:p w14:paraId="7588C864" w14:textId="77777777" w:rsidR="00EB3759" w:rsidRDefault="00EB3759" w:rsidP="00EB3759">
      <w:pPr>
        <w:ind w:firstLine="708"/>
        <w:jc w:val="both"/>
        <w:rPr>
          <w:sz w:val="28"/>
          <w:szCs w:val="28"/>
        </w:rPr>
      </w:pPr>
      <w:r w:rsidRPr="00174D2D">
        <w:rPr>
          <w:sz w:val="28"/>
          <w:szCs w:val="28"/>
        </w:rPr>
        <w:t xml:space="preserve">За сприянням управління  містобудування та архітектури обласної державної адміністрації компанією SOFTPRO було реалізовано пілотний проект по створенню </w:t>
      </w:r>
      <w:proofErr w:type="spellStart"/>
      <w:r w:rsidRPr="00174D2D">
        <w:rPr>
          <w:sz w:val="28"/>
          <w:szCs w:val="28"/>
        </w:rPr>
        <w:t>Геопорталу</w:t>
      </w:r>
      <w:proofErr w:type="spellEnd"/>
      <w:r w:rsidRPr="00174D2D">
        <w:rPr>
          <w:sz w:val="28"/>
          <w:szCs w:val="28"/>
        </w:rPr>
        <w:t xml:space="preserve"> Менської територіальної громади та  надано в безоплатне користування програмного комплексу «SOFTPRO: Містобудівний кадастр» на один рік. Створено робочу групу з напрацювання заходів щодо якісного функціонування </w:t>
      </w:r>
      <w:proofErr w:type="spellStart"/>
      <w:r w:rsidRPr="00174D2D">
        <w:rPr>
          <w:sz w:val="28"/>
          <w:szCs w:val="28"/>
        </w:rPr>
        <w:t>Геопорталу</w:t>
      </w:r>
      <w:proofErr w:type="spellEnd"/>
      <w:r w:rsidRPr="00174D2D">
        <w:rPr>
          <w:sz w:val="28"/>
          <w:szCs w:val="28"/>
        </w:rPr>
        <w:t xml:space="preserve"> та визначено відповідальних посадових осіб міської ради для наповнення його актуальними даними.</w:t>
      </w:r>
    </w:p>
    <w:p w14:paraId="1B7C8D3B" w14:textId="77777777" w:rsidR="00EB3759" w:rsidRDefault="00EB3759" w:rsidP="00EB3759">
      <w:pPr>
        <w:ind w:firstLine="708"/>
        <w:jc w:val="both"/>
        <w:rPr>
          <w:color w:val="000000"/>
          <w:sz w:val="28"/>
          <w:szCs w:val="28"/>
        </w:rPr>
      </w:pPr>
      <w:r>
        <w:rPr>
          <w:sz w:val="28"/>
          <w:szCs w:val="28"/>
        </w:rPr>
        <w:t>У 2021  році надавались</w:t>
      </w:r>
      <w:r w:rsidRPr="00D3195A">
        <w:rPr>
          <w:sz w:val="28"/>
          <w:szCs w:val="28"/>
        </w:rPr>
        <w:t xml:space="preserve"> послуги з </w:t>
      </w:r>
      <w:r>
        <w:rPr>
          <w:sz w:val="28"/>
          <w:szCs w:val="28"/>
        </w:rPr>
        <w:t>експлуатаційного утримання та</w:t>
      </w:r>
      <w:r w:rsidRPr="00D3195A">
        <w:rPr>
          <w:sz w:val="28"/>
          <w:szCs w:val="28"/>
        </w:rPr>
        <w:t xml:space="preserve"> ремонту </w:t>
      </w:r>
      <w:r>
        <w:rPr>
          <w:sz w:val="28"/>
          <w:szCs w:val="28"/>
        </w:rPr>
        <w:t xml:space="preserve">вулиць і </w:t>
      </w:r>
      <w:r w:rsidRPr="00D3195A">
        <w:rPr>
          <w:sz w:val="28"/>
          <w:szCs w:val="28"/>
        </w:rPr>
        <w:t xml:space="preserve">доріг </w:t>
      </w:r>
      <w:r>
        <w:rPr>
          <w:sz w:val="28"/>
          <w:szCs w:val="28"/>
        </w:rPr>
        <w:t>комунальної власності в</w:t>
      </w:r>
      <w:r w:rsidRPr="00D3195A">
        <w:rPr>
          <w:sz w:val="28"/>
          <w:szCs w:val="28"/>
        </w:rPr>
        <w:t xml:space="preserve"> м.</w:t>
      </w:r>
      <w:r>
        <w:rPr>
          <w:sz w:val="28"/>
          <w:szCs w:val="28"/>
        </w:rPr>
        <w:t xml:space="preserve"> </w:t>
      </w:r>
      <w:proofErr w:type="spellStart"/>
      <w:r>
        <w:rPr>
          <w:sz w:val="28"/>
          <w:szCs w:val="28"/>
        </w:rPr>
        <w:t>Мена</w:t>
      </w:r>
      <w:proofErr w:type="spellEnd"/>
      <w:r>
        <w:rPr>
          <w:sz w:val="28"/>
          <w:szCs w:val="28"/>
        </w:rPr>
        <w:t xml:space="preserve"> та інших населених пунктах</w:t>
      </w:r>
      <w:r w:rsidRPr="00D3195A">
        <w:rPr>
          <w:sz w:val="28"/>
          <w:szCs w:val="28"/>
        </w:rPr>
        <w:t xml:space="preserve"> громади.</w:t>
      </w:r>
      <w:r>
        <w:rPr>
          <w:sz w:val="28"/>
          <w:szCs w:val="28"/>
        </w:rPr>
        <w:t xml:space="preserve"> Проведено я</w:t>
      </w:r>
      <w:r w:rsidRPr="001F277E">
        <w:rPr>
          <w:sz w:val="28"/>
          <w:szCs w:val="28"/>
        </w:rPr>
        <w:t xml:space="preserve">мковий ремонт асфальтобетонного покриття </w:t>
      </w:r>
      <w:r>
        <w:rPr>
          <w:sz w:val="28"/>
          <w:szCs w:val="28"/>
        </w:rPr>
        <w:t xml:space="preserve">вулиць </w:t>
      </w:r>
      <w:r w:rsidRPr="001F277E">
        <w:rPr>
          <w:sz w:val="28"/>
          <w:szCs w:val="28"/>
        </w:rPr>
        <w:t xml:space="preserve"> </w:t>
      </w:r>
      <w:proofErr w:type="spellStart"/>
      <w:r>
        <w:rPr>
          <w:sz w:val="28"/>
          <w:szCs w:val="28"/>
        </w:rPr>
        <w:t>Андрейченка</w:t>
      </w:r>
      <w:proofErr w:type="spellEnd"/>
      <w:r>
        <w:rPr>
          <w:sz w:val="28"/>
          <w:szCs w:val="28"/>
        </w:rPr>
        <w:t xml:space="preserve"> Максима, Суворова, Черняхі</w:t>
      </w:r>
      <w:r w:rsidRPr="001F277E">
        <w:rPr>
          <w:sz w:val="28"/>
          <w:szCs w:val="28"/>
        </w:rPr>
        <w:t>вського</w:t>
      </w:r>
      <w:r>
        <w:rPr>
          <w:sz w:val="28"/>
          <w:szCs w:val="28"/>
        </w:rPr>
        <w:t xml:space="preserve">, </w:t>
      </w:r>
      <w:proofErr w:type="spellStart"/>
      <w:r>
        <w:rPr>
          <w:sz w:val="28"/>
          <w:szCs w:val="28"/>
        </w:rPr>
        <w:t>О.Кошового</w:t>
      </w:r>
      <w:proofErr w:type="spellEnd"/>
      <w:r>
        <w:rPr>
          <w:sz w:val="28"/>
          <w:szCs w:val="28"/>
        </w:rPr>
        <w:t xml:space="preserve">, Лермонтова, Сидоренка, Сіверський шлях, Троїцька, Бузкова, </w:t>
      </w:r>
      <w:proofErr w:type="spellStart"/>
      <w:r>
        <w:rPr>
          <w:sz w:val="28"/>
          <w:szCs w:val="28"/>
        </w:rPr>
        <w:t>Просужого</w:t>
      </w:r>
      <w:proofErr w:type="spellEnd"/>
      <w:r>
        <w:rPr>
          <w:sz w:val="28"/>
          <w:szCs w:val="28"/>
        </w:rPr>
        <w:t xml:space="preserve">, Героїв АТО, </w:t>
      </w:r>
      <w:proofErr w:type="spellStart"/>
      <w:r>
        <w:rPr>
          <w:sz w:val="28"/>
          <w:szCs w:val="28"/>
        </w:rPr>
        <w:t>Остреченська</w:t>
      </w:r>
      <w:proofErr w:type="spellEnd"/>
      <w:r>
        <w:rPr>
          <w:sz w:val="28"/>
          <w:szCs w:val="28"/>
        </w:rPr>
        <w:t>, Шевченка</w:t>
      </w:r>
      <w:r w:rsidRPr="001F277E">
        <w:rPr>
          <w:sz w:val="28"/>
          <w:szCs w:val="28"/>
        </w:rPr>
        <w:t xml:space="preserve"> в м.</w:t>
      </w:r>
      <w:r>
        <w:rPr>
          <w:sz w:val="28"/>
          <w:szCs w:val="28"/>
        </w:rPr>
        <w:t xml:space="preserve"> </w:t>
      </w:r>
      <w:proofErr w:type="spellStart"/>
      <w:r w:rsidRPr="001F277E">
        <w:rPr>
          <w:sz w:val="28"/>
          <w:szCs w:val="28"/>
        </w:rPr>
        <w:t>Мена</w:t>
      </w:r>
      <w:proofErr w:type="spellEnd"/>
      <w:r>
        <w:rPr>
          <w:sz w:val="28"/>
          <w:szCs w:val="28"/>
        </w:rPr>
        <w:t xml:space="preserve">. </w:t>
      </w:r>
      <w:proofErr w:type="spellStart"/>
      <w:r w:rsidRPr="001F277E">
        <w:rPr>
          <w:sz w:val="28"/>
          <w:szCs w:val="28"/>
        </w:rPr>
        <w:t>Грейдерування</w:t>
      </w:r>
      <w:proofErr w:type="spellEnd"/>
      <w:r w:rsidRPr="001F277E">
        <w:rPr>
          <w:sz w:val="28"/>
          <w:szCs w:val="28"/>
        </w:rPr>
        <w:t xml:space="preserve"> вулиць Нове життя, Сонячна, Молодіжна, провулка Щасливий в м. </w:t>
      </w:r>
      <w:proofErr w:type="spellStart"/>
      <w:r w:rsidRPr="001F277E">
        <w:rPr>
          <w:sz w:val="28"/>
          <w:szCs w:val="28"/>
        </w:rPr>
        <w:t>Мена</w:t>
      </w:r>
      <w:proofErr w:type="spellEnd"/>
      <w:r>
        <w:rPr>
          <w:sz w:val="28"/>
          <w:szCs w:val="28"/>
        </w:rPr>
        <w:t xml:space="preserve">. </w:t>
      </w:r>
      <w:r w:rsidRPr="00CC4152">
        <w:rPr>
          <w:color w:val="000000"/>
          <w:sz w:val="28"/>
          <w:szCs w:val="28"/>
        </w:rPr>
        <w:t xml:space="preserve">Влаштування під`їзду до місця відпочинку в м. </w:t>
      </w:r>
      <w:proofErr w:type="spellStart"/>
      <w:r w:rsidRPr="00CC4152">
        <w:rPr>
          <w:color w:val="000000"/>
          <w:sz w:val="28"/>
          <w:szCs w:val="28"/>
        </w:rPr>
        <w:t>Мена</w:t>
      </w:r>
      <w:proofErr w:type="spellEnd"/>
      <w:r w:rsidRPr="00CC4152">
        <w:rPr>
          <w:sz w:val="28"/>
          <w:szCs w:val="28"/>
        </w:rPr>
        <w:t xml:space="preserve"> </w:t>
      </w:r>
      <w:r w:rsidRPr="00CC4152">
        <w:rPr>
          <w:color w:val="000000"/>
          <w:sz w:val="28"/>
          <w:szCs w:val="28"/>
        </w:rPr>
        <w:t xml:space="preserve">Влаштування під`їзду до місця відпочинку </w:t>
      </w:r>
      <w:r>
        <w:rPr>
          <w:color w:val="000000"/>
          <w:sz w:val="28"/>
          <w:szCs w:val="28"/>
        </w:rPr>
        <w:t xml:space="preserve">(пляж) </w:t>
      </w:r>
      <w:r w:rsidRPr="00CC4152">
        <w:rPr>
          <w:color w:val="000000"/>
          <w:sz w:val="28"/>
          <w:szCs w:val="28"/>
        </w:rPr>
        <w:t xml:space="preserve">в м. </w:t>
      </w:r>
      <w:proofErr w:type="spellStart"/>
      <w:r w:rsidRPr="00CC4152">
        <w:rPr>
          <w:color w:val="000000"/>
          <w:sz w:val="28"/>
          <w:szCs w:val="28"/>
        </w:rPr>
        <w:t>Мена</w:t>
      </w:r>
      <w:proofErr w:type="spellEnd"/>
      <w:r>
        <w:rPr>
          <w:color w:val="000000"/>
          <w:sz w:val="28"/>
          <w:szCs w:val="28"/>
        </w:rPr>
        <w:t>.</w:t>
      </w:r>
    </w:p>
    <w:p w14:paraId="1442CF4D" w14:textId="77777777" w:rsidR="00EB3759" w:rsidRDefault="00EB3759" w:rsidP="00EB3759">
      <w:pPr>
        <w:ind w:firstLine="708"/>
        <w:jc w:val="both"/>
        <w:rPr>
          <w:sz w:val="28"/>
          <w:szCs w:val="28"/>
        </w:rPr>
      </w:pPr>
      <w:r w:rsidRPr="007E6A0B">
        <w:rPr>
          <w:sz w:val="28"/>
          <w:szCs w:val="28"/>
        </w:rPr>
        <w:t xml:space="preserve">Облаштування пішохідних переходів </w:t>
      </w:r>
      <w:r>
        <w:rPr>
          <w:sz w:val="28"/>
          <w:szCs w:val="28"/>
        </w:rPr>
        <w:t xml:space="preserve">(відновлення дорожньої розмітки) </w:t>
      </w:r>
      <w:r w:rsidRPr="007E6A0B">
        <w:rPr>
          <w:sz w:val="28"/>
          <w:szCs w:val="28"/>
        </w:rPr>
        <w:t>вулиць Шевченка, 8 Березня, Бузкова, Т</w:t>
      </w:r>
      <w:r>
        <w:rPr>
          <w:sz w:val="28"/>
          <w:szCs w:val="28"/>
        </w:rPr>
        <w:t xml:space="preserve">роїцька, Суворова, Гагаріна, </w:t>
      </w:r>
      <w:r w:rsidRPr="007E6A0B">
        <w:rPr>
          <w:sz w:val="28"/>
          <w:szCs w:val="28"/>
        </w:rPr>
        <w:t>Титаренка</w:t>
      </w:r>
      <w:r>
        <w:rPr>
          <w:sz w:val="28"/>
          <w:szCs w:val="28"/>
        </w:rPr>
        <w:t xml:space="preserve"> Сергія</w:t>
      </w:r>
      <w:r w:rsidRPr="007E6A0B">
        <w:rPr>
          <w:sz w:val="28"/>
          <w:szCs w:val="28"/>
        </w:rPr>
        <w:t xml:space="preserve"> в м. </w:t>
      </w:r>
      <w:proofErr w:type="spellStart"/>
      <w:r w:rsidRPr="007E6A0B">
        <w:rPr>
          <w:sz w:val="28"/>
          <w:szCs w:val="28"/>
        </w:rPr>
        <w:t>Мена</w:t>
      </w:r>
      <w:proofErr w:type="spellEnd"/>
      <w:r>
        <w:rPr>
          <w:sz w:val="28"/>
          <w:szCs w:val="28"/>
        </w:rPr>
        <w:t xml:space="preserve">, </w:t>
      </w:r>
      <w:r w:rsidRPr="007E6A0B">
        <w:rPr>
          <w:sz w:val="28"/>
          <w:szCs w:val="28"/>
        </w:rPr>
        <w:t xml:space="preserve">вулиць Миру та 1 Травня в с. </w:t>
      </w:r>
      <w:proofErr w:type="spellStart"/>
      <w:r w:rsidRPr="007E6A0B">
        <w:rPr>
          <w:sz w:val="28"/>
          <w:szCs w:val="28"/>
        </w:rPr>
        <w:t>Куковичі</w:t>
      </w:r>
      <w:proofErr w:type="spellEnd"/>
      <w:r w:rsidRPr="007E6A0B">
        <w:rPr>
          <w:sz w:val="28"/>
          <w:szCs w:val="28"/>
        </w:rPr>
        <w:t>, вулиці Центральна в с. Макошине, вулиць Осипенка та Миру в с. Киселівка</w:t>
      </w:r>
      <w:r>
        <w:rPr>
          <w:sz w:val="28"/>
          <w:szCs w:val="28"/>
        </w:rPr>
        <w:t>.</w:t>
      </w:r>
    </w:p>
    <w:p w14:paraId="62177FA8" w14:textId="20F841F2" w:rsidR="00EB3759" w:rsidRDefault="00EB3759" w:rsidP="00EB3759">
      <w:pPr>
        <w:ind w:firstLine="708"/>
        <w:jc w:val="both"/>
        <w:rPr>
          <w:sz w:val="28"/>
          <w:szCs w:val="28"/>
        </w:rPr>
      </w:pPr>
      <w:r>
        <w:rPr>
          <w:sz w:val="28"/>
          <w:szCs w:val="28"/>
        </w:rPr>
        <w:t>Здійснено п</w:t>
      </w:r>
      <w:r w:rsidRPr="00740741">
        <w:rPr>
          <w:sz w:val="28"/>
          <w:szCs w:val="28"/>
        </w:rPr>
        <w:t xml:space="preserve">оточний ремонт асфальтобетонного покриття </w:t>
      </w:r>
      <w:r>
        <w:rPr>
          <w:sz w:val="28"/>
          <w:szCs w:val="28"/>
        </w:rPr>
        <w:t>вулиць</w:t>
      </w:r>
      <w:r w:rsidRPr="00740741">
        <w:rPr>
          <w:sz w:val="28"/>
          <w:szCs w:val="28"/>
        </w:rPr>
        <w:t xml:space="preserve"> Армійська </w:t>
      </w:r>
      <w:r>
        <w:rPr>
          <w:sz w:val="28"/>
          <w:szCs w:val="28"/>
        </w:rPr>
        <w:t xml:space="preserve">та Вокзальна </w:t>
      </w:r>
      <w:r w:rsidRPr="00740741">
        <w:rPr>
          <w:sz w:val="28"/>
          <w:szCs w:val="28"/>
        </w:rPr>
        <w:t xml:space="preserve">в м. </w:t>
      </w:r>
      <w:proofErr w:type="spellStart"/>
      <w:r w:rsidRPr="00740741">
        <w:rPr>
          <w:sz w:val="28"/>
          <w:szCs w:val="28"/>
        </w:rPr>
        <w:t>Мена</w:t>
      </w:r>
      <w:proofErr w:type="spellEnd"/>
      <w:r w:rsidR="00EB1642">
        <w:rPr>
          <w:sz w:val="28"/>
          <w:szCs w:val="28"/>
        </w:rPr>
        <w:t xml:space="preserve"> на суму 449,2 тис. грн.</w:t>
      </w:r>
    </w:p>
    <w:p w14:paraId="6E8B030D" w14:textId="77777777" w:rsidR="00EB1642" w:rsidRPr="00DB2165" w:rsidRDefault="00EB1642" w:rsidP="00EB1642">
      <w:pPr>
        <w:spacing w:line="276" w:lineRule="auto"/>
        <w:ind w:firstLine="708"/>
        <w:jc w:val="both"/>
        <w:rPr>
          <w:rFonts w:eastAsia="Calibri"/>
          <w:sz w:val="28"/>
          <w:szCs w:val="28"/>
          <w:lang w:eastAsia="en-US"/>
        </w:rPr>
      </w:pPr>
      <w:r w:rsidRPr="00DB2165">
        <w:rPr>
          <w:rFonts w:eastAsia="Calibri"/>
          <w:sz w:val="28"/>
          <w:szCs w:val="28"/>
          <w:lang w:eastAsia="en-US"/>
        </w:rPr>
        <w:t xml:space="preserve">За рахунок коштів субвенції з державного бюджету </w:t>
      </w:r>
      <w:r>
        <w:rPr>
          <w:rFonts w:eastAsia="Calibri"/>
          <w:sz w:val="28"/>
          <w:szCs w:val="28"/>
          <w:lang w:eastAsia="en-US"/>
        </w:rPr>
        <w:t xml:space="preserve">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та доріг комунальної власності у населених пунктах </w:t>
      </w:r>
      <w:r w:rsidRPr="00DB2165">
        <w:rPr>
          <w:rFonts w:eastAsia="Calibri"/>
          <w:sz w:val="28"/>
          <w:szCs w:val="28"/>
          <w:lang w:eastAsia="en-US"/>
        </w:rPr>
        <w:t xml:space="preserve">проведено капітальний ремонт дорожнього покриття вулиці Виноградна </w:t>
      </w:r>
      <w:r>
        <w:rPr>
          <w:rFonts w:eastAsia="Calibri"/>
          <w:sz w:val="28"/>
          <w:szCs w:val="28"/>
          <w:lang w:eastAsia="en-US"/>
        </w:rPr>
        <w:t xml:space="preserve">– 3100 тис. грн. (співфінансування – 383,339 тис. грн.) </w:t>
      </w:r>
      <w:r w:rsidRPr="00DB2165">
        <w:rPr>
          <w:rFonts w:eastAsia="Calibri"/>
          <w:sz w:val="28"/>
          <w:szCs w:val="28"/>
          <w:lang w:eastAsia="en-US"/>
        </w:rPr>
        <w:t xml:space="preserve">та частину вулиці Нове життя в м. </w:t>
      </w:r>
      <w:proofErr w:type="spellStart"/>
      <w:r w:rsidRPr="00DB2165">
        <w:rPr>
          <w:rFonts w:eastAsia="Calibri"/>
          <w:sz w:val="28"/>
          <w:szCs w:val="28"/>
          <w:lang w:eastAsia="en-US"/>
        </w:rPr>
        <w:t>Мена</w:t>
      </w:r>
      <w:proofErr w:type="spellEnd"/>
      <w:r>
        <w:rPr>
          <w:rFonts w:eastAsia="Calibri"/>
          <w:sz w:val="28"/>
          <w:szCs w:val="28"/>
          <w:lang w:eastAsia="en-US"/>
        </w:rPr>
        <w:t xml:space="preserve"> – 2000 тис. грн. (співфінансування -  95,05 тис. грн.).</w:t>
      </w:r>
    </w:p>
    <w:p w14:paraId="3EE3B5F9" w14:textId="5D425D0B" w:rsidR="00EB3759" w:rsidRPr="00405A65" w:rsidRDefault="00EB3759" w:rsidP="00EB3759">
      <w:pPr>
        <w:ind w:firstLine="709"/>
        <w:jc w:val="both"/>
        <w:rPr>
          <w:sz w:val="28"/>
          <w:szCs w:val="28"/>
        </w:rPr>
      </w:pPr>
      <w:r>
        <w:rPr>
          <w:sz w:val="28"/>
          <w:szCs w:val="28"/>
        </w:rPr>
        <w:lastRenderedPageBreak/>
        <w:t xml:space="preserve">У населених пунктах громади встановлено </w:t>
      </w:r>
      <w:r w:rsidRPr="00405A65">
        <w:rPr>
          <w:sz w:val="28"/>
          <w:szCs w:val="28"/>
        </w:rPr>
        <w:t xml:space="preserve">23 дорожні </w:t>
      </w:r>
      <w:r>
        <w:rPr>
          <w:sz w:val="28"/>
          <w:szCs w:val="28"/>
        </w:rPr>
        <w:t>знаки у т.</w:t>
      </w:r>
      <w:r w:rsidR="00EB1642">
        <w:rPr>
          <w:sz w:val="28"/>
          <w:szCs w:val="28"/>
        </w:rPr>
        <w:t xml:space="preserve"> </w:t>
      </w:r>
      <w:r>
        <w:rPr>
          <w:sz w:val="28"/>
          <w:szCs w:val="28"/>
        </w:rPr>
        <w:t xml:space="preserve">ч. 15 в м. </w:t>
      </w:r>
      <w:proofErr w:type="spellStart"/>
      <w:r>
        <w:rPr>
          <w:sz w:val="28"/>
          <w:szCs w:val="28"/>
        </w:rPr>
        <w:t>Мена</w:t>
      </w:r>
      <w:proofErr w:type="spellEnd"/>
      <w:r>
        <w:rPr>
          <w:sz w:val="28"/>
          <w:szCs w:val="28"/>
        </w:rPr>
        <w:t xml:space="preserve">. Також в м. </w:t>
      </w:r>
      <w:proofErr w:type="spellStart"/>
      <w:r>
        <w:rPr>
          <w:sz w:val="28"/>
          <w:szCs w:val="28"/>
        </w:rPr>
        <w:t>Мена</w:t>
      </w:r>
      <w:proofErr w:type="spellEnd"/>
      <w:r>
        <w:rPr>
          <w:sz w:val="28"/>
          <w:szCs w:val="28"/>
        </w:rPr>
        <w:t xml:space="preserve"> встановлено 37 вказівників вулиць.</w:t>
      </w:r>
    </w:p>
    <w:p w14:paraId="74ADD2E7" w14:textId="77777777" w:rsidR="00EB3759" w:rsidRPr="008A57FF" w:rsidRDefault="00EB3759" w:rsidP="00EB3759">
      <w:pPr>
        <w:ind w:firstLine="709"/>
        <w:jc w:val="both"/>
        <w:rPr>
          <w:sz w:val="28"/>
          <w:szCs w:val="28"/>
        </w:rPr>
      </w:pPr>
      <w:r w:rsidRPr="004E51C8">
        <w:rPr>
          <w:sz w:val="28"/>
          <w:szCs w:val="28"/>
        </w:rPr>
        <w:t xml:space="preserve">Виготовлено топографо-геодезичні плани М 1:2000 для територій сіл Величківка, </w:t>
      </w:r>
      <w:proofErr w:type="spellStart"/>
      <w:r w:rsidRPr="004E51C8">
        <w:rPr>
          <w:sz w:val="28"/>
          <w:szCs w:val="28"/>
        </w:rPr>
        <w:t>Дягова</w:t>
      </w:r>
      <w:proofErr w:type="spellEnd"/>
      <w:r w:rsidRPr="004E51C8">
        <w:rPr>
          <w:sz w:val="28"/>
          <w:szCs w:val="28"/>
        </w:rPr>
        <w:t xml:space="preserve">, Киселівка, Ліски, Осьмаки, </w:t>
      </w:r>
      <w:proofErr w:type="spellStart"/>
      <w:r w:rsidRPr="004E51C8">
        <w:rPr>
          <w:sz w:val="28"/>
          <w:szCs w:val="28"/>
        </w:rPr>
        <w:t>Феськівка</w:t>
      </w:r>
      <w:proofErr w:type="spellEnd"/>
      <w:r w:rsidRPr="004E51C8">
        <w:rPr>
          <w:sz w:val="28"/>
          <w:szCs w:val="28"/>
        </w:rPr>
        <w:t>, Волосківці.</w:t>
      </w:r>
    </w:p>
    <w:p w14:paraId="4B80E32D" w14:textId="55F85EB7" w:rsidR="00EB3759" w:rsidRPr="00EE0BDB" w:rsidRDefault="00EB3759" w:rsidP="00EB3759">
      <w:pPr>
        <w:ind w:firstLine="708"/>
        <w:jc w:val="both"/>
        <w:rPr>
          <w:sz w:val="28"/>
          <w:szCs w:val="28"/>
        </w:rPr>
      </w:pPr>
      <w:r w:rsidRPr="00EE0BDB">
        <w:rPr>
          <w:sz w:val="28"/>
          <w:szCs w:val="28"/>
        </w:rPr>
        <w:t>Виготовлено топографо-геодезичні плани М 1:500 території спортивного комплексу, центральної частини м.</w:t>
      </w:r>
      <w:r w:rsidR="00EB1642">
        <w:rPr>
          <w:sz w:val="28"/>
          <w:szCs w:val="28"/>
        </w:rPr>
        <w:t xml:space="preserve"> </w:t>
      </w:r>
      <w:proofErr w:type="spellStart"/>
      <w:r w:rsidRPr="00EE0BDB">
        <w:rPr>
          <w:sz w:val="28"/>
          <w:szCs w:val="28"/>
        </w:rPr>
        <w:t>Мена</w:t>
      </w:r>
      <w:proofErr w:type="spellEnd"/>
      <w:r w:rsidRPr="00EE0BDB">
        <w:rPr>
          <w:sz w:val="28"/>
          <w:szCs w:val="28"/>
        </w:rPr>
        <w:t xml:space="preserve"> та очисних споруд.</w:t>
      </w:r>
    </w:p>
    <w:p w14:paraId="2A98078C" w14:textId="77777777" w:rsidR="00EB3759" w:rsidRPr="00CC4152" w:rsidRDefault="00EB3759" w:rsidP="00EB3759">
      <w:pPr>
        <w:ind w:firstLine="708"/>
        <w:jc w:val="both"/>
        <w:rPr>
          <w:sz w:val="28"/>
          <w:szCs w:val="28"/>
        </w:rPr>
      </w:pPr>
      <w:r w:rsidRPr="00EE0BDB">
        <w:rPr>
          <w:sz w:val="28"/>
          <w:szCs w:val="28"/>
        </w:rPr>
        <w:t xml:space="preserve">Проводились роботи з виготовлення містобудівної документації «Детального плану території земельної ділянки, орієнтовною площею 0,71 га по вулиці Шевченка в місті </w:t>
      </w:r>
      <w:proofErr w:type="spellStart"/>
      <w:r w:rsidRPr="00EE0BDB">
        <w:rPr>
          <w:sz w:val="28"/>
          <w:szCs w:val="28"/>
        </w:rPr>
        <w:t>Мена</w:t>
      </w:r>
      <w:proofErr w:type="spellEnd"/>
      <w:r w:rsidRPr="00EE0BDB">
        <w:rPr>
          <w:sz w:val="28"/>
          <w:szCs w:val="28"/>
        </w:rPr>
        <w:t xml:space="preserve"> Чернігівської області для розміщення Менського окружного суду Чернігівської області» та  «Детального плану території для реконструкції очисних споруд м. </w:t>
      </w:r>
      <w:proofErr w:type="spellStart"/>
      <w:r w:rsidRPr="00EE0BDB">
        <w:rPr>
          <w:sz w:val="28"/>
          <w:szCs w:val="28"/>
        </w:rPr>
        <w:t>Мена</w:t>
      </w:r>
      <w:proofErr w:type="spellEnd"/>
      <w:r w:rsidRPr="00EE0BDB">
        <w:rPr>
          <w:sz w:val="28"/>
          <w:szCs w:val="28"/>
        </w:rPr>
        <w:t xml:space="preserve"> на земельній ділянці орієнтовною площею 5,0 га, яка розташована за межами міста </w:t>
      </w:r>
      <w:proofErr w:type="spellStart"/>
      <w:r w:rsidRPr="00EE0BDB">
        <w:rPr>
          <w:sz w:val="28"/>
          <w:szCs w:val="28"/>
        </w:rPr>
        <w:t>Мена</w:t>
      </w:r>
      <w:proofErr w:type="spellEnd"/>
      <w:r w:rsidRPr="00EE0BDB">
        <w:rPr>
          <w:sz w:val="28"/>
          <w:szCs w:val="28"/>
        </w:rPr>
        <w:t xml:space="preserve"> на території Менської міської територіальної громади, </w:t>
      </w:r>
      <w:proofErr w:type="spellStart"/>
      <w:r w:rsidRPr="00EE0BDB">
        <w:rPr>
          <w:sz w:val="28"/>
          <w:szCs w:val="28"/>
        </w:rPr>
        <w:t>Корюківського</w:t>
      </w:r>
      <w:proofErr w:type="spellEnd"/>
      <w:r w:rsidRPr="00EE0BDB">
        <w:rPr>
          <w:sz w:val="28"/>
          <w:szCs w:val="28"/>
        </w:rPr>
        <w:t xml:space="preserve"> району, Чернігівської області».</w:t>
      </w:r>
    </w:p>
    <w:p w14:paraId="3C4122E0" w14:textId="77777777" w:rsidR="00EB3759" w:rsidRPr="003B7CF2" w:rsidRDefault="00EB3759" w:rsidP="00EB3759">
      <w:pPr>
        <w:pBdr>
          <w:top w:val="none" w:sz="4" w:space="0" w:color="000000"/>
          <w:left w:val="none" w:sz="4" w:space="0" w:color="000000"/>
          <w:bottom w:val="none" w:sz="4" w:space="0" w:color="000000"/>
          <w:right w:val="none" w:sz="4" w:space="0" w:color="000000"/>
          <w:between w:val="none" w:sz="4" w:space="0" w:color="000000"/>
        </w:pBdr>
        <w:ind w:firstLine="709"/>
        <w:jc w:val="center"/>
        <w:rPr>
          <w:bCs/>
          <w:sz w:val="28"/>
          <w:szCs w:val="28"/>
          <w:lang w:eastAsia="en-US"/>
        </w:rPr>
      </w:pPr>
    </w:p>
    <w:p w14:paraId="7F66D327" w14:textId="77777777" w:rsidR="00AA3862" w:rsidRDefault="00AA3862">
      <w:pPr>
        <w:jc w:val="both"/>
        <w:rPr>
          <w:b/>
          <w:color w:val="000000"/>
          <w:sz w:val="28"/>
          <w:szCs w:val="28"/>
        </w:rPr>
      </w:pPr>
    </w:p>
    <w:p w14:paraId="26BF8285" w14:textId="77777777" w:rsidR="00AA3862" w:rsidRDefault="00FC59F4">
      <w:pPr>
        <w:ind w:left="360"/>
        <w:jc w:val="center"/>
        <w:rPr>
          <w:b/>
          <w:sz w:val="28"/>
          <w:szCs w:val="28"/>
        </w:rPr>
      </w:pPr>
      <w:r>
        <w:rPr>
          <w:b/>
          <w:sz w:val="28"/>
          <w:szCs w:val="28"/>
        </w:rPr>
        <w:t>Розвиток освіти</w:t>
      </w:r>
    </w:p>
    <w:p w14:paraId="287A35B7" w14:textId="4C3B5270"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 xml:space="preserve">У </w:t>
      </w:r>
      <w:r w:rsidRPr="004A4E87">
        <w:rPr>
          <w:bCs/>
          <w:sz w:val="28"/>
          <w:szCs w:val="28"/>
          <w:lang w:eastAsia="ru-RU" w:bidi="uk-UA"/>
        </w:rPr>
        <w:t xml:space="preserve">гуманітарній сфері </w:t>
      </w:r>
      <w:r w:rsidRPr="004A4E87">
        <w:rPr>
          <w:sz w:val="28"/>
          <w:szCs w:val="28"/>
          <w:lang w:eastAsia="ru-RU" w:bidi="uk-UA"/>
        </w:rPr>
        <w:t xml:space="preserve">протягом 2021 року вживалися дієві заходи щодо підвищення якості надання освітніх послуг, поліпшення матеріально-технічної бази закладів освіти громади, створення умов для творчого розвитку особистості та культурного рівня громадян, прийнято ряд рішень та проводяться </w:t>
      </w:r>
      <w:r w:rsidRPr="004A4E87">
        <w:rPr>
          <w:sz w:val="28"/>
          <w:szCs w:val="28"/>
          <w:lang w:eastAsia="ru-RU"/>
        </w:rPr>
        <w:t xml:space="preserve">заходи щодо створення </w:t>
      </w:r>
      <w:r w:rsidRPr="00115EBF">
        <w:rPr>
          <w:sz w:val="28"/>
          <w:szCs w:val="28"/>
          <w:lang w:eastAsia="ru-RU"/>
        </w:rPr>
        <w:t>спроможної</w:t>
      </w:r>
      <w:r w:rsidRPr="004A4E87">
        <w:rPr>
          <w:sz w:val="28"/>
          <w:szCs w:val="28"/>
          <w:lang w:eastAsia="ru-RU"/>
        </w:rPr>
        <w:t xml:space="preserve"> освітньої мережі Менської ТГ.</w:t>
      </w:r>
    </w:p>
    <w:p w14:paraId="736B7675"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851"/>
        <w:jc w:val="both"/>
        <w:rPr>
          <w:sz w:val="28"/>
          <w:szCs w:val="28"/>
          <w:lang w:eastAsia="ru-RU"/>
        </w:rPr>
      </w:pPr>
      <w:r w:rsidRPr="004A4E87">
        <w:rPr>
          <w:sz w:val="28"/>
          <w:szCs w:val="28"/>
          <w:lang w:eastAsia="ru-RU"/>
        </w:rPr>
        <w:t>Станом на 01.01.2022 року в підпорядкуванні відділу освіти Менської міської ради перебуває 38 закладів освіти (установ) комунальної форми власності, з них:</w:t>
      </w:r>
    </w:p>
    <w:p w14:paraId="7CAC638E" w14:textId="2EFFE95D"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851"/>
        <w:jc w:val="both"/>
        <w:rPr>
          <w:sz w:val="28"/>
          <w:szCs w:val="28"/>
          <w:lang w:eastAsia="ru-RU"/>
        </w:rPr>
      </w:pPr>
      <w:r w:rsidRPr="004A4E87">
        <w:rPr>
          <w:sz w:val="28"/>
          <w:szCs w:val="28"/>
          <w:lang w:eastAsia="ru-RU"/>
        </w:rPr>
        <w:t xml:space="preserve">- 16 закладів загальної середньої освіти (в тому числі 10 ЗЗСО І-ІІІ ступенів та 2 філії І-ІІ ступенів, 2 ЗЗСО І-ІІ ступенів </w:t>
      </w:r>
      <w:proofErr w:type="spellStart"/>
      <w:r w:rsidRPr="004A4E87">
        <w:rPr>
          <w:sz w:val="28"/>
          <w:szCs w:val="28"/>
          <w:lang w:eastAsia="ru-RU"/>
        </w:rPr>
        <w:t>Волосківський</w:t>
      </w:r>
      <w:proofErr w:type="spellEnd"/>
      <w:r w:rsidRPr="004A4E87">
        <w:rPr>
          <w:sz w:val="28"/>
          <w:szCs w:val="28"/>
          <w:lang w:eastAsia="ru-RU"/>
        </w:rPr>
        <w:t xml:space="preserve">, </w:t>
      </w:r>
      <w:proofErr w:type="spellStart"/>
      <w:r w:rsidRPr="004A4E87">
        <w:rPr>
          <w:sz w:val="28"/>
          <w:szCs w:val="28"/>
          <w:lang w:eastAsia="ru-RU"/>
        </w:rPr>
        <w:t>Феськівський</w:t>
      </w:r>
      <w:proofErr w:type="spellEnd"/>
      <w:r w:rsidRPr="004A4E87">
        <w:rPr>
          <w:sz w:val="28"/>
          <w:szCs w:val="28"/>
          <w:lang w:eastAsia="ru-RU"/>
        </w:rPr>
        <w:t xml:space="preserve"> перепрофільовано (змінено тип) на </w:t>
      </w:r>
      <w:proofErr w:type="spellStart"/>
      <w:r w:rsidRPr="004A4E87">
        <w:rPr>
          <w:sz w:val="28"/>
          <w:szCs w:val="28"/>
          <w:lang w:eastAsia="ru-RU"/>
        </w:rPr>
        <w:t>Феськівську</w:t>
      </w:r>
      <w:proofErr w:type="spellEnd"/>
      <w:r w:rsidRPr="004A4E87">
        <w:rPr>
          <w:sz w:val="28"/>
          <w:szCs w:val="28"/>
          <w:lang w:eastAsia="ru-RU"/>
        </w:rPr>
        <w:t xml:space="preserve"> гімназію та </w:t>
      </w:r>
      <w:proofErr w:type="spellStart"/>
      <w:r w:rsidRPr="004A4E87">
        <w:rPr>
          <w:sz w:val="28"/>
          <w:szCs w:val="28"/>
          <w:lang w:eastAsia="ru-RU"/>
        </w:rPr>
        <w:t>Волосківську</w:t>
      </w:r>
      <w:proofErr w:type="spellEnd"/>
      <w:r w:rsidRPr="004A4E87">
        <w:rPr>
          <w:sz w:val="28"/>
          <w:szCs w:val="28"/>
          <w:lang w:eastAsia="ru-RU"/>
        </w:rPr>
        <w:t xml:space="preserve"> гімназію (з структурним дошкільним підрозділом); розпочата процедура реорганізації шляхом приєднання юридичної особи </w:t>
      </w:r>
      <w:proofErr w:type="spellStart"/>
      <w:r w:rsidRPr="004A4E87">
        <w:rPr>
          <w:sz w:val="28"/>
          <w:szCs w:val="28"/>
          <w:lang w:eastAsia="ru-RU"/>
        </w:rPr>
        <w:t>Величківський</w:t>
      </w:r>
      <w:proofErr w:type="spellEnd"/>
      <w:r w:rsidRPr="004A4E87">
        <w:rPr>
          <w:sz w:val="28"/>
          <w:szCs w:val="28"/>
          <w:lang w:eastAsia="ru-RU"/>
        </w:rPr>
        <w:t xml:space="preserve"> заклад загальної середньої освіти І-ІІ ступенів Менської міської ради Менського району Чернігівської області та створення </w:t>
      </w:r>
      <w:proofErr w:type="spellStart"/>
      <w:r w:rsidRPr="004A4E87">
        <w:rPr>
          <w:sz w:val="28"/>
          <w:szCs w:val="28"/>
          <w:lang w:eastAsia="ru-RU"/>
        </w:rPr>
        <w:t>Величківської</w:t>
      </w:r>
      <w:proofErr w:type="spellEnd"/>
      <w:r w:rsidRPr="004A4E87">
        <w:rPr>
          <w:sz w:val="28"/>
          <w:szCs w:val="28"/>
          <w:lang w:eastAsia="ru-RU"/>
        </w:rPr>
        <w:t xml:space="preserve"> філії І-ІІ ступенів Опорного закладу Менська гімназія Менської міської ради; призупинено діяльність Семенівського закладу загальної середньої освіти І-ІІ ступенів Менської міської ради Менського району Чернігівської області в зв’язку з бажанням батьків перевести дітей до інших шкіл громади; припинено шляхом ліквідації структурний підрозділ закладу освіти – </w:t>
      </w:r>
      <w:proofErr w:type="spellStart"/>
      <w:r w:rsidRPr="004A4E87">
        <w:rPr>
          <w:sz w:val="28"/>
          <w:szCs w:val="28"/>
          <w:lang w:eastAsia="ru-RU"/>
        </w:rPr>
        <w:t>Ушнянська</w:t>
      </w:r>
      <w:proofErr w:type="spellEnd"/>
      <w:r w:rsidRPr="004A4E87">
        <w:rPr>
          <w:sz w:val="28"/>
          <w:szCs w:val="28"/>
          <w:lang w:eastAsia="ru-RU"/>
        </w:rPr>
        <w:t xml:space="preserve"> філія І-ІІ ступенів Менського опорного закладу загальної середньої освіти І-ІІІ ступенів ім. Т.</w:t>
      </w:r>
      <w:r w:rsidRPr="00115EBF">
        <w:rPr>
          <w:sz w:val="28"/>
          <w:szCs w:val="28"/>
          <w:lang w:eastAsia="ru-RU"/>
        </w:rPr>
        <w:t xml:space="preserve"> </w:t>
      </w:r>
      <w:r w:rsidRPr="004A4E87">
        <w:rPr>
          <w:sz w:val="28"/>
          <w:szCs w:val="28"/>
          <w:lang w:eastAsia="ru-RU"/>
        </w:rPr>
        <w:t>Г.</w:t>
      </w:r>
      <w:r w:rsidRPr="00115EBF">
        <w:rPr>
          <w:sz w:val="28"/>
          <w:szCs w:val="28"/>
          <w:lang w:eastAsia="ru-RU"/>
        </w:rPr>
        <w:t xml:space="preserve"> </w:t>
      </w:r>
      <w:r w:rsidRPr="004A4E87">
        <w:rPr>
          <w:sz w:val="28"/>
          <w:szCs w:val="28"/>
          <w:lang w:eastAsia="ru-RU"/>
        </w:rPr>
        <w:t>Шевченка Менської міської ради Менського району Чернігівської області; завершена процедура ліквідації Городищенського закладу загальної середньої освіти І-ІІ ступенів Менської міської ради Чернігівської області.</w:t>
      </w:r>
      <w:r w:rsidRPr="004A4E87">
        <w:rPr>
          <w:sz w:val="28"/>
          <w:szCs w:val="28"/>
          <w:lang w:eastAsia="ru-RU" w:bidi="uk-UA"/>
        </w:rPr>
        <w:t xml:space="preserve"> Діти із ліквідованих закладів освіти переведені на навчання та виховання до найближчих закладів освіти, забезпечується підвіз учнів шкільним автобусом до закладів освіти.</w:t>
      </w:r>
    </w:p>
    <w:p w14:paraId="7C7444EE"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851"/>
        <w:jc w:val="both"/>
        <w:rPr>
          <w:sz w:val="28"/>
          <w:szCs w:val="28"/>
          <w:lang w:eastAsia="ru-RU"/>
        </w:rPr>
      </w:pPr>
      <w:r w:rsidRPr="004A4E87">
        <w:rPr>
          <w:sz w:val="28"/>
          <w:szCs w:val="28"/>
          <w:lang w:eastAsia="ru-RU"/>
        </w:rPr>
        <w:lastRenderedPageBreak/>
        <w:t>В закладах загальної середньої освіти  здобувають освіту 2422 учні (місто-1544, село-878).</w:t>
      </w:r>
    </w:p>
    <w:p w14:paraId="13855287"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851"/>
        <w:jc w:val="both"/>
        <w:rPr>
          <w:sz w:val="28"/>
          <w:szCs w:val="28"/>
          <w:lang w:eastAsia="ru-RU"/>
        </w:rPr>
      </w:pPr>
      <w:r w:rsidRPr="004A4E87">
        <w:rPr>
          <w:sz w:val="28"/>
          <w:szCs w:val="28"/>
          <w:lang w:eastAsia="ru-RU"/>
        </w:rPr>
        <w:t xml:space="preserve">- </w:t>
      </w:r>
      <w:r w:rsidRPr="004A4E87">
        <w:rPr>
          <w:bCs/>
          <w:sz w:val="28"/>
          <w:szCs w:val="28"/>
          <w:lang w:eastAsia="ru-RU"/>
        </w:rPr>
        <w:t>16 закладів дошкільної освіти</w:t>
      </w:r>
      <w:r w:rsidRPr="004A4E87">
        <w:rPr>
          <w:b/>
          <w:sz w:val="28"/>
          <w:szCs w:val="28"/>
          <w:lang w:eastAsia="ru-RU"/>
        </w:rPr>
        <w:t xml:space="preserve"> </w:t>
      </w:r>
      <w:r w:rsidRPr="004A4E87">
        <w:rPr>
          <w:sz w:val="28"/>
          <w:szCs w:val="28"/>
          <w:lang w:eastAsia="ru-RU"/>
        </w:rPr>
        <w:t>(в яких виховується 557 дітей, з них в місті - 335, селі - 222).</w:t>
      </w:r>
    </w:p>
    <w:p w14:paraId="7CBBC674"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851"/>
        <w:jc w:val="both"/>
        <w:rPr>
          <w:sz w:val="28"/>
          <w:szCs w:val="28"/>
          <w:lang w:eastAsia="ru-RU"/>
        </w:rPr>
      </w:pPr>
      <w:r w:rsidRPr="004A4E87">
        <w:rPr>
          <w:sz w:val="28"/>
          <w:szCs w:val="28"/>
          <w:lang w:eastAsia="ru-RU"/>
        </w:rPr>
        <w:t xml:space="preserve">Мережа дитячих садків зазнала певних змін: припинено діяльність юридичної особи Городищенський заклад дошкільної освіти (дитячий садок) «Берізка» загального типу Менської міської ради Чернігівської області (відсутність дітей); на даний час триває процедура ліквідації юридичної особи Семенівський заклад дошкільної освіти (дитячий садок) «Сонечко» загального типу Менської міської ради Менського району Чернігівської області; створено додаткову різновікову групу в </w:t>
      </w:r>
      <w:proofErr w:type="spellStart"/>
      <w:r w:rsidRPr="004A4E87">
        <w:rPr>
          <w:sz w:val="28"/>
          <w:szCs w:val="28"/>
          <w:lang w:eastAsia="ru-RU"/>
        </w:rPr>
        <w:t>Стольненському</w:t>
      </w:r>
      <w:proofErr w:type="spellEnd"/>
      <w:r w:rsidRPr="004A4E87">
        <w:rPr>
          <w:sz w:val="28"/>
          <w:szCs w:val="28"/>
          <w:lang w:eastAsia="ru-RU"/>
        </w:rPr>
        <w:t xml:space="preserve"> закладі дошкільної освіти (дитячий садок) «Сонечко» загального типу Менської міської ради до даного закладу переведені діти з Семенівського дитячого садка; триває процедура ліквідації юридичної особи </w:t>
      </w:r>
      <w:proofErr w:type="spellStart"/>
      <w:r w:rsidRPr="004A4E87">
        <w:rPr>
          <w:sz w:val="28"/>
          <w:szCs w:val="28"/>
          <w:lang w:eastAsia="ru-RU"/>
        </w:rPr>
        <w:t>Волосківський</w:t>
      </w:r>
      <w:proofErr w:type="spellEnd"/>
      <w:r w:rsidRPr="004A4E87">
        <w:rPr>
          <w:sz w:val="28"/>
          <w:szCs w:val="28"/>
          <w:lang w:eastAsia="ru-RU"/>
        </w:rPr>
        <w:t xml:space="preserve"> заклад дошкільної освіти (дитячий садок) «Волошка» загального типу Менської міської ради Чернігівської області; перепрофільовано (змінено тип) </w:t>
      </w:r>
      <w:proofErr w:type="spellStart"/>
      <w:r w:rsidRPr="004A4E87">
        <w:rPr>
          <w:sz w:val="28"/>
          <w:szCs w:val="28"/>
          <w:lang w:eastAsia="ru-RU"/>
        </w:rPr>
        <w:t>Волосківського</w:t>
      </w:r>
      <w:proofErr w:type="spellEnd"/>
      <w:r w:rsidRPr="004A4E87">
        <w:rPr>
          <w:sz w:val="28"/>
          <w:szCs w:val="28"/>
          <w:lang w:eastAsia="ru-RU"/>
        </w:rPr>
        <w:t xml:space="preserve"> ЗЗСО І-ІІ ступенів Менської міської ради Чернігівської області на  </w:t>
      </w:r>
      <w:proofErr w:type="spellStart"/>
      <w:r w:rsidRPr="004A4E87">
        <w:rPr>
          <w:sz w:val="28"/>
          <w:szCs w:val="28"/>
          <w:lang w:eastAsia="ru-RU"/>
        </w:rPr>
        <w:t>Волосківську</w:t>
      </w:r>
      <w:proofErr w:type="spellEnd"/>
      <w:r w:rsidRPr="004A4E87">
        <w:rPr>
          <w:sz w:val="28"/>
          <w:szCs w:val="28"/>
          <w:lang w:eastAsia="ru-RU"/>
        </w:rPr>
        <w:t xml:space="preserve"> гімназію Менської міської ради (з структурним дошкільним підрозділом, в даний дошкільний підрозділ переведені діти з </w:t>
      </w:r>
      <w:proofErr w:type="spellStart"/>
      <w:r w:rsidRPr="004A4E87">
        <w:rPr>
          <w:sz w:val="28"/>
          <w:szCs w:val="28"/>
          <w:lang w:eastAsia="ru-RU"/>
        </w:rPr>
        <w:t>Волосківського</w:t>
      </w:r>
      <w:proofErr w:type="spellEnd"/>
      <w:r w:rsidRPr="004A4E87">
        <w:rPr>
          <w:sz w:val="28"/>
          <w:szCs w:val="28"/>
          <w:lang w:eastAsia="ru-RU"/>
        </w:rPr>
        <w:t xml:space="preserve"> ЗДО «Волошка»).</w:t>
      </w:r>
    </w:p>
    <w:p w14:paraId="4AB93FEF" w14:textId="77777777" w:rsidR="004A4E87" w:rsidRPr="004A4E87" w:rsidRDefault="004A4E87" w:rsidP="004A4E87">
      <w:pPr>
        <w:numPr>
          <w:ilvl w:val="0"/>
          <w:numId w:val="11"/>
        </w:numPr>
        <w:pBdr>
          <w:top w:val="none" w:sz="4" w:space="0" w:color="000000"/>
          <w:left w:val="none" w:sz="4" w:space="0" w:color="000000"/>
          <w:bottom w:val="none" w:sz="4" w:space="0" w:color="000000"/>
          <w:right w:val="none" w:sz="4" w:space="0" w:color="000000"/>
          <w:between w:val="none" w:sz="4" w:space="0" w:color="000000"/>
        </w:pBdr>
        <w:spacing w:after="120"/>
        <w:ind w:firstLine="709"/>
        <w:jc w:val="both"/>
        <w:rPr>
          <w:bCs/>
          <w:i/>
          <w:sz w:val="28"/>
          <w:szCs w:val="28"/>
          <w:lang w:eastAsia="ru-RU"/>
        </w:rPr>
      </w:pPr>
      <w:r w:rsidRPr="004A4E87">
        <w:rPr>
          <w:bCs/>
          <w:sz w:val="28"/>
          <w:szCs w:val="28"/>
          <w:lang w:eastAsia="ru-RU"/>
        </w:rPr>
        <w:t xml:space="preserve">4 заклади позашкільної освіти, Комунальна установа «Менський </w:t>
      </w:r>
      <w:proofErr w:type="spellStart"/>
      <w:r w:rsidRPr="004A4E87">
        <w:rPr>
          <w:bCs/>
          <w:sz w:val="28"/>
          <w:szCs w:val="28"/>
          <w:lang w:eastAsia="ru-RU"/>
        </w:rPr>
        <w:t>інклюзивно</w:t>
      </w:r>
      <w:proofErr w:type="spellEnd"/>
      <w:r w:rsidRPr="004A4E87">
        <w:rPr>
          <w:bCs/>
          <w:sz w:val="28"/>
          <w:szCs w:val="28"/>
          <w:lang w:eastAsia="ru-RU"/>
        </w:rPr>
        <w:t xml:space="preserve">-ресурсний центр, </w:t>
      </w:r>
      <w:proofErr w:type="spellStart"/>
      <w:r w:rsidRPr="004A4E87">
        <w:rPr>
          <w:bCs/>
          <w:sz w:val="28"/>
          <w:szCs w:val="28"/>
          <w:lang w:eastAsia="ru-RU"/>
        </w:rPr>
        <w:t>Степанівський</w:t>
      </w:r>
      <w:proofErr w:type="spellEnd"/>
      <w:r w:rsidRPr="004A4E87">
        <w:rPr>
          <w:bCs/>
          <w:sz w:val="28"/>
          <w:szCs w:val="28"/>
          <w:lang w:eastAsia="ru-RU"/>
        </w:rPr>
        <w:t xml:space="preserve"> МНВК. </w:t>
      </w:r>
    </w:p>
    <w:p w14:paraId="3FD68DF7"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708"/>
        <w:jc w:val="both"/>
        <w:rPr>
          <w:i/>
          <w:sz w:val="28"/>
          <w:szCs w:val="28"/>
          <w:lang w:eastAsia="ru-RU"/>
        </w:rPr>
      </w:pPr>
      <w:r w:rsidRPr="004A4E87">
        <w:rPr>
          <w:sz w:val="28"/>
          <w:szCs w:val="28"/>
          <w:lang w:eastAsia="ru-RU"/>
        </w:rPr>
        <w:t>Заклади (установи) освіти переведені на умови самостійного ведення господарської діяльності та бухгалтерського обліку з 01 січня 2022 року.</w:t>
      </w:r>
    </w:p>
    <w:p w14:paraId="251103EA"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708"/>
        <w:jc w:val="both"/>
        <w:rPr>
          <w:i/>
          <w:sz w:val="28"/>
          <w:szCs w:val="28"/>
          <w:lang w:eastAsia="ru-RU"/>
        </w:rPr>
      </w:pPr>
      <w:r w:rsidRPr="004A4E87">
        <w:rPr>
          <w:sz w:val="28"/>
          <w:szCs w:val="28"/>
          <w:lang w:eastAsia="ru-RU"/>
        </w:rPr>
        <w:t>Створено Комунальну установу «Центр з обслуговування освітніх установ та закладів освіти» Менської міської ради.</w:t>
      </w:r>
    </w:p>
    <w:p w14:paraId="18CFF0EA"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708"/>
        <w:jc w:val="both"/>
        <w:rPr>
          <w:i/>
          <w:sz w:val="28"/>
          <w:szCs w:val="28"/>
          <w:lang w:eastAsia="ru-RU"/>
        </w:rPr>
      </w:pPr>
      <w:r w:rsidRPr="004A4E87">
        <w:rPr>
          <w:sz w:val="28"/>
          <w:szCs w:val="28"/>
          <w:lang w:eastAsia="ru-RU"/>
        </w:rPr>
        <w:t>Приводяться у відповідність до вимог Закону України «Про освіту» установчі документи закладів освіти.</w:t>
      </w:r>
    </w:p>
    <w:p w14:paraId="7C5A10BA"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Одним із позитивних прикладів збільшення охоплення дітей дошкільною освітою є організація різних форм виховання, що дає можливість охопити 94,2% дітей віком від 3 до 6 років та 100% дітей 5-річного віку.</w:t>
      </w:r>
    </w:p>
    <w:p w14:paraId="2640B9F7"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 xml:space="preserve">На даний час в усіх населених пунктах де є достатній контингент дітей дошкільного віку працюють заклади дошкільної освіти. </w:t>
      </w:r>
    </w:p>
    <w:p w14:paraId="1C2AFF17"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Вживаються заходи щодо покращення матеріально-технічної бази закладів освіти, виконання вимог нормативно-правових документів з охорони праці, техніки безпеки та протипожежної безпеки.</w:t>
      </w:r>
    </w:p>
    <w:p w14:paraId="3888DE56"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284"/>
        <w:jc w:val="both"/>
        <w:rPr>
          <w:i/>
          <w:sz w:val="28"/>
          <w:szCs w:val="28"/>
          <w:shd w:val="clear" w:color="auto" w:fill="FFFFFF"/>
          <w:lang w:eastAsia="ru-RU"/>
        </w:rPr>
      </w:pPr>
      <w:r w:rsidRPr="004A4E87">
        <w:rPr>
          <w:sz w:val="28"/>
          <w:szCs w:val="28"/>
          <w:lang w:eastAsia="ru-RU"/>
        </w:rPr>
        <w:t xml:space="preserve">     Проведено ремонт котла у </w:t>
      </w:r>
      <w:proofErr w:type="spellStart"/>
      <w:r w:rsidRPr="004A4E87">
        <w:rPr>
          <w:sz w:val="28"/>
          <w:szCs w:val="28"/>
          <w:lang w:eastAsia="ru-RU"/>
        </w:rPr>
        <w:t>Блистівському</w:t>
      </w:r>
      <w:proofErr w:type="spellEnd"/>
      <w:r w:rsidRPr="004A4E87">
        <w:rPr>
          <w:sz w:val="28"/>
          <w:szCs w:val="28"/>
          <w:lang w:eastAsia="ru-RU"/>
        </w:rPr>
        <w:t xml:space="preserve"> ЗЗСО І-ІІІ ст., заміну котла на харчоблоці </w:t>
      </w:r>
      <w:proofErr w:type="spellStart"/>
      <w:r w:rsidRPr="004A4E87">
        <w:rPr>
          <w:sz w:val="28"/>
          <w:szCs w:val="28"/>
          <w:lang w:eastAsia="ru-RU"/>
        </w:rPr>
        <w:t>Киселівського</w:t>
      </w:r>
      <w:proofErr w:type="spellEnd"/>
      <w:r w:rsidRPr="004A4E87">
        <w:rPr>
          <w:sz w:val="28"/>
          <w:szCs w:val="28"/>
          <w:lang w:eastAsia="ru-RU"/>
        </w:rPr>
        <w:t xml:space="preserve"> ЗЗСО І-ІІІ ст., ремонт системи опалення </w:t>
      </w:r>
      <w:proofErr w:type="spellStart"/>
      <w:r w:rsidRPr="004A4E87">
        <w:rPr>
          <w:sz w:val="28"/>
          <w:szCs w:val="28"/>
          <w:lang w:eastAsia="ru-RU"/>
        </w:rPr>
        <w:t>Макошинського</w:t>
      </w:r>
      <w:proofErr w:type="spellEnd"/>
      <w:r w:rsidRPr="004A4E87">
        <w:rPr>
          <w:sz w:val="28"/>
          <w:szCs w:val="28"/>
          <w:lang w:eastAsia="ru-RU"/>
        </w:rPr>
        <w:t xml:space="preserve"> ЗЗСО І-ІІІ ст., ремонт системи електрозабезпечення їдальні </w:t>
      </w:r>
      <w:proofErr w:type="spellStart"/>
      <w:r w:rsidRPr="004A4E87">
        <w:rPr>
          <w:sz w:val="28"/>
          <w:szCs w:val="28"/>
          <w:lang w:eastAsia="ru-RU"/>
        </w:rPr>
        <w:t>Киселівського</w:t>
      </w:r>
      <w:proofErr w:type="spellEnd"/>
      <w:r w:rsidRPr="004A4E87">
        <w:rPr>
          <w:sz w:val="28"/>
          <w:szCs w:val="28"/>
          <w:lang w:eastAsia="ru-RU"/>
        </w:rPr>
        <w:t xml:space="preserve"> ЗЗСО І-ІІІ ст. (27 тис грн..), замінено силовий кабель електрозабезпечення Опорного закладу Менська гімназія, проведено ремонт системи опалення Покровського ЗЗСО І-ІІІ ст., проведено ремонт санвузлів із заміною системи каналізації та водовідведення  в Менському ЗДО «Сонечко», </w:t>
      </w:r>
      <w:r w:rsidRPr="004A4E87">
        <w:rPr>
          <w:sz w:val="28"/>
          <w:szCs w:val="28"/>
          <w:lang w:eastAsia="ru-RU"/>
        </w:rPr>
        <w:lastRenderedPageBreak/>
        <w:t xml:space="preserve">ремонт котельні Менського ЗДО ім. Гагаріна; </w:t>
      </w:r>
      <w:r w:rsidRPr="004A4E87">
        <w:rPr>
          <w:sz w:val="28"/>
          <w:szCs w:val="28"/>
          <w:shd w:val="clear" w:color="auto" w:fill="FFFFFF"/>
          <w:lang w:eastAsia="ru-RU"/>
        </w:rPr>
        <w:t xml:space="preserve">здійснено повірку сигналізаторів газу та манометрів, </w:t>
      </w:r>
      <w:proofErr w:type="spellStart"/>
      <w:r w:rsidRPr="004A4E87">
        <w:rPr>
          <w:sz w:val="28"/>
          <w:szCs w:val="28"/>
          <w:shd w:val="clear" w:color="auto" w:fill="FFFFFF"/>
          <w:lang w:eastAsia="ru-RU"/>
        </w:rPr>
        <w:t>проводится</w:t>
      </w:r>
      <w:proofErr w:type="spellEnd"/>
      <w:r w:rsidRPr="004A4E87">
        <w:rPr>
          <w:sz w:val="28"/>
          <w:szCs w:val="28"/>
          <w:shd w:val="clear" w:color="auto" w:fill="FFFFFF"/>
          <w:lang w:eastAsia="ru-RU"/>
        </w:rPr>
        <w:t xml:space="preserve"> замір опору ізоляції в усіх закладах освіти, встановлено автоматичну пожежну сигналізацію, оповіщення про пожежу, управління евакуацією людей, устаткування передавання тривожних сповіщень в приміщеннях Менського ЗДО ім. Гагаріна (75823,41 грн), встановлено систему </w:t>
      </w:r>
      <w:proofErr w:type="spellStart"/>
      <w:r w:rsidRPr="004A4E87">
        <w:rPr>
          <w:sz w:val="28"/>
          <w:szCs w:val="28"/>
          <w:shd w:val="clear" w:color="auto" w:fill="FFFFFF"/>
          <w:lang w:eastAsia="ru-RU"/>
        </w:rPr>
        <w:t>блискавказахисту</w:t>
      </w:r>
      <w:proofErr w:type="spellEnd"/>
      <w:r w:rsidRPr="004A4E87">
        <w:rPr>
          <w:sz w:val="28"/>
          <w:szCs w:val="28"/>
          <w:shd w:val="clear" w:color="auto" w:fill="FFFFFF"/>
          <w:lang w:eastAsia="ru-RU"/>
        </w:rPr>
        <w:t xml:space="preserve">  на будівлі Менського ЗДО ім. Гагаріна (72102,35 грн.), виготовлена проектно-кошторисна документація на встановлення  автоматичної пожежної сигналізації, оповіщення про пожежу, управління евакуацією людей, устаткування передавання тривожних сповіщень та встановлення системи </w:t>
      </w:r>
      <w:proofErr w:type="spellStart"/>
      <w:r w:rsidRPr="004A4E87">
        <w:rPr>
          <w:sz w:val="28"/>
          <w:szCs w:val="28"/>
          <w:shd w:val="clear" w:color="auto" w:fill="FFFFFF"/>
          <w:lang w:eastAsia="ru-RU"/>
        </w:rPr>
        <w:t>блискавказахисту</w:t>
      </w:r>
      <w:proofErr w:type="spellEnd"/>
      <w:r w:rsidRPr="004A4E87">
        <w:rPr>
          <w:sz w:val="28"/>
          <w:szCs w:val="28"/>
          <w:shd w:val="clear" w:color="auto" w:fill="FFFFFF"/>
          <w:lang w:eastAsia="ru-RU"/>
        </w:rPr>
        <w:t xml:space="preserve">  у наступних закладах освіти: Менському ЗДО «Дитяча академія», Менському ЗДО «Сонечко»,  Менському ОЗЗСО І-ІІІ ст. ім. Т.Г. Шевченка (80 тис. грн.), закуплено 116 вогнегасників (49220 грн.), проведена повірка вогнегасників (28178 грн.),  проведено навчання з пожежної безпеки 36 осіб (7200 грн.)  та охорони праці 66 осіб (30360 грн.), завершено роботи по реконструкції системи газопостачання (заміна вузлів обліку газу) в: Менському ЗДО ім. Гагаріна (21880 грн.), </w:t>
      </w:r>
      <w:proofErr w:type="spellStart"/>
      <w:r w:rsidRPr="004A4E87">
        <w:rPr>
          <w:sz w:val="28"/>
          <w:szCs w:val="28"/>
          <w:shd w:val="clear" w:color="auto" w:fill="FFFFFF"/>
          <w:lang w:eastAsia="ru-RU"/>
        </w:rPr>
        <w:t>Феськівському</w:t>
      </w:r>
      <w:proofErr w:type="spellEnd"/>
      <w:r w:rsidRPr="004A4E87">
        <w:rPr>
          <w:sz w:val="28"/>
          <w:szCs w:val="28"/>
          <w:shd w:val="clear" w:color="auto" w:fill="FFFFFF"/>
          <w:lang w:eastAsia="ru-RU"/>
        </w:rPr>
        <w:t xml:space="preserve"> ЗЗСО І-ІІ ст. (9642 грн.),  </w:t>
      </w:r>
      <w:proofErr w:type="spellStart"/>
      <w:r w:rsidRPr="004A4E87">
        <w:rPr>
          <w:sz w:val="28"/>
          <w:szCs w:val="28"/>
          <w:shd w:val="clear" w:color="auto" w:fill="FFFFFF"/>
          <w:lang w:eastAsia="ru-RU"/>
        </w:rPr>
        <w:t>Синявському</w:t>
      </w:r>
      <w:proofErr w:type="spellEnd"/>
      <w:r w:rsidRPr="004A4E87">
        <w:rPr>
          <w:sz w:val="28"/>
          <w:szCs w:val="28"/>
          <w:shd w:val="clear" w:color="auto" w:fill="FFFFFF"/>
          <w:lang w:eastAsia="ru-RU"/>
        </w:rPr>
        <w:t xml:space="preserve"> ЗЗСО І-ІІІ ст. (27055 грн.), </w:t>
      </w:r>
      <w:proofErr w:type="spellStart"/>
      <w:r w:rsidRPr="004A4E87">
        <w:rPr>
          <w:sz w:val="28"/>
          <w:szCs w:val="28"/>
          <w:shd w:val="clear" w:color="auto" w:fill="FFFFFF"/>
          <w:lang w:eastAsia="ru-RU"/>
        </w:rPr>
        <w:t>Величківському</w:t>
      </w:r>
      <w:proofErr w:type="spellEnd"/>
      <w:r w:rsidRPr="004A4E87">
        <w:rPr>
          <w:sz w:val="28"/>
          <w:szCs w:val="28"/>
          <w:shd w:val="clear" w:color="auto" w:fill="FFFFFF"/>
          <w:lang w:eastAsia="ru-RU"/>
        </w:rPr>
        <w:t xml:space="preserve"> ЗЗСО І-ІІ ст. (177672 грн.). На поточні ремонти закладів освіти виділено з місцевого бюджету 210800 грн..</w:t>
      </w:r>
    </w:p>
    <w:p w14:paraId="75C65FEE" w14:textId="77777777" w:rsidR="004A4E87" w:rsidRPr="004A4E87" w:rsidRDefault="004A4E87" w:rsidP="004A4E87">
      <w:pPr>
        <w:spacing w:after="200"/>
        <w:ind w:firstLine="284"/>
        <w:jc w:val="both"/>
        <w:rPr>
          <w:sz w:val="28"/>
          <w:szCs w:val="28"/>
          <w:lang w:eastAsia="ru-RU"/>
        </w:rPr>
      </w:pPr>
      <w:r w:rsidRPr="004A4E87">
        <w:rPr>
          <w:sz w:val="28"/>
          <w:szCs w:val="28"/>
          <w:lang w:eastAsia="ru-RU"/>
        </w:rPr>
        <w:t xml:space="preserve">     Проведено: поточний ремонт системи опалення в </w:t>
      </w:r>
      <w:proofErr w:type="spellStart"/>
      <w:r w:rsidRPr="004A4E87">
        <w:rPr>
          <w:sz w:val="28"/>
          <w:szCs w:val="28"/>
          <w:lang w:eastAsia="ru-RU"/>
        </w:rPr>
        <w:t>Блистівському</w:t>
      </w:r>
      <w:proofErr w:type="spellEnd"/>
      <w:r w:rsidRPr="004A4E87">
        <w:rPr>
          <w:sz w:val="28"/>
          <w:szCs w:val="28"/>
          <w:lang w:eastAsia="ru-RU"/>
        </w:rPr>
        <w:t xml:space="preserve"> ЗЗСО І-ІІІ ст. на суму 98647 грн., в </w:t>
      </w:r>
      <w:proofErr w:type="spellStart"/>
      <w:r w:rsidRPr="004A4E87">
        <w:rPr>
          <w:sz w:val="28"/>
          <w:szCs w:val="28"/>
          <w:lang w:eastAsia="ru-RU"/>
        </w:rPr>
        <w:t>Макошинському</w:t>
      </w:r>
      <w:proofErr w:type="spellEnd"/>
      <w:r w:rsidRPr="004A4E87">
        <w:rPr>
          <w:sz w:val="28"/>
          <w:szCs w:val="28"/>
          <w:lang w:eastAsia="ru-RU"/>
        </w:rPr>
        <w:t xml:space="preserve"> ЗЗСО І-ІІІ ст. на суму 27393 грн., Покровському ЗЗСО І-ІІІ ступенів; проведена закупівля обладнання для ремонту системи опалення в </w:t>
      </w:r>
      <w:proofErr w:type="spellStart"/>
      <w:r w:rsidRPr="004A4E87">
        <w:rPr>
          <w:sz w:val="28"/>
          <w:szCs w:val="28"/>
          <w:lang w:eastAsia="ru-RU"/>
        </w:rPr>
        <w:t>Волосківському</w:t>
      </w:r>
      <w:proofErr w:type="spellEnd"/>
      <w:r w:rsidRPr="004A4E87">
        <w:rPr>
          <w:sz w:val="28"/>
          <w:szCs w:val="28"/>
          <w:lang w:eastAsia="ru-RU"/>
        </w:rPr>
        <w:t xml:space="preserve"> ЗЗСО І-ІІ ступенів; встановлено 2 твердопаливні котли  в </w:t>
      </w:r>
      <w:proofErr w:type="spellStart"/>
      <w:r w:rsidRPr="004A4E87">
        <w:rPr>
          <w:sz w:val="28"/>
          <w:szCs w:val="28"/>
          <w:lang w:eastAsia="ru-RU"/>
        </w:rPr>
        <w:t>Киселівському</w:t>
      </w:r>
      <w:proofErr w:type="spellEnd"/>
      <w:r w:rsidRPr="004A4E87">
        <w:rPr>
          <w:sz w:val="28"/>
          <w:szCs w:val="28"/>
          <w:lang w:eastAsia="ru-RU"/>
        </w:rPr>
        <w:t xml:space="preserve"> ЗЗСО І-ІІІ ступенів на суму 116040 грн.; встановлено твердопаливний котел в </w:t>
      </w:r>
      <w:proofErr w:type="spellStart"/>
      <w:r w:rsidRPr="004A4E87">
        <w:rPr>
          <w:sz w:val="28"/>
          <w:szCs w:val="28"/>
          <w:lang w:eastAsia="ru-RU"/>
        </w:rPr>
        <w:t>Бірківській</w:t>
      </w:r>
      <w:proofErr w:type="spellEnd"/>
      <w:r w:rsidRPr="004A4E87">
        <w:rPr>
          <w:sz w:val="28"/>
          <w:szCs w:val="28"/>
          <w:lang w:eastAsia="ru-RU"/>
        </w:rPr>
        <w:t xml:space="preserve"> філії І-ІІ ступенів Опорного закладу Менська гімназія на суму 69860 грн., завершено поточний ремонт приміщення під улаштування санвузла в </w:t>
      </w:r>
      <w:proofErr w:type="spellStart"/>
      <w:r w:rsidRPr="004A4E87">
        <w:rPr>
          <w:sz w:val="28"/>
          <w:szCs w:val="28"/>
          <w:lang w:eastAsia="ru-RU"/>
        </w:rPr>
        <w:t>Бірківській</w:t>
      </w:r>
      <w:proofErr w:type="spellEnd"/>
      <w:r w:rsidRPr="004A4E87">
        <w:rPr>
          <w:sz w:val="28"/>
          <w:szCs w:val="28"/>
          <w:lang w:eastAsia="ru-RU"/>
        </w:rPr>
        <w:t xml:space="preserve"> філії І-ІІ ступенів Опорного закладу Менська гімназія на суму 119 500 грн., завершено поточний ремонт спортивної зали в </w:t>
      </w:r>
      <w:proofErr w:type="spellStart"/>
      <w:r w:rsidRPr="004A4E87">
        <w:rPr>
          <w:sz w:val="28"/>
          <w:szCs w:val="28"/>
          <w:lang w:eastAsia="ru-RU"/>
        </w:rPr>
        <w:t>Синявському</w:t>
      </w:r>
      <w:proofErr w:type="spellEnd"/>
      <w:r w:rsidRPr="004A4E87">
        <w:rPr>
          <w:sz w:val="28"/>
          <w:szCs w:val="28"/>
          <w:lang w:eastAsia="ru-RU"/>
        </w:rPr>
        <w:t xml:space="preserve"> ЗЗСО І-ІІІ ступенів на суму 95500 грн., проведено капітальний ремонт покрівлі в </w:t>
      </w:r>
      <w:proofErr w:type="spellStart"/>
      <w:r w:rsidRPr="004A4E87">
        <w:rPr>
          <w:sz w:val="28"/>
          <w:szCs w:val="28"/>
          <w:lang w:eastAsia="ru-RU"/>
        </w:rPr>
        <w:t>Стольненському</w:t>
      </w:r>
      <w:proofErr w:type="spellEnd"/>
      <w:r w:rsidRPr="004A4E87">
        <w:rPr>
          <w:sz w:val="28"/>
          <w:szCs w:val="28"/>
          <w:lang w:eastAsia="ru-RU"/>
        </w:rPr>
        <w:t xml:space="preserve"> ЗЗСО І-ІІІ ступенів на суму 1180543 грн. (вартість робіт), завершені роботи по встановленню вентиляційної системи для харчоблоку  Опорного закладу Менська гімназія (закуплено обладнання на суму 317584 грн та проведено електромонтажні роботи по встановленню вентиляційної системи на суму 47 497,2 грн), здійснено поточний ремонт системи електрозабезпечення приміщень їдальні в Менському ОЗЗСО І-ІІІ ступенів ім. </w:t>
      </w:r>
      <w:proofErr w:type="spellStart"/>
      <w:r w:rsidRPr="004A4E87">
        <w:rPr>
          <w:sz w:val="28"/>
          <w:szCs w:val="28"/>
          <w:lang w:eastAsia="ru-RU"/>
        </w:rPr>
        <w:t>Т.Г.Шевченка</w:t>
      </w:r>
      <w:proofErr w:type="spellEnd"/>
      <w:r w:rsidRPr="004A4E87">
        <w:rPr>
          <w:sz w:val="28"/>
          <w:szCs w:val="28"/>
          <w:lang w:eastAsia="ru-RU"/>
        </w:rPr>
        <w:t xml:space="preserve"> на суму 49932 грн. та поточний ремонт силових електричних мереж в Опорному закладі Менська гімназія на суму 38 162,7 грн..</w:t>
      </w:r>
    </w:p>
    <w:p w14:paraId="565B33BB"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 xml:space="preserve">Вчасно проводиться закупівля: миючих, дезінфікуючих засобів, паперових рушників, безконтактних термометрів, </w:t>
      </w:r>
      <w:proofErr w:type="spellStart"/>
      <w:r w:rsidRPr="004A4E87">
        <w:rPr>
          <w:sz w:val="28"/>
          <w:szCs w:val="28"/>
          <w:lang w:eastAsia="ru-RU" w:bidi="uk-UA"/>
        </w:rPr>
        <w:t>електросушилок</w:t>
      </w:r>
      <w:proofErr w:type="spellEnd"/>
      <w:r w:rsidRPr="004A4E87">
        <w:rPr>
          <w:sz w:val="28"/>
          <w:szCs w:val="28"/>
          <w:lang w:eastAsia="ru-RU" w:bidi="uk-UA"/>
        </w:rPr>
        <w:t>, рідкого мила, посуд на харчоблоки.</w:t>
      </w:r>
    </w:p>
    <w:p w14:paraId="03DC79F5"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 xml:space="preserve">В Україні триває четвертий рік впровадження Концепції Нової української школи в закладах загальної середньої освіти. Вживаються заходи щодо </w:t>
      </w:r>
      <w:r w:rsidRPr="004A4E87">
        <w:rPr>
          <w:sz w:val="28"/>
          <w:szCs w:val="28"/>
          <w:lang w:eastAsia="ru-RU" w:bidi="uk-UA"/>
        </w:rPr>
        <w:lastRenderedPageBreak/>
        <w:t>оснащення закладів освіти необхідним обладнанням, меблями та дидактичним матеріалом за рахунок коштів субвенції та місцевого бюджету.</w:t>
      </w:r>
    </w:p>
    <w:p w14:paraId="3C3F6A7F"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rPr>
      </w:pPr>
      <w:r w:rsidRPr="004A4E87">
        <w:rPr>
          <w:sz w:val="28"/>
          <w:szCs w:val="28"/>
          <w:lang w:eastAsia="ru-RU"/>
        </w:rPr>
        <w:t>Загальна сума освоєної субвенції на НУЩ за 2021 рік з співфінансуванням становила 837 210 грн. (субвенція 753 489 грн, місцевий бюджет 83 721 грн).</w:t>
      </w:r>
    </w:p>
    <w:p w14:paraId="67E55058" w14:textId="24A567F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rPr>
        <w:t>Крім цього додатково з місцевого бюджету були залучені кошти в сумі 125 тис</w:t>
      </w:r>
      <w:r w:rsidR="00115EBF" w:rsidRPr="00115EBF">
        <w:rPr>
          <w:sz w:val="28"/>
          <w:szCs w:val="28"/>
          <w:lang w:eastAsia="ru-RU"/>
        </w:rPr>
        <w:t>.</w:t>
      </w:r>
      <w:r w:rsidRPr="004A4E87">
        <w:rPr>
          <w:sz w:val="28"/>
          <w:szCs w:val="28"/>
          <w:lang w:eastAsia="ru-RU"/>
        </w:rPr>
        <w:t xml:space="preserve"> грн</w:t>
      </w:r>
      <w:r w:rsidR="00115EBF" w:rsidRPr="00115EBF">
        <w:rPr>
          <w:sz w:val="28"/>
          <w:szCs w:val="28"/>
          <w:lang w:eastAsia="ru-RU"/>
        </w:rPr>
        <w:t>.</w:t>
      </w:r>
      <w:r w:rsidRPr="004A4E87">
        <w:rPr>
          <w:sz w:val="28"/>
          <w:szCs w:val="28"/>
          <w:lang w:eastAsia="ru-RU"/>
        </w:rPr>
        <w:t xml:space="preserve"> (для придбання парт, відповідно до потреби закладів освіти, та </w:t>
      </w:r>
      <w:r w:rsidRPr="004A4E87">
        <w:rPr>
          <w:sz w:val="28"/>
          <w:szCs w:val="28"/>
          <w:lang w:eastAsia="ru-RU" w:bidi="uk-UA"/>
        </w:rPr>
        <w:t>різнорівневих аудиторних магнітно-крейдових стаціонарних дошок) на придбання яких не вистачило коштів субвенції.</w:t>
      </w:r>
    </w:p>
    <w:p w14:paraId="63482160"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708"/>
        <w:jc w:val="both"/>
        <w:rPr>
          <w:i/>
          <w:sz w:val="28"/>
          <w:szCs w:val="28"/>
          <w:lang w:eastAsia="ru-RU"/>
        </w:rPr>
      </w:pPr>
      <w:r w:rsidRPr="004A4E87">
        <w:rPr>
          <w:sz w:val="28"/>
          <w:szCs w:val="28"/>
          <w:lang w:eastAsia="ru-RU"/>
        </w:rPr>
        <w:t xml:space="preserve"> Всі учні початкової школи забезпечені учнівськими шкільними меблями  (одномісні парти та стільці регульовані для трьох ростових категорій), закуплені різнопланові шафи для зберігання: дидактичних матеріалів, наочності, розвиваючих ігор; магнітно-аудиторні дошки для 1-х класів, частково вчительські столи, стільці, контейнери (бокси) для зберігання дидактичних та роздаткових матеріалів. Придбано ноутбуки для всіх вчителів перших класів НУШ, закуплені </w:t>
      </w:r>
      <w:proofErr w:type="spellStart"/>
      <w:r w:rsidRPr="004A4E87">
        <w:rPr>
          <w:sz w:val="28"/>
          <w:szCs w:val="28"/>
          <w:lang w:eastAsia="ru-RU"/>
        </w:rPr>
        <w:t>Smart</w:t>
      </w:r>
      <w:proofErr w:type="spellEnd"/>
      <w:r w:rsidRPr="004A4E87">
        <w:rPr>
          <w:sz w:val="28"/>
          <w:szCs w:val="28"/>
          <w:lang w:eastAsia="ru-RU" w:bidi="uk-UA"/>
        </w:rPr>
        <w:t xml:space="preserve"> </w:t>
      </w:r>
      <w:r w:rsidRPr="004A4E87">
        <w:rPr>
          <w:sz w:val="28"/>
          <w:szCs w:val="28"/>
          <w:lang w:eastAsia="ru-RU"/>
        </w:rPr>
        <w:t>TV</w:t>
      </w:r>
      <w:r w:rsidRPr="004A4E87">
        <w:rPr>
          <w:sz w:val="28"/>
          <w:szCs w:val="28"/>
          <w:lang w:eastAsia="ru-RU" w:bidi="uk-UA"/>
        </w:rPr>
        <w:t xml:space="preserve"> </w:t>
      </w:r>
      <w:r w:rsidRPr="004A4E87">
        <w:rPr>
          <w:sz w:val="28"/>
          <w:szCs w:val="28"/>
          <w:lang w:eastAsia="ru-RU"/>
        </w:rPr>
        <w:t xml:space="preserve">телевізори з кріпленнями, 3 комплекти мультимедійного контенту. </w:t>
      </w:r>
    </w:p>
    <w:p w14:paraId="61353ECF"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708"/>
        <w:jc w:val="both"/>
        <w:rPr>
          <w:i/>
          <w:sz w:val="28"/>
          <w:szCs w:val="28"/>
          <w:lang w:eastAsia="ru-RU"/>
        </w:rPr>
      </w:pPr>
      <w:r w:rsidRPr="004A4E87">
        <w:rPr>
          <w:sz w:val="28"/>
          <w:szCs w:val="28"/>
          <w:lang w:eastAsia="ru-RU" w:bidi="uk-UA"/>
        </w:rPr>
        <w:t xml:space="preserve">За кошти субвенції з співфінансуванням придбано: 13 телевізорів </w:t>
      </w:r>
      <w:proofErr w:type="spellStart"/>
      <w:r w:rsidRPr="004A4E87">
        <w:rPr>
          <w:sz w:val="28"/>
          <w:szCs w:val="28"/>
          <w:lang w:eastAsia="ru-RU"/>
        </w:rPr>
        <w:t>Smart</w:t>
      </w:r>
      <w:proofErr w:type="spellEnd"/>
      <w:r w:rsidRPr="004A4E87">
        <w:rPr>
          <w:sz w:val="28"/>
          <w:szCs w:val="28"/>
          <w:lang w:eastAsia="ru-RU" w:bidi="uk-UA"/>
        </w:rPr>
        <w:t xml:space="preserve"> </w:t>
      </w:r>
      <w:r w:rsidRPr="004A4E87">
        <w:rPr>
          <w:sz w:val="28"/>
          <w:szCs w:val="28"/>
          <w:lang w:eastAsia="ru-RU"/>
        </w:rPr>
        <w:t>TV</w:t>
      </w:r>
      <w:r w:rsidRPr="004A4E87">
        <w:rPr>
          <w:sz w:val="28"/>
          <w:szCs w:val="28"/>
          <w:lang w:eastAsia="ru-RU" w:bidi="uk-UA"/>
        </w:rPr>
        <w:t xml:space="preserve"> з кріпленням, 143 комплекти одномісних парт та стільців. Ноутбуки для вчителів 1-х класів, дидактичні матеріали,</w:t>
      </w:r>
      <w:r w:rsidRPr="004A4E87">
        <w:rPr>
          <w:sz w:val="28"/>
          <w:szCs w:val="28"/>
          <w:lang w:eastAsia="ru-RU"/>
        </w:rPr>
        <w:t xml:space="preserve"> 3 комплекти мультимедійного контенту. </w:t>
      </w:r>
    </w:p>
    <w:p w14:paraId="52B76A5B"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lang w:eastAsia="ru-RU" w:bidi="uk-UA"/>
        </w:rPr>
      </w:pPr>
      <w:r w:rsidRPr="004A4E87">
        <w:rPr>
          <w:sz w:val="28"/>
          <w:szCs w:val="28"/>
          <w:lang w:eastAsia="ru-RU" w:bidi="uk-UA"/>
        </w:rPr>
        <w:t>Додатково за кошти місцевого бюджету закуплено 52 комплекти одномісних шкільних меблів для учнів початкової школи, шафи для зберігання дидактичних матеріалів, вчительські столи, 9 різнорівневих аудиторних магнітно-крейдових стаціонарних дошок, шафи, вчительські столи тощо.</w:t>
      </w:r>
    </w:p>
    <w:p w14:paraId="6178191F"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567"/>
        <w:jc w:val="both"/>
        <w:rPr>
          <w:i/>
          <w:sz w:val="28"/>
          <w:szCs w:val="28"/>
          <w:lang w:eastAsia="ru-RU"/>
        </w:rPr>
      </w:pPr>
      <w:r w:rsidRPr="004A4E87">
        <w:rPr>
          <w:sz w:val="28"/>
          <w:szCs w:val="28"/>
          <w:lang w:eastAsia="ru-RU"/>
        </w:rPr>
        <w:t xml:space="preserve">За рахунок коштів субвенції з державного бюджету обласному бюджету на заходи, спрямовані на боротьбу з гострою респіраторною хворобою COVID - 19 та її наслідками під час навчального процесу у закладах загальної середньої освіти (шляхом проведення централізованих </w:t>
      </w:r>
      <w:proofErr w:type="spellStart"/>
      <w:r w:rsidRPr="004A4E87">
        <w:rPr>
          <w:sz w:val="28"/>
          <w:szCs w:val="28"/>
          <w:lang w:eastAsia="ru-RU"/>
        </w:rPr>
        <w:t>закупівель</w:t>
      </w:r>
      <w:proofErr w:type="spellEnd"/>
      <w:r w:rsidRPr="004A4E87">
        <w:rPr>
          <w:sz w:val="28"/>
          <w:szCs w:val="28"/>
          <w:lang w:eastAsia="ru-RU"/>
        </w:rPr>
        <w:t xml:space="preserve"> управлінням освіти і науки Чернігівської ОДА) на засадах співфінансування з місцевого бюджету (63 580, 0 грн) закуплено 34 ноутбуки  для 7 ЗЗСО на суму 572 186,0 грн. </w:t>
      </w:r>
    </w:p>
    <w:p w14:paraId="5768A1F6" w14:textId="789232B0"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567"/>
        <w:jc w:val="both"/>
        <w:rPr>
          <w:i/>
          <w:sz w:val="28"/>
          <w:szCs w:val="28"/>
          <w:lang w:eastAsia="ru-RU"/>
        </w:rPr>
      </w:pPr>
      <w:r w:rsidRPr="004A4E87">
        <w:rPr>
          <w:sz w:val="28"/>
          <w:szCs w:val="28"/>
          <w:lang w:eastAsia="ru-RU"/>
        </w:rPr>
        <w:t xml:space="preserve">За рахунок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вирішено питання по підключенню до Інтернету </w:t>
      </w:r>
      <w:proofErr w:type="spellStart"/>
      <w:r w:rsidRPr="004A4E87">
        <w:rPr>
          <w:sz w:val="28"/>
          <w:szCs w:val="28"/>
          <w:lang w:eastAsia="ru-RU"/>
        </w:rPr>
        <w:t>Лісківської</w:t>
      </w:r>
      <w:proofErr w:type="spellEnd"/>
      <w:r w:rsidRPr="004A4E87">
        <w:rPr>
          <w:sz w:val="28"/>
          <w:szCs w:val="28"/>
          <w:lang w:eastAsia="ru-RU"/>
        </w:rPr>
        <w:t xml:space="preserve"> філії І-ІІ ступенів Менського опорного закладу І-ІІІ ступенів ім. Т.Г.</w:t>
      </w:r>
      <w:r w:rsidR="00115EBF">
        <w:rPr>
          <w:sz w:val="28"/>
          <w:szCs w:val="28"/>
          <w:lang w:eastAsia="ru-RU"/>
        </w:rPr>
        <w:t xml:space="preserve"> </w:t>
      </w:r>
      <w:r w:rsidRPr="004A4E87">
        <w:rPr>
          <w:sz w:val="28"/>
          <w:szCs w:val="28"/>
          <w:lang w:eastAsia="ru-RU"/>
        </w:rPr>
        <w:t xml:space="preserve">Шевченка, </w:t>
      </w:r>
      <w:proofErr w:type="spellStart"/>
      <w:r w:rsidRPr="004A4E87">
        <w:rPr>
          <w:sz w:val="28"/>
          <w:szCs w:val="28"/>
          <w:lang w:eastAsia="ru-RU"/>
        </w:rPr>
        <w:t>Бірківської</w:t>
      </w:r>
      <w:proofErr w:type="spellEnd"/>
      <w:r w:rsidRPr="004A4E87">
        <w:rPr>
          <w:sz w:val="28"/>
          <w:szCs w:val="28"/>
          <w:lang w:eastAsia="ru-RU"/>
        </w:rPr>
        <w:t xml:space="preserve"> філії І-ІІ ступенів Опорного закладу Менська гімназія, </w:t>
      </w:r>
      <w:proofErr w:type="spellStart"/>
      <w:r w:rsidRPr="004A4E87">
        <w:rPr>
          <w:sz w:val="28"/>
          <w:szCs w:val="28"/>
          <w:lang w:eastAsia="ru-RU"/>
        </w:rPr>
        <w:t>Осьмаківського</w:t>
      </w:r>
      <w:proofErr w:type="spellEnd"/>
      <w:r w:rsidRPr="004A4E87">
        <w:rPr>
          <w:sz w:val="28"/>
          <w:szCs w:val="28"/>
          <w:lang w:eastAsia="ru-RU"/>
        </w:rPr>
        <w:t xml:space="preserve"> ЗДО «</w:t>
      </w:r>
      <w:proofErr w:type="spellStart"/>
      <w:r w:rsidRPr="004A4E87">
        <w:rPr>
          <w:sz w:val="28"/>
          <w:szCs w:val="28"/>
          <w:lang w:eastAsia="ru-RU"/>
        </w:rPr>
        <w:t>Капітошка</w:t>
      </w:r>
      <w:proofErr w:type="spellEnd"/>
      <w:r w:rsidRPr="004A4E87">
        <w:rPr>
          <w:sz w:val="28"/>
          <w:szCs w:val="28"/>
          <w:lang w:eastAsia="ru-RU"/>
        </w:rPr>
        <w:t>».</w:t>
      </w:r>
    </w:p>
    <w:p w14:paraId="641A4331"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567"/>
        <w:jc w:val="both"/>
        <w:rPr>
          <w:i/>
          <w:sz w:val="28"/>
          <w:szCs w:val="28"/>
          <w:lang w:eastAsia="ru-RU"/>
        </w:rPr>
      </w:pPr>
      <w:r w:rsidRPr="004A4E87">
        <w:rPr>
          <w:sz w:val="28"/>
          <w:szCs w:val="28"/>
          <w:lang w:eastAsia="ru-RU"/>
        </w:rPr>
        <w:t xml:space="preserve">В 2021 році підключено до мережі Інтернет: </w:t>
      </w:r>
      <w:proofErr w:type="spellStart"/>
      <w:r w:rsidRPr="004A4E87">
        <w:rPr>
          <w:sz w:val="28"/>
          <w:szCs w:val="28"/>
          <w:lang w:eastAsia="ru-RU"/>
        </w:rPr>
        <w:t>Макошинський</w:t>
      </w:r>
      <w:proofErr w:type="spellEnd"/>
      <w:r w:rsidRPr="004A4E87">
        <w:rPr>
          <w:sz w:val="28"/>
          <w:szCs w:val="28"/>
          <w:lang w:eastAsia="ru-RU"/>
        </w:rPr>
        <w:t xml:space="preserve"> ЗДО «Сонечко», </w:t>
      </w:r>
      <w:proofErr w:type="spellStart"/>
      <w:r w:rsidRPr="004A4E87">
        <w:rPr>
          <w:sz w:val="28"/>
          <w:szCs w:val="28"/>
          <w:lang w:eastAsia="ru-RU"/>
        </w:rPr>
        <w:t>Киселівський</w:t>
      </w:r>
      <w:proofErr w:type="spellEnd"/>
      <w:r w:rsidRPr="004A4E87">
        <w:rPr>
          <w:sz w:val="28"/>
          <w:szCs w:val="28"/>
          <w:lang w:eastAsia="ru-RU"/>
        </w:rPr>
        <w:t xml:space="preserve"> ЗДО «Веселка», </w:t>
      </w:r>
      <w:proofErr w:type="spellStart"/>
      <w:r w:rsidRPr="004A4E87">
        <w:rPr>
          <w:sz w:val="28"/>
          <w:szCs w:val="28"/>
          <w:lang w:eastAsia="ru-RU"/>
        </w:rPr>
        <w:t>Синявський</w:t>
      </w:r>
      <w:proofErr w:type="spellEnd"/>
      <w:r w:rsidRPr="004A4E87">
        <w:rPr>
          <w:sz w:val="28"/>
          <w:szCs w:val="28"/>
          <w:lang w:eastAsia="ru-RU"/>
        </w:rPr>
        <w:t xml:space="preserve"> ЗДО «Дзвіночок», </w:t>
      </w:r>
      <w:proofErr w:type="spellStart"/>
      <w:r w:rsidRPr="004A4E87">
        <w:rPr>
          <w:sz w:val="28"/>
          <w:szCs w:val="28"/>
          <w:lang w:eastAsia="ru-RU"/>
        </w:rPr>
        <w:t>Волосківський</w:t>
      </w:r>
      <w:proofErr w:type="spellEnd"/>
      <w:r w:rsidRPr="004A4E87">
        <w:rPr>
          <w:sz w:val="28"/>
          <w:szCs w:val="28"/>
          <w:lang w:eastAsia="ru-RU"/>
        </w:rPr>
        <w:t xml:space="preserve"> ЗДО «Волошка», </w:t>
      </w:r>
      <w:proofErr w:type="spellStart"/>
      <w:r w:rsidRPr="004A4E87">
        <w:rPr>
          <w:sz w:val="28"/>
          <w:szCs w:val="28"/>
          <w:lang w:eastAsia="ru-RU"/>
        </w:rPr>
        <w:t>Дягівський</w:t>
      </w:r>
      <w:proofErr w:type="spellEnd"/>
      <w:r w:rsidRPr="004A4E87">
        <w:rPr>
          <w:sz w:val="28"/>
          <w:szCs w:val="28"/>
          <w:lang w:eastAsia="ru-RU"/>
        </w:rPr>
        <w:t xml:space="preserve"> ЗДО «Веселка».</w:t>
      </w:r>
    </w:p>
    <w:p w14:paraId="5E908D0F" w14:textId="77777777" w:rsidR="004A4E87" w:rsidRPr="004A4E87" w:rsidRDefault="004A4E87" w:rsidP="004A4E87">
      <w:pPr>
        <w:pBdr>
          <w:top w:val="none" w:sz="4" w:space="0" w:color="000000"/>
          <w:left w:val="none" w:sz="4" w:space="0" w:color="000000"/>
          <w:bottom w:val="none" w:sz="4" w:space="0" w:color="000000"/>
          <w:right w:val="none" w:sz="4" w:space="0" w:color="000000"/>
          <w:between w:val="none" w:sz="4" w:space="0" w:color="000000"/>
        </w:pBdr>
        <w:spacing w:after="120"/>
        <w:ind w:firstLine="360"/>
        <w:jc w:val="both"/>
        <w:rPr>
          <w:i/>
          <w:sz w:val="28"/>
          <w:szCs w:val="28"/>
          <w:lang w:eastAsia="ru-RU"/>
        </w:rPr>
      </w:pPr>
      <w:r w:rsidRPr="004A4E87">
        <w:rPr>
          <w:sz w:val="28"/>
          <w:szCs w:val="28"/>
          <w:lang w:eastAsia="ru-RU"/>
        </w:rPr>
        <w:t xml:space="preserve">  За рахунок коштів субвенції з державного бюджету місцевим бюджетам на здійснення заходів щодо соціально-економічного розвитку окремих територій в 2021 році придбано 4 ноутбуки та 3 телевізори </w:t>
      </w:r>
      <w:proofErr w:type="spellStart"/>
      <w:r w:rsidRPr="004A4E87">
        <w:rPr>
          <w:sz w:val="28"/>
          <w:szCs w:val="28"/>
          <w:lang w:eastAsia="ru-RU"/>
        </w:rPr>
        <w:t>Smart</w:t>
      </w:r>
      <w:proofErr w:type="spellEnd"/>
      <w:r w:rsidRPr="004A4E87">
        <w:rPr>
          <w:sz w:val="28"/>
          <w:szCs w:val="28"/>
          <w:lang w:eastAsia="ru-RU"/>
        </w:rPr>
        <w:t xml:space="preserve"> TV  для закладів дошкільної освіти на суму 102 тис. грн.</w:t>
      </w:r>
    </w:p>
    <w:p w14:paraId="7965E703" w14:textId="77777777" w:rsidR="00AA3862" w:rsidRDefault="00AA3862">
      <w:pPr>
        <w:ind w:left="360"/>
        <w:jc w:val="both"/>
        <w:rPr>
          <w:b/>
          <w:sz w:val="28"/>
          <w:szCs w:val="28"/>
        </w:rPr>
      </w:pPr>
    </w:p>
    <w:p w14:paraId="555C44AA" w14:textId="77777777" w:rsidR="00AA3862" w:rsidRDefault="00FC59F4">
      <w:pPr>
        <w:ind w:left="360"/>
        <w:jc w:val="center"/>
        <w:rPr>
          <w:b/>
          <w:sz w:val="28"/>
          <w:szCs w:val="28"/>
        </w:rPr>
      </w:pPr>
      <w:r>
        <w:rPr>
          <w:b/>
          <w:sz w:val="28"/>
          <w:szCs w:val="28"/>
        </w:rPr>
        <w:t>Галузь культури</w:t>
      </w:r>
    </w:p>
    <w:p w14:paraId="0B8DC86D"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Діяльність закладів культури Менської міської ТГ у 2021 році була спрямована на реалізацію державної політики в галузі культури і мистецтва, реалізацію гарантованого за визначеним Законом України «Про культуру» права громадян на культурні послуги. </w:t>
      </w:r>
    </w:p>
    <w:p w14:paraId="594EA5FC"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Культурне обслуговування населення громади здійснюють 52 заклади культури: КЗ «Менський  будинок культури» та 24 сільських філій, КЗ «Центр культури та  дозвілля молоді», КЗ «Менський краєзнавчий музей ім. В. Покотила», КЗ «Менська публічна бібліотека» та 24 сільські філії. Мережа  закладів культури в громаді відповідає всім  нормативним вимогам.        </w:t>
      </w:r>
    </w:p>
    <w:p w14:paraId="39428AB7"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Культурне надбання є важливою складовою економічного ресурсу громади. Діяльність у цій сфері у 2021 році була спрямована на розвиток культурно-мистецької діяльності, забезпечення якісного дозвілля мешканців та гостей громади шляхом підвищення ефективності та художнього рівня культурних послуг, створення іміджу регіону як туристичного об’єкту, охорони, популяризації та використання об’єктів культурної спадщини, впровадження нових креативних, інноваційних форм роботи, забезпечення розвитку бібліотечної справи, поповнення бібліотечних фондів, проведення в бібліотеках різноманітних пізнавальних, комунікаційних, інформативних заходів.</w:t>
      </w:r>
    </w:p>
    <w:p w14:paraId="48D063F9" w14:textId="23D5F0B3"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Основні завдання та заходи за 2021 рік: розвиток традиційних щорічних міських фестивалів і культурних акцій ; проведення нового фестивалю «Богатир-фест», співорганізатором якого виступила Чернігівська обласна рада, участь в пілотному </w:t>
      </w:r>
      <w:proofErr w:type="spellStart"/>
      <w:r w:rsidRPr="00FF3AB5">
        <w:rPr>
          <w:bCs/>
          <w:sz w:val="28"/>
          <w:szCs w:val="28"/>
        </w:rPr>
        <w:t>проєкті</w:t>
      </w:r>
      <w:proofErr w:type="spellEnd"/>
      <w:r w:rsidRPr="00FF3AB5">
        <w:rPr>
          <w:bCs/>
          <w:sz w:val="28"/>
          <w:szCs w:val="28"/>
        </w:rPr>
        <w:t xml:space="preserve"> «UA Центр культурних послуг, як інструмент згуртованості громади», перемога в конкурсі </w:t>
      </w:r>
      <w:proofErr w:type="spellStart"/>
      <w:r w:rsidRPr="00FF3AB5">
        <w:rPr>
          <w:bCs/>
          <w:sz w:val="28"/>
          <w:szCs w:val="28"/>
        </w:rPr>
        <w:t>проєктів</w:t>
      </w:r>
      <w:proofErr w:type="spellEnd"/>
      <w:r w:rsidRPr="00FF3AB5">
        <w:rPr>
          <w:bCs/>
          <w:sz w:val="28"/>
          <w:szCs w:val="28"/>
        </w:rPr>
        <w:t xml:space="preserve"> на громадський бюджет «Пересувний кінотеатр», що дає можливість проводити кінопокази для всієї громади. Завдяки участі в програмі DOBRE» створений «Молодіжний простір» в КЗ ЦКДМ. Відбулась реалізація туристично-інформаційного </w:t>
      </w:r>
      <w:proofErr w:type="spellStart"/>
      <w:r w:rsidRPr="00FF3AB5">
        <w:rPr>
          <w:bCs/>
          <w:sz w:val="28"/>
          <w:szCs w:val="28"/>
        </w:rPr>
        <w:t>проєкту</w:t>
      </w:r>
      <w:proofErr w:type="spellEnd"/>
      <w:r w:rsidRPr="00FF3AB5">
        <w:rPr>
          <w:bCs/>
          <w:sz w:val="28"/>
          <w:szCs w:val="28"/>
        </w:rPr>
        <w:t xml:space="preserve"> від Британської ради «</w:t>
      </w:r>
      <w:proofErr w:type="spellStart"/>
      <w:r w:rsidRPr="00FF3AB5">
        <w:rPr>
          <w:bCs/>
          <w:sz w:val="28"/>
          <w:szCs w:val="28"/>
        </w:rPr>
        <w:t>Менщина</w:t>
      </w:r>
      <w:proofErr w:type="spellEnd"/>
      <w:r w:rsidRPr="00FF3AB5">
        <w:rPr>
          <w:bCs/>
          <w:sz w:val="28"/>
          <w:szCs w:val="28"/>
        </w:rPr>
        <w:t>, яку ви ще не бачили» КЗ «Менський краєзнавчий музей ім. В.Ф.</w:t>
      </w:r>
      <w:r w:rsidR="00964641">
        <w:rPr>
          <w:bCs/>
          <w:sz w:val="28"/>
          <w:szCs w:val="28"/>
        </w:rPr>
        <w:t xml:space="preserve"> </w:t>
      </w:r>
      <w:r w:rsidRPr="00FF3AB5">
        <w:rPr>
          <w:bCs/>
          <w:sz w:val="28"/>
          <w:szCs w:val="28"/>
        </w:rPr>
        <w:t>Покотила».</w:t>
      </w:r>
    </w:p>
    <w:p w14:paraId="7D982AF5"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Пріоритетним напрямком роботи відділу в 2021 році є зміцнення, розвиток та модернізація матеріально-технічної бази закладів культури,  і як наслідок – підвищення рівня культурного та духовного надбань. </w:t>
      </w:r>
    </w:p>
    <w:p w14:paraId="51B50199"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Протягом 2021 року проведені ремонтні роботи закладів культури, а саме:</w:t>
      </w:r>
    </w:p>
    <w:p w14:paraId="280B2985" w14:textId="0EA244C9" w:rsidR="00FF3AB5" w:rsidRPr="00964641" w:rsidRDefault="00FF3AB5" w:rsidP="00964641">
      <w:pPr>
        <w:pStyle w:val="aff"/>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720"/>
        </w:tabs>
        <w:jc w:val="both"/>
        <w:rPr>
          <w:bCs/>
          <w:sz w:val="28"/>
          <w:szCs w:val="28"/>
        </w:rPr>
      </w:pPr>
      <w:r w:rsidRPr="00964641">
        <w:rPr>
          <w:bCs/>
          <w:sz w:val="28"/>
          <w:szCs w:val="28"/>
        </w:rPr>
        <w:t>по загальному фонду проведено поточні ремонти у 5 клубних закладах на суму 559,5 тис. грн.;</w:t>
      </w:r>
    </w:p>
    <w:p w14:paraId="4F448C1D" w14:textId="5D6F3863" w:rsidR="00FF3AB5" w:rsidRPr="00964641" w:rsidRDefault="00FF3AB5" w:rsidP="00964641">
      <w:pPr>
        <w:pStyle w:val="aff"/>
        <w:numPr>
          <w:ilvl w:val="0"/>
          <w:numId w:val="11"/>
        </w:numPr>
        <w:pBdr>
          <w:top w:val="none" w:sz="4" w:space="0" w:color="000000"/>
          <w:left w:val="none" w:sz="4" w:space="0" w:color="000000"/>
          <w:bottom w:val="none" w:sz="4" w:space="0" w:color="000000"/>
          <w:right w:val="none" w:sz="4" w:space="0" w:color="000000"/>
          <w:between w:val="none" w:sz="4" w:space="0" w:color="000000"/>
        </w:pBdr>
        <w:tabs>
          <w:tab w:val="left" w:pos="0"/>
        </w:tabs>
        <w:ind w:left="0" w:firstLine="0"/>
        <w:jc w:val="both"/>
        <w:rPr>
          <w:bCs/>
          <w:sz w:val="28"/>
          <w:szCs w:val="28"/>
        </w:rPr>
      </w:pPr>
      <w:r w:rsidRPr="00964641">
        <w:rPr>
          <w:bCs/>
          <w:sz w:val="28"/>
          <w:szCs w:val="28"/>
        </w:rPr>
        <w:t>по спеціальному фонду проведено поточні ремонти у 3 клубних закладах та музеї на суму 409,7 тис.</w:t>
      </w:r>
      <w:r w:rsidR="00964641" w:rsidRPr="00964641">
        <w:rPr>
          <w:bCs/>
          <w:sz w:val="28"/>
          <w:szCs w:val="28"/>
        </w:rPr>
        <w:t xml:space="preserve"> </w:t>
      </w:r>
      <w:r w:rsidRPr="00964641">
        <w:rPr>
          <w:bCs/>
          <w:sz w:val="28"/>
          <w:szCs w:val="28"/>
        </w:rPr>
        <w:t>грн.</w:t>
      </w:r>
    </w:p>
    <w:p w14:paraId="06FDC2A1"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p>
    <w:p w14:paraId="50206172"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зроблено ремонт частини покрівлі КЗ ЦКДМ та ремонт із заміною вікон в фойє;</w:t>
      </w:r>
    </w:p>
    <w:p w14:paraId="05472CC8"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встановлені енергозберігаючі вікна в </w:t>
      </w:r>
      <w:proofErr w:type="spellStart"/>
      <w:r w:rsidRPr="00FF3AB5">
        <w:rPr>
          <w:bCs/>
          <w:sz w:val="28"/>
          <w:szCs w:val="28"/>
        </w:rPr>
        <w:t>Киселівському</w:t>
      </w:r>
      <w:proofErr w:type="spellEnd"/>
      <w:r w:rsidRPr="00FF3AB5">
        <w:rPr>
          <w:bCs/>
          <w:sz w:val="28"/>
          <w:szCs w:val="28"/>
        </w:rPr>
        <w:t xml:space="preserve"> та </w:t>
      </w:r>
      <w:proofErr w:type="spellStart"/>
      <w:r w:rsidRPr="00FF3AB5">
        <w:rPr>
          <w:bCs/>
          <w:sz w:val="28"/>
          <w:szCs w:val="28"/>
        </w:rPr>
        <w:t>Блистівському</w:t>
      </w:r>
      <w:proofErr w:type="spellEnd"/>
      <w:r w:rsidRPr="00FF3AB5">
        <w:rPr>
          <w:bCs/>
          <w:sz w:val="28"/>
          <w:szCs w:val="28"/>
        </w:rPr>
        <w:t xml:space="preserve">  будинках культури; </w:t>
      </w:r>
    </w:p>
    <w:p w14:paraId="168DAA62"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lastRenderedPageBreak/>
        <w:t>- встановлена нова сигналізація в КЗ «Менський краєзнавчий музей ім. В.Ф. Покотила» також в приміщенні музею встановлені двері, проведено поточний ремонт даху, ганку та капітальний ремонт груби опалення.</w:t>
      </w:r>
    </w:p>
    <w:p w14:paraId="53CE2E25"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w:t>
      </w:r>
      <w:r w:rsidRPr="00FF3AB5">
        <w:rPr>
          <w:bCs/>
          <w:sz w:val="28"/>
          <w:szCs w:val="28"/>
        </w:rPr>
        <w:tab/>
        <w:t xml:space="preserve">Для покращення матеріально-технічної бази клубних закладів витрачено 502,2 тис. грн.: для оснащення  будинків культури та посилення якості озвучення  заходів та свят було придбано звуко підсилюючий комплект та ноутбук на суму 18,5 тис. грн для КЗ ЦКДМ, акустичну колонку з мікрофонами для Покровської філії, ноутбук  та мікрофони для КЗ МБК на суму  37,0 тис. грн. тощо.  </w:t>
      </w:r>
    </w:p>
    <w:p w14:paraId="27CD124A"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w:t>
      </w:r>
      <w:r w:rsidRPr="00FF3AB5">
        <w:rPr>
          <w:bCs/>
          <w:sz w:val="28"/>
          <w:szCs w:val="28"/>
        </w:rPr>
        <w:tab/>
        <w:t xml:space="preserve">Також для КЗ ЦКДМ був придбаний проектор, розкладні стільці, більярдний стіл – на суму 38,0 тис. грн . Для </w:t>
      </w:r>
      <w:proofErr w:type="spellStart"/>
      <w:r w:rsidRPr="00FF3AB5">
        <w:rPr>
          <w:bCs/>
          <w:sz w:val="28"/>
          <w:szCs w:val="28"/>
        </w:rPr>
        <w:t>Волосківської</w:t>
      </w:r>
      <w:proofErr w:type="spellEnd"/>
      <w:r w:rsidRPr="00FF3AB5">
        <w:rPr>
          <w:bCs/>
          <w:sz w:val="28"/>
          <w:szCs w:val="28"/>
        </w:rPr>
        <w:t xml:space="preserve"> філії КЗ МБК придбаний </w:t>
      </w:r>
      <w:proofErr w:type="spellStart"/>
      <w:r w:rsidRPr="00FF3AB5">
        <w:rPr>
          <w:bCs/>
          <w:sz w:val="28"/>
          <w:szCs w:val="28"/>
        </w:rPr>
        <w:t>булер’ян</w:t>
      </w:r>
      <w:proofErr w:type="spellEnd"/>
      <w:r w:rsidRPr="00FF3AB5">
        <w:rPr>
          <w:bCs/>
          <w:sz w:val="28"/>
          <w:szCs w:val="28"/>
        </w:rPr>
        <w:t xml:space="preserve"> для обігріву приміщення на суму 6,0 тис. грн.</w:t>
      </w:r>
    </w:p>
    <w:p w14:paraId="01437A5A"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w:t>
      </w:r>
      <w:r w:rsidRPr="00FF3AB5">
        <w:rPr>
          <w:bCs/>
          <w:sz w:val="28"/>
          <w:szCs w:val="28"/>
        </w:rPr>
        <w:tab/>
        <w:t>Для покращення матеріально-технічної бази бібліотек було витрачено 281,00 тис. грн.: закуплено меблі, обігрівачі, ляльки для лялькових театрів, дитячі настільні ігри  профінансовано поповнення бібліотечних фондів на суму 65,3 тис. грн, передплачено періодики на суму 111,5 тис. грн. Для організації  послуг з використанням вільного доступу до Інтернету  придбано комп’ютерну техніку на суму 18,6 тис. грн.</w:t>
      </w:r>
    </w:p>
    <w:p w14:paraId="14B97D87"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w:t>
      </w:r>
      <w:r w:rsidRPr="00FF3AB5">
        <w:rPr>
          <w:bCs/>
          <w:sz w:val="28"/>
          <w:szCs w:val="28"/>
        </w:rPr>
        <w:tab/>
        <w:t>В 2021 році до  мережі Інтернет підключено 8 закладів культури.</w:t>
      </w:r>
    </w:p>
    <w:p w14:paraId="2B116BAD"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w:t>
      </w:r>
      <w:r w:rsidRPr="00FF3AB5">
        <w:rPr>
          <w:bCs/>
          <w:sz w:val="28"/>
          <w:szCs w:val="28"/>
        </w:rPr>
        <w:tab/>
        <w:t>Для проведення опалювального сезону 2021-2022 року для закладів  культури закуплені паливні матеріали на суму: 152,558 тис. грн.</w:t>
      </w:r>
    </w:p>
    <w:p w14:paraId="565CA3B3"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r w:rsidRPr="00FF3AB5">
        <w:rPr>
          <w:bCs/>
          <w:sz w:val="28"/>
          <w:szCs w:val="28"/>
        </w:rPr>
        <w:t xml:space="preserve">        </w:t>
      </w:r>
      <w:r w:rsidRPr="00FF3AB5">
        <w:rPr>
          <w:bCs/>
          <w:sz w:val="28"/>
          <w:szCs w:val="28"/>
        </w:rPr>
        <w:tab/>
        <w:t>По закладах культури замінено та встановлено 8 лічильників електроенергії та води.</w:t>
      </w:r>
    </w:p>
    <w:p w14:paraId="3B00F609" w14:textId="77777777" w:rsidR="00FF3AB5" w:rsidRPr="00FF3AB5" w:rsidRDefault="00FF3AB5" w:rsidP="00FF3AB5">
      <w:pPr>
        <w:pBdr>
          <w:top w:val="none" w:sz="4" w:space="0" w:color="000000"/>
          <w:left w:val="none" w:sz="4" w:space="0" w:color="000000"/>
          <w:bottom w:val="none" w:sz="4" w:space="0" w:color="000000"/>
          <w:right w:val="none" w:sz="4" w:space="0" w:color="000000"/>
          <w:between w:val="none" w:sz="4" w:space="0" w:color="000000"/>
        </w:pBdr>
        <w:ind w:firstLine="709"/>
        <w:jc w:val="both"/>
        <w:rPr>
          <w:bCs/>
          <w:sz w:val="28"/>
          <w:szCs w:val="28"/>
        </w:rPr>
      </w:pPr>
    </w:p>
    <w:p w14:paraId="4BEC38C1" w14:textId="77777777" w:rsidR="00852B48" w:rsidRDefault="00852B48" w:rsidP="00852B48">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p>
    <w:p w14:paraId="404A2F43" w14:textId="77777777" w:rsidR="00852B48" w:rsidRDefault="00852B48" w:rsidP="00852B48">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Начальник відділу соціально-</w:t>
      </w:r>
    </w:p>
    <w:p w14:paraId="7903ED6F" w14:textId="77777777" w:rsidR="00852B48" w:rsidRDefault="00852B48" w:rsidP="00852B48">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економічного розвитку та</w:t>
      </w:r>
    </w:p>
    <w:p w14:paraId="26B8C232" w14:textId="77777777" w:rsidR="00852B48" w:rsidRDefault="00852B48" w:rsidP="00852B48">
      <w:pPr>
        <w:pBdr>
          <w:top w:val="none" w:sz="4" w:space="0" w:color="000000"/>
          <w:left w:val="none" w:sz="4" w:space="0" w:color="000000"/>
          <w:bottom w:val="none" w:sz="4" w:space="0" w:color="000000"/>
          <w:right w:val="none" w:sz="4" w:space="0" w:color="000000"/>
          <w:between w:val="none" w:sz="4" w:space="0" w:color="000000"/>
        </w:pBdr>
        <w:jc w:val="both"/>
        <w:rPr>
          <w:bCs/>
          <w:sz w:val="28"/>
          <w:szCs w:val="28"/>
        </w:rPr>
      </w:pPr>
      <w:r>
        <w:rPr>
          <w:bCs/>
          <w:sz w:val="28"/>
          <w:szCs w:val="28"/>
        </w:rPr>
        <w:t>інвестицій міської ради                                                          Сергій СКОРОХОД</w:t>
      </w:r>
    </w:p>
    <w:sectPr w:rsidR="00852B48" w:rsidSect="00B65C9D">
      <w:headerReference w:type="default" r:id="rId8"/>
      <w:footerReference w:type="even" r:id="rId9"/>
      <w:footerReference w:type="default" r:id="rId10"/>
      <w:headerReference w:type="first" r:id="rId11"/>
      <w:footerReference w:type="first" r:id="rId12"/>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A5E88" w14:textId="77777777" w:rsidR="002C0E3A" w:rsidRDefault="002C0E3A">
      <w:r>
        <w:separator/>
      </w:r>
    </w:p>
  </w:endnote>
  <w:endnote w:type="continuationSeparator" w:id="0">
    <w:p w14:paraId="12D230E0" w14:textId="77777777" w:rsidR="002C0E3A" w:rsidRDefault="002C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5CF1" w14:textId="77777777" w:rsidR="00AA3862" w:rsidRDefault="00FC59F4">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39614160" w14:textId="77777777" w:rsidR="00AA3862" w:rsidRDefault="00AA386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8A007" w14:textId="77777777" w:rsidR="00AA3862" w:rsidRDefault="00FC59F4">
    <w:pPr>
      <w:pStyle w:val="ae"/>
      <w:framePr w:wrap="around" w:vAnchor="text" w:hAnchor="margin" w:xAlign="right" w:y="1"/>
      <w:jc w:val="right"/>
      <w:rPr>
        <w:rStyle w:val="aff2"/>
      </w:rPr>
    </w:pPr>
    <w:r>
      <w:rPr>
        <w:rStyle w:val="aff2"/>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8585" w14:textId="77777777" w:rsidR="00AA3862" w:rsidRDefault="00AA386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B147B" w14:textId="77777777" w:rsidR="002C0E3A" w:rsidRDefault="002C0E3A">
      <w:r>
        <w:separator/>
      </w:r>
    </w:p>
  </w:footnote>
  <w:footnote w:type="continuationSeparator" w:id="0">
    <w:p w14:paraId="53C01ABA" w14:textId="77777777" w:rsidR="002C0E3A" w:rsidRDefault="002C0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418E" w14:textId="77777777" w:rsidR="00AA3862" w:rsidRDefault="00FC59F4">
    <w:pPr>
      <w:pStyle w:val="ac"/>
      <w:jc w:val="center"/>
      <w:rPr>
        <w:i/>
        <w:sz w:val="24"/>
      </w:rPr>
    </w:pPr>
    <w:r>
      <w:t xml:space="preserve">                                                                                         </w:t>
    </w:r>
    <w:r>
      <w:rPr>
        <w:sz w:val="24"/>
      </w:rPr>
      <w:t xml:space="preserve">      </w:t>
    </w:r>
    <w:r>
      <w:rPr>
        <w:sz w:val="24"/>
      </w:rPr>
      <w:fldChar w:fldCharType="begin"/>
    </w:r>
    <w:r>
      <w:rPr>
        <w:sz w:val="24"/>
      </w:rPr>
      <w:instrText>PAGE \* MERGEFORMAT</w:instrText>
    </w:r>
    <w:r>
      <w:rPr>
        <w:sz w:val="24"/>
      </w:rPr>
      <w:fldChar w:fldCharType="separate"/>
    </w:r>
    <w:r>
      <w:rPr>
        <w:sz w:val="24"/>
      </w:rPr>
      <w:t>1</w:t>
    </w:r>
    <w:r>
      <w:rPr>
        <w:sz w:val="24"/>
      </w:rPr>
      <w:fldChar w:fldCharType="end"/>
    </w:r>
    <w:r>
      <w:rPr>
        <w:sz w:val="24"/>
      </w:rPr>
      <w:t xml:space="preserve">                                       </w:t>
    </w:r>
    <w:r>
      <w:rPr>
        <w:i/>
        <w:sz w:val="24"/>
      </w:rPr>
      <w:t>продовження додатка</w:t>
    </w:r>
  </w:p>
  <w:p w14:paraId="2D73CAF1" w14:textId="77777777" w:rsidR="00AA3862" w:rsidRDefault="00AA386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BDD0" w14:textId="77777777" w:rsidR="00AA3862" w:rsidRDefault="00AA3862">
    <w:pPr>
      <w:pStyle w:val="ac"/>
      <w:jc w:val="center"/>
    </w:pPr>
  </w:p>
  <w:p w14:paraId="0E1FC110" w14:textId="77777777" w:rsidR="00AA3862" w:rsidRDefault="00AA38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42B"/>
    <w:multiLevelType w:val="hybridMultilevel"/>
    <w:tmpl w:val="BB58CDA8"/>
    <w:lvl w:ilvl="0" w:tplc="9E2CAAFA">
      <w:start w:val="9"/>
      <w:numFmt w:val="bullet"/>
      <w:lvlText w:val="-"/>
      <w:lvlJc w:val="left"/>
      <w:pPr>
        <w:ind w:left="1211" w:hanging="360"/>
      </w:pPr>
      <w:rPr>
        <w:rFonts w:ascii="Times New Roman" w:eastAsia="Times New Roman" w:hAnsi="Times New Roman" w:cs="Times New Roman" w:hint="default"/>
        <w:i w:val="0"/>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04CA67C6"/>
    <w:multiLevelType w:val="hybridMultilevel"/>
    <w:tmpl w:val="D31A0298"/>
    <w:lvl w:ilvl="0" w:tplc="D6FABCB4">
      <w:numFmt w:val="bullet"/>
      <w:lvlText w:val="-"/>
      <w:lvlJc w:val="left"/>
      <w:pPr>
        <w:ind w:left="720" w:hanging="360"/>
      </w:pPr>
      <w:rPr>
        <w:rFonts w:ascii="Times New Roman" w:eastAsia="Times New Roman" w:hAnsi="Times New Roman"/>
      </w:rPr>
    </w:lvl>
    <w:lvl w:ilvl="1" w:tplc="CB46FA40">
      <w:start w:val="1"/>
      <w:numFmt w:val="bullet"/>
      <w:lvlText w:val="o"/>
      <w:lvlJc w:val="left"/>
      <w:pPr>
        <w:ind w:left="1440" w:hanging="360"/>
      </w:pPr>
      <w:rPr>
        <w:rFonts w:ascii="Courier New" w:hAnsi="Courier New"/>
      </w:rPr>
    </w:lvl>
    <w:lvl w:ilvl="2" w:tplc="FB104C1C">
      <w:start w:val="1"/>
      <w:numFmt w:val="bullet"/>
      <w:lvlText w:val=""/>
      <w:lvlJc w:val="left"/>
      <w:pPr>
        <w:ind w:left="2160" w:hanging="360"/>
      </w:pPr>
      <w:rPr>
        <w:rFonts w:ascii="Wingdings" w:hAnsi="Wingdings"/>
      </w:rPr>
    </w:lvl>
    <w:lvl w:ilvl="3" w:tplc="2A765E2A">
      <w:start w:val="1"/>
      <w:numFmt w:val="bullet"/>
      <w:lvlText w:val=""/>
      <w:lvlJc w:val="left"/>
      <w:pPr>
        <w:ind w:left="2880" w:hanging="360"/>
      </w:pPr>
      <w:rPr>
        <w:rFonts w:ascii="Symbol" w:hAnsi="Symbol"/>
      </w:rPr>
    </w:lvl>
    <w:lvl w:ilvl="4" w:tplc="F0B293BC">
      <w:start w:val="1"/>
      <w:numFmt w:val="bullet"/>
      <w:lvlText w:val="o"/>
      <w:lvlJc w:val="left"/>
      <w:pPr>
        <w:ind w:left="3600" w:hanging="360"/>
      </w:pPr>
      <w:rPr>
        <w:rFonts w:ascii="Courier New" w:hAnsi="Courier New"/>
      </w:rPr>
    </w:lvl>
    <w:lvl w:ilvl="5" w:tplc="064838DA">
      <w:start w:val="1"/>
      <w:numFmt w:val="bullet"/>
      <w:lvlText w:val=""/>
      <w:lvlJc w:val="left"/>
      <w:pPr>
        <w:ind w:left="4320" w:hanging="360"/>
      </w:pPr>
      <w:rPr>
        <w:rFonts w:ascii="Wingdings" w:hAnsi="Wingdings"/>
      </w:rPr>
    </w:lvl>
    <w:lvl w:ilvl="6" w:tplc="94D083FC">
      <w:start w:val="1"/>
      <w:numFmt w:val="bullet"/>
      <w:lvlText w:val=""/>
      <w:lvlJc w:val="left"/>
      <w:pPr>
        <w:ind w:left="5040" w:hanging="360"/>
      </w:pPr>
      <w:rPr>
        <w:rFonts w:ascii="Symbol" w:hAnsi="Symbol"/>
      </w:rPr>
    </w:lvl>
    <w:lvl w:ilvl="7" w:tplc="B8AC3618">
      <w:start w:val="1"/>
      <w:numFmt w:val="bullet"/>
      <w:lvlText w:val="o"/>
      <w:lvlJc w:val="left"/>
      <w:pPr>
        <w:ind w:left="5760" w:hanging="360"/>
      </w:pPr>
      <w:rPr>
        <w:rFonts w:ascii="Courier New" w:hAnsi="Courier New"/>
      </w:rPr>
    </w:lvl>
    <w:lvl w:ilvl="8" w:tplc="818EBA7C">
      <w:start w:val="1"/>
      <w:numFmt w:val="bullet"/>
      <w:lvlText w:val=""/>
      <w:lvlJc w:val="left"/>
      <w:pPr>
        <w:ind w:left="6480" w:hanging="360"/>
      </w:pPr>
      <w:rPr>
        <w:rFonts w:ascii="Wingdings" w:hAnsi="Wingdings"/>
      </w:rPr>
    </w:lvl>
  </w:abstractNum>
  <w:abstractNum w:abstractNumId="2" w15:restartNumberingAfterBreak="0">
    <w:nsid w:val="0D4139C6"/>
    <w:multiLevelType w:val="hybridMultilevel"/>
    <w:tmpl w:val="545A5E44"/>
    <w:lvl w:ilvl="0" w:tplc="EB1C14FE">
      <w:numFmt w:val="bullet"/>
      <w:lvlText w:val="-"/>
      <w:lvlJc w:val="left"/>
      <w:pPr>
        <w:ind w:left="720" w:hanging="360"/>
      </w:pPr>
      <w:rPr>
        <w:rFonts w:ascii="Times New Roman" w:eastAsia="Times New Roman" w:hAnsi="Times New Roman"/>
      </w:rPr>
    </w:lvl>
    <w:lvl w:ilvl="1" w:tplc="9D8ED1E2">
      <w:start w:val="1"/>
      <w:numFmt w:val="bullet"/>
      <w:lvlText w:val="o"/>
      <w:lvlJc w:val="left"/>
      <w:pPr>
        <w:ind w:left="1440" w:hanging="360"/>
      </w:pPr>
      <w:rPr>
        <w:rFonts w:ascii="Courier New" w:hAnsi="Courier New"/>
      </w:rPr>
    </w:lvl>
    <w:lvl w:ilvl="2" w:tplc="55CCFFE2">
      <w:start w:val="1"/>
      <w:numFmt w:val="bullet"/>
      <w:lvlText w:val=""/>
      <w:lvlJc w:val="left"/>
      <w:pPr>
        <w:ind w:left="2160" w:hanging="360"/>
      </w:pPr>
      <w:rPr>
        <w:rFonts w:ascii="Wingdings" w:hAnsi="Wingdings"/>
      </w:rPr>
    </w:lvl>
    <w:lvl w:ilvl="3" w:tplc="44087386">
      <w:start w:val="1"/>
      <w:numFmt w:val="bullet"/>
      <w:lvlText w:val=""/>
      <w:lvlJc w:val="left"/>
      <w:pPr>
        <w:ind w:left="2880" w:hanging="360"/>
      </w:pPr>
      <w:rPr>
        <w:rFonts w:ascii="Symbol" w:hAnsi="Symbol"/>
      </w:rPr>
    </w:lvl>
    <w:lvl w:ilvl="4" w:tplc="54EEABEA">
      <w:start w:val="1"/>
      <w:numFmt w:val="bullet"/>
      <w:lvlText w:val="o"/>
      <w:lvlJc w:val="left"/>
      <w:pPr>
        <w:ind w:left="3600" w:hanging="360"/>
      </w:pPr>
      <w:rPr>
        <w:rFonts w:ascii="Courier New" w:hAnsi="Courier New"/>
      </w:rPr>
    </w:lvl>
    <w:lvl w:ilvl="5" w:tplc="C2640DFC">
      <w:start w:val="1"/>
      <w:numFmt w:val="bullet"/>
      <w:lvlText w:val=""/>
      <w:lvlJc w:val="left"/>
      <w:pPr>
        <w:ind w:left="4320" w:hanging="360"/>
      </w:pPr>
      <w:rPr>
        <w:rFonts w:ascii="Wingdings" w:hAnsi="Wingdings"/>
      </w:rPr>
    </w:lvl>
    <w:lvl w:ilvl="6" w:tplc="F2D2182C">
      <w:start w:val="1"/>
      <w:numFmt w:val="bullet"/>
      <w:lvlText w:val=""/>
      <w:lvlJc w:val="left"/>
      <w:pPr>
        <w:ind w:left="5040" w:hanging="360"/>
      </w:pPr>
      <w:rPr>
        <w:rFonts w:ascii="Symbol" w:hAnsi="Symbol"/>
      </w:rPr>
    </w:lvl>
    <w:lvl w:ilvl="7" w:tplc="D5B29F46">
      <w:start w:val="1"/>
      <w:numFmt w:val="bullet"/>
      <w:lvlText w:val="o"/>
      <w:lvlJc w:val="left"/>
      <w:pPr>
        <w:ind w:left="5760" w:hanging="360"/>
      </w:pPr>
      <w:rPr>
        <w:rFonts w:ascii="Courier New" w:hAnsi="Courier New"/>
      </w:rPr>
    </w:lvl>
    <w:lvl w:ilvl="8" w:tplc="BC7EC9F8">
      <w:start w:val="1"/>
      <w:numFmt w:val="bullet"/>
      <w:lvlText w:val=""/>
      <w:lvlJc w:val="left"/>
      <w:pPr>
        <w:ind w:left="6480" w:hanging="360"/>
      </w:pPr>
      <w:rPr>
        <w:rFonts w:ascii="Wingdings" w:hAnsi="Wingdings"/>
      </w:rPr>
    </w:lvl>
  </w:abstractNum>
  <w:abstractNum w:abstractNumId="3" w15:restartNumberingAfterBreak="0">
    <w:nsid w:val="41E36B6D"/>
    <w:multiLevelType w:val="hybridMultilevel"/>
    <w:tmpl w:val="1262BFF4"/>
    <w:lvl w:ilvl="0" w:tplc="8D2C5022">
      <w:start w:val="1"/>
      <w:numFmt w:val="bullet"/>
      <w:lvlText w:val="-"/>
      <w:lvlJc w:val="left"/>
      <w:pPr>
        <w:tabs>
          <w:tab w:val="num" w:pos="720"/>
        </w:tabs>
        <w:ind w:left="720" w:hanging="360"/>
      </w:pPr>
      <w:rPr>
        <w:rFonts w:ascii="Times New Roman" w:eastAsia="Times New Roman" w:hAnsi="Times New Roman"/>
      </w:rPr>
    </w:lvl>
    <w:lvl w:ilvl="1" w:tplc="9FD4FE3E">
      <w:start w:val="1"/>
      <w:numFmt w:val="bullet"/>
      <w:lvlText w:val="o"/>
      <w:lvlJc w:val="left"/>
      <w:pPr>
        <w:tabs>
          <w:tab w:val="num" w:pos="1440"/>
        </w:tabs>
        <w:ind w:left="1440" w:hanging="360"/>
      </w:pPr>
      <w:rPr>
        <w:rFonts w:ascii="Courier New" w:hAnsi="Courier New"/>
      </w:rPr>
    </w:lvl>
    <w:lvl w:ilvl="2" w:tplc="334A0998">
      <w:start w:val="1"/>
      <w:numFmt w:val="bullet"/>
      <w:lvlText w:val=""/>
      <w:lvlJc w:val="left"/>
      <w:pPr>
        <w:tabs>
          <w:tab w:val="num" w:pos="2160"/>
        </w:tabs>
        <w:ind w:left="2160" w:hanging="360"/>
      </w:pPr>
      <w:rPr>
        <w:rFonts w:ascii="Wingdings" w:hAnsi="Wingdings"/>
      </w:rPr>
    </w:lvl>
    <w:lvl w:ilvl="3" w:tplc="753A9CEE">
      <w:start w:val="1"/>
      <w:numFmt w:val="bullet"/>
      <w:lvlText w:val=""/>
      <w:lvlJc w:val="left"/>
      <w:pPr>
        <w:tabs>
          <w:tab w:val="num" w:pos="2880"/>
        </w:tabs>
        <w:ind w:left="2880" w:hanging="360"/>
      </w:pPr>
      <w:rPr>
        <w:rFonts w:ascii="Symbol" w:hAnsi="Symbol"/>
      </w:rPr>
    </w:lvl>
    <w:lvl w:ilvl="4" w:tplc="FCFCE0BC">
      <w:start w:val="1"/>
      <w:numFmt w:val="bullet"/>
      <w:lvlText w:val="o"/>
      <w:lvlJc w:val="left"/>
      <w:pPr>
        <w:tabs>
          <w:tab w:val="num" w:pos="3600"/>
        </w:tabs>
        <w:ind w:left="3600" w:hanging="360"/>
      </w:pPr>
      <w:rPr>
        <w:rFonts w:ascii="Courier New" w:hAnsi="Courier New"/>
      </w:rPr>
    </w:lvl>
    <w:lvl w:ilvl="5" w:tplc="51905EC8">
      <w:start w:val="1"/>
      <w:numFmt w:val="bullet"/>
      <w:lvlText w:val=""/>
      <w:lvlJc w:val="left"/>
      <w:pPr>
        <w:tabs>
          <w:tab w:val="num" w:pos="4320"/>
        </w:tabs>
        <w:ind w:left="4320" w:hanging="360"/>
      </w:pPr>
      <w:rPr>
        <w:rFonts w:ascii="Wingdings" w:hAnsi="Wingdings"/>
      </w:rPr>
    </w:lvl>
    <w:lvl w:ilvl="6" w:tplc="96FCDDE0">
      <w:start w:val="1"/>
      <w:numFmt w:val="bullet"/>
      <w:lvlText w:val=""/>
      <w:lvlJc w:val="left"/>
      <w:pPr>
        <w:tabs>
          <w:tab w:val="num" w:pos="5040"/>
        </w:tabs>
        <w:ind w:left="5040" w:hanging="360"/>
      </w:pPr>
      <w:rPr>
        <w:rFonts w:ascii="Symbol" w:hAnsi="Symbol"/>
      </w:rPr>
    </w:lvl>
    <w:lvl w:ilvl="7" w:tplc="6AAE2636">
      <w:start w:val="1"/>
      <w:numFmt w:val="bullet"/>
      <w:lvlText w:val="o"/>
      <w:lvlJc w:val="left"/>
      <w:pPr>
        <w:tabs>
          <w:tab w:val="num" w:pos="5760"/>
        </w:tabs>
        <w:ind w:left="5760" w:hanging="360"/>
      </w:pPr>
      <w:rPr>
        <w:rFonts w:ascii="Courier New" w:hAnsi="Courier New"/>
      </w:rPr>
    </w:lvl>
    <w:lvl w:ilvl="8" w:tplc="703051A0">
      <w:start w:val="1"/>
      <w:numFmt w:val="bullet"/>
      <w:lvlText w:val=""/>
      <w:lvlJc w:val="left"/>
      <w:pPr>
        <w:tabs>
          <w:tab w:val="num" w:pos="6480"/>
        </w:tabs>
        <w:ind w:left="6480" w:hanging="360"/>
      </w:pPr>
      <w:rPr>
        <w:rFonts w:ascii="Wingdings" w:hAnsi="Wingdings"/>
      </w:rPr>
    </w:lvl>
  </w:abstractNum>
  <w:abstractNum w:abstractNumId="4" w15:restartNumberingAfterBreak="0">
    <w:nsid w:val="56984585"/>
    <w:multiLevelType w:val="hybridMultilevel"/>
    <w:tmpl w:val="692E938E"/>
    <w:lvl w:ilvl="0" w:tplc="57909248">
      <w:start w:val="1"/>
      <w:numFmt w:val="bullet"/>
      <w:lvlText w:val="-"/>
      <w:lvlJc w:val="left"/>
      <w:pPr>
        <w:ind w:left="720" w:hanging="360"/>
      </w:pPr>
      <w:rPr>
        <w:rFonts w:ascii="Times New Roman" w:eastAsia="Times New Roman" w:hAnsi="Times New Roman"/>
      </w:rPr>
    </w:lvl>
    <w:lvl w:ilvl="1" w:tplc="3F749058">
      <w:start w:val="1"/>
      <w:numFmt w:val="bullet"/>
      <w:lvlText w:val="o"/>
      <w:lvlJc w:val="left"/>
      <w:pPr>
        <w:ind w:left="1440" w:hanging="360"/>
      </w:pPr>
      <w:rPr>
        <w:rFonts w:ascii="Courier New" w:hAnsi="Courier New"/>
      </w:rPr>
    </w:lvl>
    <w:lvl w:ilvl="2" w:tplc="EC9CC3BC">
      <w:start w:val="1"/>
      <w:numFmt w:val="bullet"/>
      <w:lvlText w:val=""/>
      <w:lvlJc w:val="left"/>
      <w:pPr>
        <w:ind w:left="2160" w:hanging="360"/>
      </w:pPr>
      <w:rPr>
        <w:rFonts w:ascii="Wingdings" w:hAnsi="Wingdings"/>
      </w:rPr>
    </w:lvl>
    <w:lvl w:ilvl="3" w:tplc="AE42C85C">
      <w:start w:val="1"/>
      <w:numFmt w:val="bullet"/>
      <w:lvlText w:val=""/>
      <w:lvlJc w:val="left"/>
      <w:pPr>
        <w:ind w:left="2880" w:hanging="360"/>
      </w:pPr>
      <w:rPr>
        <w:rFonts w:ascii="Symbol" w:hAnsi="Symbol"/>
      </w:rPr>
    </w:lvl>
    <w:lvl w:ilvl="4" w:tplc="2B667256">
      <w:start w:val="1"/>
      <w:numFmt w:val="bullet"/>
      <w:lvlText w:val="o"/>
      <w:lvlJc w:val="left"/>
      <w:pPr>
        <w:ind w:left="3600" w:hanging="360"/>
      </w:pPr>
      <w:rPr>
        <w:rFonts w:ascii="Courier New" w:hAnsi="Courier New"/>
      </w:rPr>
    </w:lvl>
    <w:lvl w:ilvl="5" w:tplc="C9C88498">
      <w:start w:val="1"/>
      <w:numFmt w:val="bullet"/>
      <w:lvlText w:val=""/>
      <w:lvlJc w:val="left"/>
      <w:pPr>
        <w:ind w:left="4320" w:hanging="360"/>
      </w:pPr>
      <w:rPr>
        <w:rFonts w:ascii="Wingdings" w:hAnsi="Wingdings"/>
      </w:rPr>
    </w:lvl>
    <w:lvl w:ilvl="6" w:tplc="3BC8BF74">
      <w:start w:val="1"/>
      <w:numFmt w:val="bullet"/>
      <w:lvlText w:val=""/>
      <w:lvlJc w:val="left"/>
      <w:pPr>
        <w:ind w:left="5040" w:hanging="360"/>
      </w:pPr>
      <w:rPr>
        <w:rFonts w:ascii="Symbol" w:hAnsi="Symbol"/>
      </w:rPr>
    </w:lvl>
    <w:lvl w:ilvl="7" w:tplc="3FC85CCC">
      <w:start w:val="1"/>
      <w:numFmt w:val="bullet"/>
      <w:lvlText w:val="o"/>
      <w:lvlJc w:val="left"/>
      <w:pPr>
        <w:ind w:left="5760" w:hanging="360"/>
      </w:pPr>
      <w:rPr>
        <w:rFonts w:ascii="Courier New" w:hAnsi="Courier New"/>
      </w:rPr>
    </w:lvl>
    <w:lvl w:ilvl="8" w:tplc="824CFD9C">
      <w:start w:val="1"/>
      <w:numFmt w:val="bullet"/>
      <w:lvlText w:val=""/>
      <w:lvlJc w:val="left"/>
      <w:pPr>
        <w:ind w:left="6480" w:hanging="360"/>
      </w:pPr>
      <w:rPr>
        <w:rFonts w:ascii="Wingdings" w:hAnsi="Wingdings"/>
      </w:rPr>
    </w:lvl>
  </w:abstractNum>
  <w:abstractNum w:abstractNumId="5" w15:restartNumberingAfterBreak="0">
    <w:nsid w:val="585629BD"/>
    <w:multiLevelType w:val="hybridMultilevel"/>
    <w:tmpl w:val="BF048CFA"/>
    <w:lvl w:ilvl="0" w:tplc="EFF2DCE2">
      <w:numFmt w:val="bullet"/>
      <w:lvlText w:val="-"/>
      <w:lvlJc w:val="left"/>
      <w:pPr>
        <w:ind w:left="1065" w:hanging="360"/>
      </w:pPr>
      <w:rPr>
        <w:rFonts w:ascii="Times New Roman" w:eastAsia="Times New Roman" w:hAnsi="Times New Roman"/>
        <w:sz w:val="28"/>
      </w:rPr>
    </w:lvl>
    <w:lvl w:ilvl="1" w:tplc="7734742E">
      <w:start w:val="1"/>
      <w:numFmt w:val="bullet"/>
      <w:lvlText w:val="o"/>
      <w:lvlJc w:val="left"/>
      <w:pPr>
        <w:ind w:left="1785" w:hanging="360"/>
      </w:pPr>
      <w:rPr>
        <w:rFonts w:ascii="Courier New" w:hAnsi="Courier New"/>
      </w:rPr>
    </w:lvl>
    <w:lvl w:ilvl="2" w:tplc="644AC08C">
      <w:start w:val="1"/>
      <w:numFmt w:val="bullet"/>
      <w:lvlText w:val=""/>
      <w:lvlJc w:val="left"/>
      <w:pPr>
        <w:ind w:left="2505" w:hanging="360"/>
      </w:pPr>
      <w:rPr>
        <w:rFonts w:ascii="Wingdings" w:hAnsi="Wingdings"/>
      </w:rPr>
    </w:lvl>
    <w:lvl w:ilvl="3" w:tplc="382C5ED6">
      <w:start w:val="1"/>
      <w:numFmt w:val="bullet"/>
      <w:lvlText w:val=""/>
      <w:lvlJc w:val="left"/>
      <w:pPr>
        <w:ind w:left="3225" w:hanging="360"/>
      </w:pPr>
      <w:rPr>
        <w:rFonts w:ascii="Symbol" w:hAnsi="Symbol"/>
      </w:rPr>
    </w:lvl>
    <w:lvl w:ilvl="4" w:tplc="CECC0214">
      <w:start w:val="1"/>
      <w:numFmt w:val="bullet"/>
      <w:lvlText w:val="o"/>
      <w:lvlJc w:val="left"/>
      <w:pPr>
        <w:ind w:left="3945" w:hanging="360"/>
      </w:pPr>
      <w:rPr>
        <w:rFonts w:ascii="Courier New" w:hAnsi="Courier New"/>
      </w:rPr>
    </w:lvl>
    <w:lvl w:ilvl="5" w:tplc="3398CBA6">
      <w:start w:val="1"/>
      <w:numFmt w:val="bullet"/>
      <w:lvlText w:val=""/>
      <w:lvlJc w:val="left"/>
      <w:pPr>
        <w:ind w:left="4665" w:hanging="360"/>
      </w:pPr>
      <w:rPr>
        <w:rFonts w:ascii="Wingdings" w:hAnsi="Wingdings"/>
      </w:rPr>
    </w:lvl>
    <w:lvl w:ilvl="6" w:tplc="5CE42E90">
      <w:start w:val="1"/>
      <w:numFmt w:val="bullet"/>
      <w:lvlText w:val=""/>
      <w:lvlJc w:val="left"/>
      <w:pPr>
        <w:ind w:left="5385" w:hanging="360"/>
      </w:pPr>
      <w:rPr>
        <w:rFonts w:ascii="Symbol" w:hAnsi="Symbol"/>
      </w:rPr>
    </w:lvl>
    <w:lvl w:ilvl="7" w:tplc="D81AF392">
      <w:start w:val="1"/>
      <w:numFmt w:val="bullet"/>
      <w:lvlText w:val="o"/>
      <w:lvlJc w:val="left"/>
      <w:pPr>
        <w:ind w:left="6105" w:hanging="360"/>
      </w:pPr>
      <w:rPr>
        <w:rFonts w:ascii="Courier New" w:hAnsi="Courier New"/>
      </w:rPr>
    </w:lvl>
    <w:lvl w:ilvl="8" w:tplc="C81A1B7C">
      <w:start w:val="1"/>
      <w:numFmt w:val="bullet"/>
      <w:lvlText w:val=""/>
      <w:lvlJc w:val="left"/>
      <w:pPr>
        <w:ind w:left="6825" w:hanging="360"/>
      </w:pPr>
      <w:rPr>
        <w:rFonts w:ascii="Wingdings" w:hAnsi="Wingdings"/>
      </w:rPr>
    </w:lvl>
  </w:abstractNum>
  <w:abstractNum w:abstractNumId="6" w15:restartNumberingAfterBreak="0">
    <w:nsid w:val="5A082C55"/>
    <w:multiLevelType w:val="hybridMultilevel"/>
    <w:tmpl w:val="C9E4AC28"/>
    <w:lvl w:ilvl="0" w:tplc="04D2654A">
      <w:start w:val="1"/>
      <w:numFmt w:val="bullet"/>
      <w:lvlText w:val="-"/>
      <w:lvlJc w:val="left"/>
      <w:pPr>
        <w:ind w:left="1440" w:hanging="360"/>
      </w:pPr>
      <w:rPr>
        <w:rFonts w:ascii="Times New Roman" w:eastAsia="Times New Roman" w:hAnsi="Times New Roman"/>
      </w:rPr>
    </w:lvl>
    <w:lvl w:ilvl="1" w:tplc="4D2E612C">
      <w:start w:val="1"/>
      <w:numFmt w:val="bullet"/>
      <w:lvlText w:val="o"/>
      <w:lvlJc w:val="left"/>
      <w:pPr>
        <w:ind w:left="2160" w:hanging="360"/>
      </w:pPr>
      <w:rPr>
        <w:rFonts w:ascii="Courier New" w:hAnsi="Courier New"/>
      </w:rPr>
    </w:lvl>
    <w:lvl w:ilvl="2" w:tplc="351E4B48">
      <w:start w:val="1"/>
      <w:numFmt w:val="bullet"/>
      <w:lvlText w:val=""/>
      <w:lvlJc w:val="left"/>
      <w:pPr>
        <w:ind w:left="2880" w:hanging="360"/>
      </w:pPr>
      <w:rPr>
        <w:rFonts w:ascii="Wingdings" w:hAnsi="Wingdings"/>
      </w:rPr>
    </w:lvl>
    <w:lvl w:ilvl="3" w:tplc="76123330">
      <w:start w:val="1"/>
      <w:numFmt w:val="bullet"/>
      <w:lvlText w:val=""/>
      <w:lvlJc w:val="left"/>
      <w:pPr>
        <w:ind w:left="3600" w:hanging="360"/>
      </w:pPr>
      <w:rPr>
        <w:rFonts w:ascii="Symbol" w:hAnsi="Symbol"/>
      </w:rPr>
    </w:lvl>
    <w:lvl w:ilvl="4" w:tplc="FEDE0EBC">
      <w:start w:val="1"/>
      <w:numFmt w:val="bullet"/>
      <w:lvlText w:val="o"/>
      <w:lvlJc w:val="left"/>
      <w:pPr>
        <w:ind w:left="4320" w:hanging="360"/>
      </w:pPr>
      <w:rPr>
        <w:rFonts w:ascii="Courier New" w:hAnsi="Courier New"/>
      </w:rPr>
    </w:lvl>
    <w:lvl w:ilvl="5" w:tplc="BDB0BF16">
      <w:start w:val="1"/>
      <w:numFmt w:val="bullet"/>
      <w:lvlText w:val=""/>
      <w:lvlJc w:val="left"/>
      <w:pPr>
        <w:ind w:left="5040" w:hanging="360"/>
      </w:pPr>
      <w:rPr>
        <w:rFonts w:ascii="Wingdings" w:hAnsi="Wingdings"/>
      </w:rPr>
    </w:lvl>
    <w:lvl w:ilvl="6" w:tplc="2898B7A6">
      <w:start w:val="1"/>
      <w:numFmt w:val="bullet"/>
      <w:lvlText w:val=""/>
      <w:lvlJc w:val="left"/>
      <w:pPr>
        <w:ind w:left="5760" w:hanging="360"/>
      </w:pPr>
      <w:rPr>
        <w:rFonts w:ascii="Symbol" w:hAnsi="Symbol"/>
      </w:rPr>
    </w:lvl>
    <w:lvl w:ilvl="7" w:tplc="0E8A121A">
      <w:start w:val="1"/>
      <w:numFmt w:val="bullet"/>
      <w:lvlText w:val="o"/>
      <w:lvlJc w:val="left"/>
      <w:pPr>
        <w:ind w:left="6480" w:hanging="360"/>
      </w:pPr>
      <w:rPr>
        <w:rFonts w:ascii="Courier New" w:hAnsi="Courier New"/>
      </w:rPr>
    </w:lvl>
    <w:lvl w:ilvl="8" w:tplc="BD3E8C84">
      <w:start w:val="1"/>
      <w:numFmt w:val="bullet"/>
      <w:lvlText w:val=""/>
      <w:lvlJc w:val="left"/>
      <w:pPr>
        <w:ind w:left="7200" w:hanging="360"/>
      </w:pPr>
      <w:rPr>
        <w:rFonts w:ascii="Wingdings" w:hAnsi="Wingdings"/>
      </w:rPr>
    </w:lvl>
  </w:abstractNum>
  <w:abstractNum w:abstractNumId="7" w15:restartNumberingAfterBreak="0">
    <w:nsid w:val="60A25FB3"/>
    <w:multiLevelType w:val="hybridMultilevel"/>
    <w:tmpl w:val="5F4408F6"/>
    <w:lvl w:ilvl="0" w:tplc="44306500">
      <w:numFmt w:val="bullet"/>
      <w:lvlText w:val="-"/>
      <w:lvlJc w:val="left"/>
      <w:pPr>
        <w:ind w:left="720" w:hanging="360"/>
      </w:pPr>
      <w:rPr>
        <w:rFonts w:ascii="Times New Roman" w:eastAsia="Times New Roman" w:hAnsi="Times New Roman"/>
      </w:rPr>
    </w:lvl>
    <w:lvl w:ilvl="1" w:tplc="48986944">
      <w:start w:val="1"/>
      <w:numFmt w:val="bullet"/>
      <w:lvlText w:val="o"/>
      <w:lvlJc w:val="left"/>
      <w:pPr>
        <w:ind w:left="1440" w:hanging="360"/>
      </w:pPr>
      <w:rPr>
        <w:rFonts w:ascii="Courier New" w:hAnsi="Courier New"/>
      </w:rPr>
    </w:lvl>
    <w:lvl w:ilvl="2" w:tplc="D992695A">
      <w:start w:val="1"/>
      <w:numFmt w:val="bullet"/>
      <w:lvlText w:val=""/>
      <w:lvlJc w:val="left"/>
      <w:pPr>
        <w:ind w:left="2160" w:hanging="360"/>
      </w:pPr>
      <w:rPr>
        <w:rFonts w:ascii="Wingdings" w:hAnsi="Wingdings"/>
      </w:rPr>
    </w:lvl>
    <w:lvl w:ilvl="3" w:tplc="06E26AA0">
      <w:start w:val="1"/>
      <w:numFmt w:val="bullet"/>
      <w:lvlText w:val=""/>
      <w:lvlJc w:val="left"/>
      <w:pPr>
        <w:ind w:left="2880" w:hanging="360"/>
      </w:pPr>
      <w:rPr>
        <w:rFonts w:ascii="Symbol" w:hAnsi="Symbol"/>
      </w:rPr>
    </w:lvl>
    <w:lvl w:ilvl="4" w:tplc="08E494C2">
      <w:start w:val="1"/>
      <w:numFmt w:val="bullet"/>
      <w:lvlText w:val="o"/>
      <w:lvlJc w:val="left"/>
      <w:pPr>
        <w:ind w:left="3600" w:hanging="360"/>
      </w:pPr>
      <w:rPr>
        <w:rFonts w:ascii="Courier New" w:hAnsi="Courier New"/>
      </w:rPr>
    </w:lvl>
    <w:lvl w:ilvl="5" w:tplc="67F20562">
      <w:start w:val="1"/>
      <w:numFmt w:val="bullet"/>
      <w:lvlText w:val=""/>
      <w:lvlJc w:val="left"/>
      <w:pPr>
        <w:ind w:left="4320" w:hanging="360"/>
      </w:pPr>
      <w:rPr>
        <w:rFonts w:ascii="Wingdings" w:hAnsi="Wingdings"/>
      </w:rPr>
    </w:lvl>
    <w:lvl w:ilvl="6" w:tplc="F966628A">
      <w:start w:val="1"/>
      <w:numFmt w:val="bullet"/>
      <w:lvlText w:val=""/>
      <w:lvlJc w:val="left"/>
      <w:pPr>
        <w:ind w:left="5040" w:hanging="360"/>
      </w:pPr>
      <w:rPr>
        <w:rFonts w:ascii="Symbol" w:hAnsi="Symbol"/>
      </w:rPr>
    </w:lvl>
    <w:lvl w:ilvl="7" w:tplc="A9048366">
      <w:start w:val="1"/>
      <w:numFmt w:val="bullet"/>
      <w:lvlText w:val="o"/>
      <w:lvlJc w:val="left"/>
      <w:pPr>
        <w:ind w:left="5760" w:hanging="360"/>
      </w:pPr>
      <w:rPr>
        <w:rFonts w:ascii="Courier New" w:hAnsi="Courier New"/>
      </w:rPr>
    </w:lvl>
    <w:lvl w:ilvl="8" w:tplc="52ACF70C">
      <w:start w:val="1"/>
      <w:numFmt w:val="bullet"/>
      <w:lvlText w:val=""/>
      <w:lvlJc w:val="left"/>
      <w:pPr>
        <w:ind w:left="6480" w:hanging="360"/>
      </w:pPr>
      <w:rPr>
        <w:rFonts w:ascii="Wingdings" w:hAnsi="Wingdings"/>
      </w:rPr>
    </w:lvl>
  </w:abstractNum>
  <w:abstractNum w:abstractNumId="8" w15:restartNumberingAfterBreak="0">
    <w:nsid w:val="69B064FA"/>
    <w:multiLevelType w:val="hybridMultilevel"/>
    <w:tmpl w:val="4A144E6A"/>
    <w:lvl w:ilvl="0" w:tplc="A2B6CF40">
      <w:start w:val="1"/>
      <w:numFmt w:val="bullet"/>
      <w:lvlText w:val="-"/>
      <w:lvlJc w:val="left"/>
      <w:pPr>
        <w:ind w:left="1069" w:hanging="360"/>
      </w:pPr>
      <w:rPr>
        <w:rFonts w:ascii="Times New Roman" w:eastAsia="Times New Roman" w:hAnsi="Times New Roman"/>
      </w:rPr>
    </w:lvl>
    <w:lvl w:ilvl="1" w:tplc="681A02F6">
      <w:start w:val="1"/>
      <w:numFmt w:val="bullet"/>
      <w:lvlText w:val="o"/>
      <w:lvlJc w:val="left"/>
      <w:pPr>
        <w:ind w:left="1789" w:hanging="360"/>
      </w:pPr>
      <w:rPr>
        <w:rFonts w:ascii="Courier New" w:hAnsi="Courier New"/>
      </w:rPr>
    </w:lvl>
    <w:lvl w:ilvl="2" w:tplc="F8AECDC0">
      <w:start w:val="1"/>
      <w:numFmt w:val="bullet"/>
      <w:lvlText w:val=""/>
      <w:lvlJc w:val="left"/>
      <w:pPr>
        <w:ind w:left="2509" w:hanging="360"/>
      </w:pPr>
      <w:rPr>
        <w:rFonts w:ascii="Wingdings" w:hAnsi="Wingdings"/>
      </w:rPr>
    </w:lvl>
    <w:lvl w:ilvl="3" w:tplc="D9FC33C6">
      <w:start w:val="1"/>
      <w:numFmt w:val="bullet"/>
      <w:lvlText w:val=""/>
      <w:lvlJc w:val="left"/>
      <w:pPr>
        <w:ind w:left="3229" w:hanging="360"/>
      </w:pPr>
      <w:rPr>
        <w:rFonts w:ascii="Symbol" w:hAnsi="Symbol"/>
      </w:rPr>
    </w:lvl>
    <w:lvl w:ilvl="4" w:tplc="823CD860">
      <w:start w:val="1"/>
      <w:numFmt w:val="bullet"/>
      <w:lvlText w:val="o"/>
      <w:lvlJc w:val="left"/>
      <w:pPr>
        <w:ind w:left="3949" w:hanging="360"/>
      </w:pPr>
      <w:rPr>
        <w:rFonts w:ascii="Courier New" w:hAnsi="Courier New"/>
      </w:rPr>
    </w:lvl>
    <w:lvl w:ilvl="5" w:tplc="90104EC8">
      <w:start w:val="1"/>
      <w:numFmt w:val="bullet"/>
      <w:lvlText w:val=""/>
      <w:lvlJc w:val="left"/>
      <w:pPr>
        <w:ind w:left="4669" w:hanging="360"/>
      </w:pPr>
      <w:rPr>
        <w:rFonts w:ascii="Wingdings" w:hAnsi="Wingdings"/>
      </w:rPr>
    </w:lvl>
    <w:lvl w:ilvl="6" w:tplc="C7BE6464">
      <w:start w:val="1"/>
      <w:numFmt w:val="bullet"/>
      <w:lvlText w:val=""/>
      <w:lvlJc w:val="left"/>
      <w:pPr>
        <w:ind w:left="5389" w:hanging="360"/>
      </w:pPr>
      <w:rPr>
        <w:rFonts w:ascii="Symbol" w:hAnsi="Symbol"/>
      </w:rPr>
    </w:lvl>
    <w:lvl w:ilvl="7" w:tplc="CC80F75E">
      <w:start w:val="1"/>
      <w:numFmt w:val="bullet"/>
      <w:lvlText w:val="o"/>
      <w:lvlJc w:val="left"/>
      <w:pPr>
        <w:ind w:left="6109" w:hanging="360"/>
      </w:pPr>
      <w:rPr>
        <w:rFonts w:ascii="Courier New" w:hAnsi="Courier New"/>
      </w:rPr>
    </w:lvl>
    <w:lvl w:ilvl="8" w:tplc="8312F272">
      <w:start w:val="1"/>
      <w:numFmt w:val="bullet"/>
      <w:lvlText w:val=""/>
      <w:lvlJc w:val="left"/>
      <w:pPr>
        <w:ind w:left="6829" w:hanging="360"/>
      </w:pPr>
      <w:rPr>
        <w:rFonts w:ascii="Wingdings" w:hAnsi="Wingdings"/>
      </w:rPr>
    </w:lvl>
  </w:abstractNum>
  <w:abstractNum w:abstractNumId="9" w15:restartNumberingAfterBreak="0">
    <w:nsid w:val="6C9010B2"/>
    <w:multiLevelType w:val="multilevel"/>
    <w:tmpl w:val="4CF6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95212"/>
    <w:multiLevelType w:val="hybridMultilevel"/>
    <w:tmpl w:val="68C4AB86"/>
    <w:lvl w:ilvl="0" w:tplc="CCE0375E">
      <w:start w:val="1"/>
      <w:numFmt w:val="decimal"/>
      <w:lvlText w:val="%1)"/>
      <w:lvlJc w:val="left"/>
      <w:pPr>
        <w:ind w:left="720" w:hanging="360"/>
      </w:pPr>
    </w:lvl>
    <w:lvl w:ilvl="1" w:tplc="7D080EA2">
      <w:start w:val="1"/>
      <w:numFmt w:val="lowerLetter"/>
      <w:lvlText w:val="%2."/>
      <w:lvlJc w:val="left"/>
      <w:pPr>
        <w:ind w:left="1440" w:hanging="360"/>
      </w:pPr>
    </w:lvl>
    <w:lvl w:ilvl="2" w:tplc="CC4640AA">
      <w:start w:val="1"/>
      <w:numFmt w:val="lowerRoman"/>
      <w:lvlText w:val="%3."/>
      <w:lvlJc w:val="right"/>
      <w:pPr>
        <w:ind w:left="2160" w:hanging="180"/>
      </w:pPr>
    </w:lvl>
    <w:lvl w:ilvl="3" w:tplc="11A2C406">
      <w:start w:val="1"/>
      <w:numFmt w:val="decimal"/>
      <w:lvlText w:val="%4."/>
      <w:lvlJc w:val="left"/>
      <w:pPr>
        <w:ind w:left="2880" w:hanging="360"/>
      </w:pPr>
    </w:lvl>
    <w:lvl w:ilvl="4" w:tplc="B3E60916">
      <w:start w:val="1"/>
      <w:numFmt w:val="lowerLetter"/>
      <w:lvlText w:val="%5."/>
      <w:lvlJc w:val="left"/>
      <w:pPr>
        <w:ind w:left="3600" w:hanging="360"/>
      </w:pPr>
    </w:lvl>
    <w:lvl w:ilvl="5" w:tplc="CAB86A3A">
      <w:start w:val="1"/>
      <w:numFmt w:val="lowerRoman"/>
      <w:lvlText w:val="%6."/>
      <w:lvlJc w:val="right"/>
      <w:pPr>
        <w:ind w:left="4320" w:hanging="180"/>
      </w:pPr>
    </w:lvl>
    <w:lvl w:ilvl="6" w:tplc="957899FC">
      <w:start w:val="1"/>
      <w:numFmt w:val="decimal"/>
      <w:lvlText w:val="%7."/>
      <w:lvlJc w:val="left"/>
      <w:pPr>
        <w:ind w:left="5040" w:hanging="360"/>
      </w:pPr>
    </w:lvl>
    <w:lvl w:ilvl="7" w:tplc="BDE0E11A">
      <w:start w:val="1"/>
      <w:numFmt w:val="lowerLetter"/>
      <w:lvlText w:val="%8."/>
      <w:lvlJc w:val="left"/>
      <w:pPr>
        <w:ind w:left="5760" w:hanging="360"/>
      </w:pPr>
    </w:lvl>
    <w:lvl w:ilvl="8" w:tplc="33A6E958">
      <w:start w:val="1"/>
      <w:numFmt w:val="lowerRoman"/>
      <w:lvlText w:val="%9."/>
      <w:lvlJc w:val="right"/>
      <w:pPr>
        <w:ind w:left="6480" w:hanging="180"/>
      </w:pPr>
    </w:lvl>
  </w:abstractNum>
  <w:abstractNum w:abstractNumId="11" w15:restartNumberingAfterBreak="0">
    <w:nsid w:val="738E5F59"/>
    <w:multiLevelType w:val="hybridMultilevel"/>
    <w:tmpl w:val="4554F81A"/>
    <w:lvl w:ilvl="0" w:tplc="8DA68F9A">
      <w:numFmt w:val="bullet"/>
      <w:lvlText w:val=""/>
      <w:lvlJc w:val="left"/>
      <w:pPr>
        <w:tabs>
          <w:tab w:val="num" w:pos="1335"/>
        </w:tabs>
        <w:ind w:left="1335" w:hanging="795"/>
      </w:pPr>
      <w:rPr>
        <w:rFonts w:ascii="Times New Roman" w:eastAsia="Times New Roman" w:hAnsi="Times New Roman"/>
      </w:rPr>
    </w:lvl>
    <w:lvl w:ilvl="1" w:tplc="77BCD9EE">
      <w:start w:val="1"/>
      <w:numFmt w:val="decimal"/>
      <w:lvlText w:val="%2."/>
      <w:lvlJc w:val="left"/>
      <w:pPr>
        <w:tabs>
          <w:tab w:val="num" w:pos="1440"/>
        </w:tabs>
        <w:ind w:left="1440" w:hanging="360"/>
      </w:pPr>
    </w:lvl>
    <w:lvl w:ilvl="2" w:tplc="119259BA">
      <w:start w:val="1"/>
      <w:numFmt w:val="decimal"/>
      <w:lvlText w:val="%3."/>
      <w:lvlJc w:val="left"/>
      <w:pPr>
        <w:tabs>
          <w:tab w:val="num" w:pos="2160"/>
        </w:tabs>
        <w:ind w:left="2160" w:hanging="360"/>
      </w:pPr>
    </w:lvl>
    <w:lvl w:ilvl="3" w:tplc="8D9AEE98">
      <w:start w:val="1"/>
      <w:numFmt w:val="decimal"/>
      <w:lvlText w:val="%4."/>
      <w:lvlJc w:val="left"/>
      <w:pPr>
        <w:tabs>
          <w:tab w:val="num" w:pos="2880"/>
        </w:tabs>
        <w:ind w:left="2880" w:hanging="360"/>
      </w:pPr>
    </w:lvl>
    <w:lvl w:ilvl="4" w:tplc="DE365FA2">
      <w:start w:val="1"/>
      <w:numFmt w:val="decimal"/>
      <w:lvlText w:val="%5."/>
      <w:lvlJc w:val="left"/>
      <w:pPr>
        <w:tabs>
          <w:tab w:val="num" w:pos="3600"/>
        </w:tabs>
        <w:ind w:left="3600" w:hanging="360"/>
      </w:pPr>
    </w:lvl>
    <w:lvl w:ilvl="5" w:tplc="4C14092A">
      <w:start w:val="1"/>
      <w:numFmt w:val="decimal"/>
      <w:lvlText w:val="%6."/>
      <w:lvlJc w:val="left"/>
      <w:pPr>
        <w:tabs>
          <w:tab w:val="num" w:pos="4320"/>
        </w:tabs>
        <w:ind w:left="4320" w:hanging="360"/>
      </w:pPr>
    </w:lvl>
    <w:lvl w:ilvl="6" w:tplc="009CB312">
      <w:start w:val="1"/>
      <w:numFmt w:val="decimal"/>
      <w:lvlText w:val="%7."/>
      <w:lvlJc w:val="left"/>
      <w:pPr>
        <w:tabs>
          <w:tab w:val="num" w:pos="5040"/>
        </w:tabs>
        <w:ind w:left="5040" w:hanging="360"/>
      </w:pPr>
    </w:lvl>
    <w:lvl w:ilvl="7" w:tplc="4C18AC42">
      <w:start w:val="1"/>
      <w:numFmt w:val="decimal"/>
      <w:lvlText w:val="%8."/>
      <w:lvlJc w:val="left"/>
      <w:pPr>
        <w:tabs>
          <w:tab w:val="num" w:pos="5760"/>
        </w:tabs>
        <w:ind w:left="5760" w:hanging="360"/>
      </w:pPr>
    </w:lvl>
    <w:lvl w:ilvl="8" w:tplc="D1065414">
      <w:start w:val="1"/>
      <w:numFmt w:val="decimal"/>
      <w:lvlText w:val="%9."/>
      <w:lvlJc w:val="left"/>
      <w:pPr>
        <w:tabs>
          <w:tab w:val="num" w:pos="6480"/>
        </w:tabs>
        <w:ind w:left="6480" w:hanging="360"/>
      </w:pPr>
    </w:lvl>
  </w:abstractNum>
  <w:num w:numId="1">
    <w:abstractNumId w:val="5"/>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num>
  <w:num w:numId="5">
    <w:abstractNumId w:val="8"/>
  </w:num>
  <w:num w:numId="6">
    <w:abstractNumId w:val="7"/>
  </w:num>
  <w:num w:numId="7">
    <w:abstractNumId w:val="3"/>
  </w:num>
  <w:num w:numId="8">
    <w:abstractNumId w:val="10"/>
  </w:num>
  <w:num w:numId="9">
    <w:abstractNumId w:val="4"/>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62"/>
    <w:rsid w:val="000A72CC"/>
    <w:rsid w:val="00115EBF"/>
    <w:rsid w:val="00147250"/>
    <w:rsid w:val="002234B8"/>
    <w:rsid w:val="002C0E3A"/>
    <w:rsid w:val="002E5281"/>
    <w:rsid w:val="003B7CF2"/>
    <w:rsid w:val="004A4E87"/>
    <w:rsid w:val="0063453C"/>
    <w:rsid w:val="00666AC7"/>
    <w:rsid w:val="00852B48"/>
    <w:rsid w:val="008A6580"/>
    <w:rsid w:val="008E7800"/>
    <w:rsid w:val="00964641"/>
    <w:rsid w:val="00AA3862"/>
    <w:rsid w:val="00AB05C6"/>
    <w:rsid w:val="00B65C9D"/>
    <w:rsid w:val="00BE57BB"/>
    <w:rsid w:val="00CF59FF"/>
    <w:rsid w:val="00D9721C"/>
    <w:rsid w:val="00E14199"/>
    <w:rsid w:val="00EB1642"/>
    <w:rsid w:val="00EB3759"/>
    <w:rsid w:val="00F65BF4"/>
    <w:rsid w:val="00FC59F4"/>
    <w:rsid w:val="00FF2D18"/>
    <w:rsid w:val="00FF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472C"/>
  <w15:docId w15:val="{34A0BB0E-4D89-490D-9F97-0220377F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zh-CN"/>
    </w:rPr>
  </w:style>
  <w:style w:type="paragraph" w:styleId="1">
    <w:name w:val="heading 1"/>
    <w:basedOn w:val="a"/>
    <w:next w:val="a"/>
    <w:link w:val="10"/>
    <w:pPr>
      <w:keepNext/>
      <w:ind w:left="567"/>
      <w:outlineLvl w:val="0"/>
    </w:pPr>
    <w:rPr>
      <w:sz w:val="36"/>
    </w:rPr>
  </w:style>
  <w:style w:type="paragraph" w:styleId="2">
    <w:name w:val="heading 2"/>
    <w:basedOn w:val="a"/>
    <w:next w:val="a"/>
    <w:link w:val="20"/>
    <w:pPr>
      <w:keepNext/>
      <w:spacing w:line="240" w:lineRule="exact"/>
      <w:ind w:left="567" w:firstLine="567"/>
      <w:jc w:val="both"/>
      <w:outlineLvl w:val="1"/>
    </w:pPr>
    <w:rPr>
      <w:sz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rPr>
      <w:sz w:val="24"/>
      <w:szCs w:val="24"/>
      <w:lang w:val="ru-RU" w:eastAsia="ru-RU"/>
    </w:rPr>
  </w:style>
  <w:style w:type="paragraph" w:styleId="a4">
    <w:name w:val="Title"/>
    <w:link w:val="a5"/>
    <w:uiPriority w:val="10"/>
    <w:qFormat/>
    <w:pPr>
      <w:spacing w:before="300" w:after="200"/>
      <w:contextualSpacing/>
    </w:pPr>
    <w:rPr>
      <w:sz w:val="48"/>
      <w:szCs w:val="48"/>
      <w:lang w:eastAsia="zh-CN"/>
    </w:rPr>
  </w:style>
  <w:style w:type="character" w:customStyle="1" w:styleId="a5">
    <w:name w:val="Назва Знак"/>
    <w:link w:val="a4"/>
    <w:uiPriority w:val="10"/>
    <w:rPr>
      <w:sz w:val="48"/>
      <w:szCs w:val="48"/>
    </w:rPr>
  </w:style>
  <w:style w:type="paragraph" w:styleId="a6">
    <w:name w:val="Subtitle"/>
    <w:link w:val="a7"/>
    <w:uiPriority w:val="11"/>
    <w:qFormat/>
    <w:pPr>
      <w:spacing w:before="200" w:after="200"/>
    </w:pPr>
    <w:rPr>
      <w:sz w:val="24"/>
      <w:szCs w:val="24"/>
      <w:lang w:eastAsia="zh-CN"/>
    </w:rPr>
  </w:style>
  <w:style w:type="character" w:customStyle="1" w:styleId="a7">
    <w:name w:val="Підзаголовок Знак"/>
    <w:link w:val="a6"/>
    <w:uiPriority w:val="11"/>
    <w:rPr>
      <w:sz w:val="24"/>
      <w:szCs w:val="24"/>
    </w:rPr>
  </w:style>
  <w:style w:type="paragraph" w:styleId="a8">
    <w:name w:val="Quote"/>
    <w:link w:val="a9"/>
    <w:uiPriority w:val="29"/>
    <w:qFormat/>
    <w:pPr>
      <w:ind w:left="720" w:right="720"/>
    </w:pPr>
    <w:rPr>
      <w:i/>
      <w:lang w:eastAsia="zh-CN"/>
    </w:rPr>
  </w:style>
  <w:style w:type="character" w:customStyle="1" w:styleId="a9">
    <w:name w:val="Цитата Знак"/>
    <w:link w:val="a8"/>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Насичена цитата Знак"/>
    <w:link w:val="aa"/>
    <w:uiPriority w:val="30"/>
    <w:rPr>
      <w:i/>
    </w:rPr>
  </w:style>
  <w:style w:type="paragraph" w:styleId="ac">
    <w:name w:val="header"/>
    <w:basedOn w:val="a"/>
    <w:link w:val="ad"/>
    <w:pPr>
      <w:tabs>
        <w:tab w:val="center" w:pos="4677"/>
        <w:tab w:val="right" w:pos="9355"/>
      </w:tabs>
    </w:pPr>
  </w:style>
  <w:style w:type="character" w:customStyle="1" w:styleId="ad">
    <w:name w:val="Верхній колонтитул Знак"/>
    <w:link w:val="ac"/>
    <w:uiPriority w:val="99"/>
  </w:style>
  <w:style w:type="paragraph" w:styleId="ae">
    <w:name w:val="footer"/>
    <w:basedOn w:val="a"/>
    <w:link w:val="af"/>
    <w:pPr>
      <w:tabs>
        <w:tab w:val="center" w:pos="4677"/>
        <w:tab w:val="right" w:pos="9355"/>
      </w:tabs>
    </w:pPr>
  </w:style>
  <w:style w:type="character" w:customStyle="1" w:styleId="FooterChar">
    <w:name w:val="Footer Char"/>
    <w:uiPriority w:val="99"/>
  </w:style>
  <w:style w:type="paragraph" w:styleId="af0">
    <w:name w:val="caption"/>
    <w:uiPriority w:val="35"/>
    <w:semiHidden/>
    <w:unhideWhenUsed/>
    <w:qFormat/>
    <w:pPr>
      <w:spacing w:line="276" w:lineRule="auto"/>
    </w:pPr>
    <w:rPr>
      <w:b/>
      <w:bCs/>
      <w:color w:val="4F81BD"/>
      <w:sz w:val="18"/>
      <w:szCs w:val="18"/>
      <w:lang w:eastAsia="zh-CN"/>
    </w:rPr>
  </w:style>
  <w:style w:type="character" w:customStyle="1" w:styleId="af">
    <w:name w:val="Нижній колонтитул Знак"/>
    <w:link w:val="ae"/>
    <w:uiPriority w:val="99"/>
  </w:style>
  <w:style w:type="table" w:styleId="af1">
    <w:name w:val="Table Grid"/>
    <w:uiPriority w:val="59"/>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link w:val="af4"/>
    <w:uiPriority w:val="99"/>
    <w:semiHidden/>
    <w:unhideWhenUsed/>
    <w:pPr>
      <w:spacing w:after="40"/>
    </w:pPr>
    <w:rPr>
      <w:sz w:val="18"/>
      <w:lang w:eastAsia="zh-CN"/>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link w:val="af7"/>
    <w:uiPriority w:val="99"/>
    <w:semiHidden/>
    <w:unhideWhenUsed/>
    <w:rPr>
      <w:lang w:eastAsia="zh-CN"/>
    </w:rPr>
  </w:style>
  <w:style w:type="character" w:customStyle="1" w:styleId="af7">
    <w:name w:val="Текст кінцевої ви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uiPriority w:val="39"/>
    <w:unhideWhenUsed/>
    <w:pPr>
      <w:spacing w:after="57"/>
    </w:pPr>
    <w:rPr>
      <w:lang w:eastAsia="zh-CN"/>
    </w:rPr>
  </w:style>
  <w:style w:type="paragraph" w:styleId="22">
    <w:name w:val="toc 2"/>
    <w:uiPriority w:val="39"/>
    <w:unhideWhenUsed/>
    <w:pPr>
      <w:spacing w:after="57"/>
      <w:ind w:left="283"/>
    </w:pPr>
    <w:rPr>
      <w:lang w:eastAsia="zh-CN"/>
    </w:rPr>
  </w:style>
  <w:style w:type="paragraph" w:styleId="32">
    <w:name w:val="toc 3"/>
    <w:uiPriority w:val="39"/>
    <w:unhideWhenUsed/>
    <w:pPr>
      <w:spacing w:after="57"/>
      <w:ind w:left="567"/>
    </w:pPr>
    <w:rPr>
      <w:lang w:eastAsia="zh-CN"/>
    </w:rPr>
  </w:style>
  <w:style w:type="paragraph" w:styleId="42">
    <w:name w:val="toc 4"/>
    <w:uiPriority w:val="39"/>
    <w:unhideWhenUsed/>
    <w:pPr>
      <w:spacing w:after="57"/>
      <w:ind w:left="850"/>
    </w:pPr>
    <w:rPr>
      <w:lang w:eastAsia="zh-CN"/>
    </w:rPr>
  </w:style>
  <w:style w:type="paragraph" w:styleId="52">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9">
    <w:name w:val="TOC Heading"/>
    <w:uiPriority w:val="39"/>
    <w:unhideWhenUsed/>
    <w:rPr>
      <w:lang w:eastAsia="zh-CN"/>
    </w:rPr>
  </w:style>
  <w:style w:type="paragraph" w:styleId="afa">
    <w:name w:val="table of figures"/>
    <w:uiPriority w:val="99"/>
    <w:unhideWhenUsed/>
    <w:rPr>
      <w:lang w:eastAsia="zh-CN"/>
    </w:rPr>
  </w:style>
  <w:style w:type="paragraph" w:customStyle="1" w:styleId="afb">
    <w:name w:val="Знак Знак Знак Знак"/>
    <w:basedOn w:val="a"/>
    <w:rPr>
      <w:rFonts w:ascii="Verdana" w:hAnsi="Verdana"/>
      <w:lang w:val="en-US" w:eastAsia="en-US"/>
    </w:rPr>
  </w:style>
  <w:style w:type="paragraph" w:styleId="afc">
    <w:name w:val="Balloon Text"/>
    <w:basedOn w:val="a"/>
    <w:semiHidden/>
    <w:rPr>
      <w:rFonts w:ascii="Tahoma" w:hAnsi="Tahoma"/>
      <w:sz w:val="16"/>
      <w:szCs w:val="16"/>
    </w:rPr>
  </w:style>
  <w:style w:type="paragraph" w:styleId="afd">
    <w:name w:val="Body Text"/>
    <w:basedOn w:val="a"/>
    <w:pPr>
      <w:spacing w:after="120"/>
    </w:pPr>
  </w:style>
  <w:style w:type="paragraph" w:styleId="afe">
    <w:name w:val="Normal (Web)"/>
    <w:basedOn w:val="a"/>
    <w:pPr>
      <w:spacing w:before="100" w:beforeAutospacing="1" w:after="100" w:afterAutospacing="1"/>
    </w:pPr>
  </w:style>
  <w:style w:type="paragraph" w:styleId="23">
    <w:name w:val="Body Text Indent 2"/>
    <w:basedOn w:val="a"/>
    <w:pPr>
      <w:spacing w:after="120" w:line="480" w:lineRule="auto"/>
      <w:ind w:left="283"/>
    </w:pPr>
  </w:style>
  <w:style w:type="paragraph" w:styleId="aff">
    <w:name w:val="List Paragraph"/>
    <w:basedOn w:val="a"/>
    <w:pPr>
      <w:ind w:left="720"/>
      <w:contextualSpacing/>
    </w:pPr>
    <w:rPr>
      <w:rFonts w:eastAsia="Calibri"/>
      <w:lang w:eastAsia="uk-UA"/>
    </w:rPr>
  </w:style>
  <w:style w:type="paragraph" w:styleId="aff0">
    <w:name w:val="Body Text Indent"/>
    <w:basedOn w:val="a"/>
    <w:link w:val="aff1"/>
    <w:pPr>
      <w:spacing w:after="120" w:line="276" w:lineRule="auto"/>
      <w:ind w:left="283"/>
    </w:pPr>
    <w:rPr>
      <w:rFonts w:ascii="Calibri" w:eastAsia="Calibri" w:hAnsi="Calibri"/>
      <w:sz w:val="22"/>
      <w:szCs w:val="22"/>
      <w:lang w:eastAsia="en-US"/>
    </w:rPr>
  </w:style>
  <w:style w:type="character" w:customStyle="1" w:styleId="aff1">
    <w:name w:val="Основний текст з відступом Знак"/>
    <w:link w:val="aff0"/>
    <w:rPr>
      <w:rFonts w:ascii="Calibri" w:eastAsia="Calibri" w:hAnsi="Calibri"/>
      <w:sz w:val="22"/>
      <w:szCs w:val="22"/>
      <w:lang w:val="uk-UA" w:eastAsia="en-US" w:bidi="ar-SA"/>
    </w:rPr>
  </w:style>
  <w:style w:type="character" w:styleId="aff2">
    <w:name w:val="page number"/>
    <w:basedOn w:val="a0"/>
  </w:style>
  <w:style w:type="paragraph" w:styleId="33">
    <w:name w:val="Body Text Indent 3"/>
    <w:basedOn w:val="a"/>
    <w:link w:val="34"/>
    <w:pPr>
      <w:spacing w:after="120"/>
      <w:ind w:left="283"/>
    </w:pPr>
    <w:rPr>
      <w:sz w:val="16"/>
      <w:szCs w:val="16"/>
    </w:rPr>
  </w:style>
  <w:style w:type="character" w:customStyle="1" w:styleId="greenng-binding">
    <w:name w:val="green ng-binding"/>
    <w:basedOn w:val="a0"/>
  </w:style>
  <w:style w:type="character" w:styleId="aff3">
    <w:name w:val="Strong"/>
    <w:rPr>
      <w:b/>
      <w:bCs/>
    </w:rPr>
  </w:style>
  <w:style w:type="character" w:customStyle="1" w:styleId="34">
    <w:name w:val="Основний текст з відступом 3 Знак"/>
    <w:link w:val="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12</Pages>
  <Words>19601</Words>
  <Characters>11174</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11</cp:revision>
  <cp:lastPrinted>2022-04-11T14:00:00Z</cp:lastPrinted>
  <dcterms:created xsi:type="dcterms:W3CDTF">2022-02-10T09:52:00Z</dcterms:created>
  <dcterms:modified xsi:type="dcterms:W3CDTF">2022-04-11T14:01:00Z</dcterms:modified>
</cp:coreProperties>
</file>