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53</w:t>
      </w:r>
      <w:r/>
    </w:p>
    <w:p>
      <w:pPr>
        <w:pStyle w:val="850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0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одноразової </w:t>
      </w:r>
      <w:r>
        <w:rPr>
          <w:b/>
          <w:bCs/>
          <w:color w:val="000000"/>
          <w:sz w:val="28"/>
          <w:szCs w:val="28"/>
          <w:lang w:val="uk-UA"/>
        </w:rPr>
        <w:t xml:space="preserve">грошової допомоги при народженні дитини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 внесеними рішенням 16 сесії Менської міської ради 8 скликання від 25 січня 2022 № 06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Клименко А.В. (м. Мена), Коваленко Т.В. (с. Блистова), Лавренович С.А. (м. Мена),</w:t>
      </w:r>
      <w:r>
        <w:rPr>
          <w:color w:val="000000"/>
          <w:sz w:val="28"/>
          <w:szCs w:val="28"/>
          <w:lang w:val="uk-UA"/>
        </w:rPr>
        <w:t xml:space="preserve"> Сизоненко М.А.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Мена), Іващенк</w:t>
      </w:r>
      <w:r>
        <w:rPr>
          <w:color w:val="000000"/>
          <w:sz w:val="28"/>
          <w:szCs w:val="28"/>
          <w:lang w:val="uk-UA"/>
        </w:rPr>
        <w:t xml:space="preserve">о Ю.В. (с. Покровське)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дитини: 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Коваленко Тетяні Володимирівні</w:t>
      </w:r>
      <w:r>
        <w:rPr>
          <w:rFonts w:cs="Times New Roman"/>
          <w:sz w:val="28"/>
          <w:szCs w:val="28"/>
          <w:lang w:val="uk-UA"/>
        </w:rPr>
        <w:t xml:space="preserve">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- у 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Лавренович Світлані Анатоліївні</w:t>
      </w:r>
      <w:r>
        <w:rPr>
          <w:rFonts w:cs="Times New Roman"/>
          <w:sz w:val="28"/>
          <w:szCs w:val="28"/>
          <w:lang w:val="uk-UA"/>
        </w:rPr>
        <w:t xml:space="preserve"> (д</w:t>
      </w:r>
      <w:r>
        <w:rPr>
          <w:rFonts w:cs="Times New Roman"/>
          <w:sz w:val="28"/>
          <w:szCs w:val="28"/>
          <w:lang w:val="uk-UA"/>
        </w:rPr>
        <w:t xml:space="preserve">итина ХХХ</w:t>
      </w:r>
      <w:r>
        <w:rPr>
          <w:rFonts w:cs="Times New Roman"/>
          <w:sz w:val="28"/>
          <w:szCs w:val="28"/>
          <w:lang w:val="uk-UA"/>
        </w:rPr>
        <w:t xml:space="preserve">ч</w:t>
      </w:r>
      <w:r>
        <w:rPr>
          <w:rFonts w:cs="Times New Roman"/>
          <w:sz w:val="28"/>
          <w:szCs w:val="28"/>
          <w:lang w:val="uk-UA"/>
        </w:rPr>
        <w:t xml:space="preserve">) - у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Сизоненко Марині Анатоліївні (дитина  ХХХ) -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Іващенко Юлії Вікторівні (дитина  ХХХ</w:t>
      </w:r>
      <w:r>
        <w:rPr>
          <w:rFonts w:cs="Times New Roman"/>
          <w:sz w:val="28"/>
          <w:szCs w:val="28"/>
          <w:lang w:val="uk-UA"/>
        </w:rPr>
        <w:t xml:space="preserve">) - у розмірі 2000,00 грн.</w:t>
      </w:r>
      <w:r/>
    </w:p>
    <w:p>
      <w:pPr>
        <w:pStyle w:val="85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Відмовити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заявниці Клименко Альоні Валеріївні</w:t>
      </w:r>
      <w:r>
        <w:rPr>
          <w:color w:val="000000"/>
          <w:sz w:val="28"/>
          <w:szCs w:val="28"/>
          <w:lang w:val="uk-UA"/>
        </w:rPr>
        <w:t xml:space="preserve"> у наданні одноразової грошової допомоги при народженні дитини у зв’язку з подачею неповного пакету документів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76</cp:revision>
  <dcterms:created xsi:type="dcterms:W3CDTF">2021-06-02T06:48:00Z</dcterms:created>
  <dcterms:modified xsi:type="dcterms:W3CDTF">2023-09-07T10:44:22Z</dcterms:modified>
</cp:coreProperties>
</file>