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6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69"/>
        <w:gridCol w:w="4496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969" w:type="dxa"/>
            <w:vAlign w:val="top"/>
            <w:textDirection w:val="lrTb"/>
            <w:noWrap w:val="false"/>
          </w:tcPr>
          <w:p>
            <w:pPr>
              <w:pStyle w:val="9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496" w:type="dxa"/>
            <w:vAlign w:val="top"/>
            <w:textDirection w:val="lrTb"/>
            <w:noWrap w:val="false"/>
          </w:tcPr>
          <w:p>
            <w:pPr>
              <w:pStyle w:val="911"/>
              <w:ind w:left="1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911"/>
              <w:ind w:left="1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</w:r>
            <w:r/>
          </w:p>
          <w:p>
            <w:pPr>
              <w:pStyle w:val="911"/>
              <w:ind w:left="1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 рішення </w:t>
            </w:r>
            <w:r>
              <w:rPr>
                <w:sz w:val="28"/>
                <w:szCs w:val="28"/>
                <w:lang w:val="uk-UA"/>
              </w:rPr>
              <w:t xml:space="preserve">виконавчого комітету Менської міської ради </w:t>
            </w:r>
            <w:r/>
          </w:p>
          <w:p>
            <w:pPr>
              <w:pStyle w:val="911"/>
              <w:ind w:left="1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___</w:t>
            </w:r>
            <w:r>
              <w:rPr>
                <w:sz w:val="28"/>
                <w:szCs w:val="28"/>
                <w:lang w:val="uk-UA"/>
              </w:rPr>
              <w:t xml:space="preserve"> лютого 2022 року </w:t>
            </w:r>
            <w:r>
              <w:rPr>
                <w:sz w:val="28"/>
                <w:szCs w:val="28"/>
                <w:lang w:val="uk-UA"/>
              </w:rPr>
              <w:t xml:space="preserve">№_____</w:t>
            </w:r>
            <w:r>
              <w:rPr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Програма </w:t>
      </w:r>
      <w:r>
        <w:rPr>
          <w:b/>
          <w:sz w:val="36"/>
          <w:szCs w:val="36"/>
          <w:lang w:val="uk-UA"/>
        </w:rPr>
      </w:r>
      <w:r/>
    </w:p>
    <w:p>
      <w:pPr>
        <w:pStyle w:val="911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«Рука підтримки» Менської міської ради </w:t>
      </w:r>
      <w:r>
        <w:rPr>
          <w:b/>
          <w:sz w:val="36"/>
          <w:szCs w:val="36"/>
          <w:lang w:val="uk-UA"/>
        </w:rPr>
      </w:r>
      <w:r/>
    </w:p>
    <w:p>
      <w:pPr>
        <w:pStyle w:val="911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на 2022-2024 роки</w:t>
      </w:r>
      <w:r>
        <w:rPr>
          <w:b/>
          <w:sz w:val="36"/>
          <w:szCs w:val="36"/>
          <w:lang w:val="uk-UA"/>
        </w:rPr>
      </w:r>
      <w:r/>
    </w:p>
    <w:p>
      <w:pPr>
        <w:pStyle w:val="9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9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Мена</w:t>
      </w:r>
      <w:r>
        <w:rPr>
          <w:b/>
          <w:sz w:val="28"/>
          <w:szCs w:val="28"/>
          <w:lang w:val="uk-UA"/>
        </w:rPr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  <w:lang w:val="uk-UA"/>
        </w:rPr>
        <w:t xml:space="preserve">2</w:t>
      </w:r>
      <w:r>
        <w:rPr>
          <w:b/>
          <w:sz w:val="28"/>
          <w:szCs w:val="28"/>
          <w:lang w:val="uk-UA"/>
        </w:rPr>
        <w:t xml:space="preserve">2</w:t>
      </w:r>
      <w:r>
        <w:rPr>
          <w:b/>
          <w:sz w:val="28"/>
          <w:szCs w:val="28"/>
          <w:lang w:val="uk-UA"/>
        </w:rPr>
        <w:t xml:space="preserve"> рік</w:t>
      </w:r>
      <w:r/>
    </w:p>
    <w:p>
      <w:pPr>
        <w:pStyle w:val="9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35"/>
        <w:jc w:val="center"/>
        <w:tabs>
          <w:tab w:val="left" w:pos="1008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Зміст Програми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Паспорт Програми.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Загальна частина.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Мета та завдання Програми.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Заходи та основні напрямки Програми.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Обсяги та джерела фінансування.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Строки, етапи та порядок виконання</w:t>
      </w:r>
      <w:r>
        <w:rPr>
          <w:rFonts w:eastAsia="Times New Roman"/>
          <w:sz w:val="28"/>
          <w:szCs w:val="28"/>
        </w:rPr>
        <w:t xml:space="preserve"> Програми</w:t>
      </w:r>
      <w:r>
        <w:rPr>
          <w:rFonts w:eastAsia="Times New Roman"/>
          <w:sz w:val="28"/>
          <w:szCs w:val="28"/>
        </w:rPr>
        <w:t xml:space="preserve">.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Очікувані результати</w:t>
      </w:r>
      <w:r/>
    </w:p>
    <w:p>
      <w:pPr>
        <w:pStyle w:val="935"/>
        <w:numPr>
          <w:ilvl w:val="0"/>
          <w:numId w:val="23"/>
        </w:numPr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ходом виконання Програми.</w:t>
      </w:r>
      <w:r/>
    </w:p>
    <w:p>
      <w:pPr>
        <w:pStyle w:val="935"/>
        <w:ind w:left="720"/>
        <w:jc w:val="left"/>
        <w:tabs>
          <w:tab w:val="left" w:pos="1008" w:leader="none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935"/>
        <w:numPr>
          <w:ilvl w:val="0"/>
          <w:numId w:val="27"/>
        </w:numPr>
        <w:jc w:val="center"/>
        <w:tabs>
          <w:tab w:val="left" w:pos="1008" w:leader="none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Паспорт </w:t>
      </w:r>
      <w:r/>
    </w:p>
    <w:p>
      <w:pPr>
        <w:pStyle w:val="935"/>
        <w:ind w:left="720" w:hanging="436"/>
        <w:tabs>
          <w:tab w:val="left" w:pos="1008" w:leader="none"/>
        </w:tabs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 xml:space="preserve">Програми </w:t>
      </w:r>
      <w:r>
        <w:rPr>
          <w:rFonts w:eastAsia="Times New Roman"/>
          <w:b/>
          <w:sz w:val="28"/>
          <w:szCs w:val="28"/>
        </w:rPr>
        <w:t xml:space="preserve">«Рука підтримки»</w:t>
      </w:r>
      <w:r>
        <w:rPr>
          <w:rFonts w:eastAsia="Times New Roman"/>
          <w:b/>
          <w:sz w:val="28"/>
          <w:szCs w:val="28"/>
        </w:rPr>
        <w:t xml:space="preserve"> Менської міської ради на 2022-2024 року</w:t>
      </w:r>
      <w:r>
        <w:rPr>
          <w:rFonts w:eastAsia="Times New Roman"/>
        </w:rPr>
      </w:r>
      <w:r/>
    </w:p>
    <w:tbl>
      <w:tblPr>
        <w:tblW w:w="9384" w:type="dxa"/>
        <w:tblInd w:w="25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4848"/>
      </w:tblGrid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429" w:right="13" w:firstLine="84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Ініціатор розроблення Програми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Дата, номер і назва розпорядчого документа про розроблення Програми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sz w:val="28"/>
                <w:szCs w:val="28"/>
              </w:rPr>
              <w:t xml:space="preserve">Закон України «Про соціальні послуги», постанова Кабінету Міністрів України від 01 червня 2020 року № 587 «Про організацію надання соціальних послуг», постанови Кабінету Міністрів України</w:t>
            </w:r>
            <w:r>
              <w:rPr>
                <w:sz w:val="28"/>
                <w:szCs w:val="28"/>
              </w:rPr>
              <w:t xml:space="preserve"> № 817 від 04 серпня 2021 року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обставинах»,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Розробник Програми</w:t>
            </w:r>
            <w:r>
              <w:rPr>
                <w:rFonts w:eastAsia="Times New Roman"/>
              </w:rPr>
            </w:r>
            <w:r/>
          </w:p>
        </w:tc>
        <w:tc>
          <w:tcPr>
            <w:shd w:val="clear" w:color="FFFFFF" w:fill="FFFFFF"/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 Менської міської ради 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Відповідальний виконавець Програми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Комунальна установа «Менський міський центр соціальних служб» Менської міської ради</w:t>
            </w:r>
            <w:r>
              <w:rPr>
                <w:rFonts w:eastAsia="Times New Roman"/>
                <w:sz w:val="28"/>
                <w:szCs w:val="28"/>
              </w:rPr>
              <w:t xml:space="preserve">,  відділ соціального захисту населення, сім’ї, молоді та охорони здоров’я  Менської міської ради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Головний розпорядник бюджетних коштів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Учасники Програми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Менська міська рада, відділ соціального захисту</w:t>
            </w:r>
            <w:r>
              <w:rPr>
                <w:rFonts w:eastAsia="Times New Roman"/>
                <w:sz w:val="28"/>
                <w:szCs w:val="28"/>
              </w:rPr>
              <w:t xml:space="preserve"> населення</w:t>
            </w:r>
            <w:r>
              <w:rPr>
                <w:rFonts w:eastAsia="Times New Roman"/>
                <w:sz w:val="28"/>
                <w:szCs w:val="28"/>
              </w:rPr>
              <w:t xml:space="preserve">, сім’ї, молоді та охорони здоров’я  Менської міської ради, </w:t>
            </w:r>
            <w:r>
              <w:rPr>
                <w:rFonts w:eastAsia="Times New Roman"/>
                <w:sz w:val="28"/>
                <w:szCs w:val="28"/>
              </w:rPr>
              <w:t xml:space="preserve">Комунальна установа</w:t>
            </w:r>
            <w:r>
              <w:rPr>
                <w:rFonts w:eastAsia="Times New Roman"/>
                <w:sz w:val="28"/>
                <w:szCs w:val="28"/>
              </w:rPr>
              <w:t xml:space="preserve"> «Менський міський центр соціальн</w:t>
            </w:r>
            <w:r>
              <w:rPr>
                <w:rFonts w:eastAsia="Times New Roman"/>
                <w:sz w:val="28"/>
                <w:szCs w:val="28"/>
              </w:rPr>
              <w:t xml:space="preserve">их служб» Менської міської ради</w:t>
            </w:r>
            <w:r>
              <w:rPr>
                <w:rFonts w:eastAsia="Times New Roman"/>
              </w:rPr>
            </w:r>
            <w:r/>
          </w:p>
        </w:tc>
      </w:tr>
      <w:tr>
        <w:trPr>
          <w:trHeight w:val="159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7.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Термін реалізації Програми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2022-2024 роки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Перелік бюджетів, які беруть участь у виконанні програми (для комплексних програм)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М</w:t>
            </w:r>
            <w:r>
              <w:rPr>
                <w:rFonts w:eastAsia="Times New Roman"/>
                <w:sz w:val="28"/>
                <w:szCs w:val="28"/>
              </w:rPr>
              <w:t xml:space="preserve">ісцевий бюджет та кошти інших джерел, не заборонених законодавством</w:t>
            </w:r>
            <w:r>
              <w:rPr>
                <w:rFonts w:eastAsia="Times New Roman"/>
              </w:rPr>
            </w:r>
            <w:r/>
          </w:p>
        </w:tc>
      </w:tr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всього, у тому числі: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</w:t>
            </w:r>
            <w:r>
              <w:rPr>
                <w:rFonts w:eastAsia="Times New Roman"/>
                <w:sz w:val="28"/>
                <w:szCs w:val="28"/>
              </w:rPr>
              <w:t xml:space="preserve">5</w:t>
            </w:r>
            <w:r>
              <w:rPr>
                <w:rFonts w:eastAsia="Times New Roman"/>
                <w:sz w:val="28"/>
                <w:szCs w:val="28"/>
              </w:rPr>
              <w:t xml:space="preserve">0 </w:t>
            </w:r>
            <w:r>
              <w:rPr>
                <w:rFonts w:eastAsia="Times New Roman"/>
                <w:sz w:val="28"/>
                <w:szCs w:val="28"/>
              </w:rPr>
              <w:t xml:space="preserve">000,00 грн.</w:t>
            </w:r>
            <w:r>
              <w:rPr>
                <w:rFonts w:eastAsia="Times New Roman"/>
                <w:sz w:val="28"/>
                <w:szCs w:val="28"/>
              </w:rPr>
            </w:r>
            <w:r/>
          </w:p>
          <w:p>
            <w:pPr>
              <w:pStyle w:val="93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2022 рік </w:t>
            </w:r>
            <w:r>
              <w:rPr>
                <w:rFonts w:eastAsia="Times New Roman"/>
                <w:sz w:val="28"/>
                <w:szCs w:val="28"/>
              </w:rPr>
              <w:t xml:space="preserve">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110000,00</w:t>
            </w:r>
            <w:r>
              <w:rPr>
                <w:rFonts w:eastAsia="Times New Roman"/>
                <w:sz w:val="28"/>
                <w:szCs w:val="28"/>
              </w:rPr>
              <w:t xml:space="preserve"> грн.</w:t>
            </w:r>
            <w:r/>
          </w:p>
          <w:p>
            <w:pPr>
              <w:pStyle w:val="93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2023 рік </w:t>
            </w:r>
            <w:r>
              <w:rPr>
                <w:rFonts w:eastAsia="Times New Roman"/>
                <w:sz w:val="28"/>
                <w:szCs w:val="28"/>
              </w:rPr>
              <w:t xml:space="preserve">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120000,00</w:t>
            </w:r>
            <w:r>
              <w:rPr>
                <w:rFonts w:eastAsia="Times New Roman"/>
                <w:sz w:val="28"/>
                <w:szCs w:val="28"/>
              </w:rPr>
              <w:t xml:space="preserve"> грн.</w:t>
            </w:r>
            <w:r/>
          </w:p>
          <w:p>
            <w:pPr>
              <w:pStyle w:val="93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2024 рік </w:t>
            </w:r>
            <w:r>
              <w:rPr>
                <w:rFonts w:eastAsia="Times New Roman"/>
                <w:sz w:val="28"/>
                <w:szCs w:val="28"/>
              </w:rPr>
              <w:t xml:space="preserve">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120000,00</w:t>
            </w:r>
            <w:r>
              <w:rPr>
                <w:rFonts w:eastAsia="Times New Roman"/>
                <w:sz w:val="28"/>
                <w:szCs w:val="28"/>
              </w:rPr>
              <w:t xml:space="preserve"> грн.</w:t>
            </w:r>
            <w:r/>
          </w:p>
          <w:p>
            <w:pPr>
              <w:pStyle w:val="935"/>
              <w:rPr>
                <w:rFonts w:eastAsia="Times New Roman"/>
              </w:rPr>
            </w:pPr>
            <w:r>
              <w:rPr>
                <w:rFonts w:eastAsia="Times New Roman"/>
              </w:rPr>
            </w:r>
            <w:r/>
          </w:p>
        </w:tc>
      </w:tr>
      <w:tr>
        <w:trPr>
          <w:trHeight w:val="299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9.1.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коштів міського бюджету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300 000,00 грн.</w:t>
            </w:r>
            <w:r>
              <w:rPr>
                <w:rFonts w:eastAsia="Times New Roman"/>
              </w:rPr>
            </w:r>
            <w:r/>
          </w:p>
        </w:tc>
      </w:tr>
      <w:tr>
        <w:trPr>
          <w:trHeight w:val="273"/>
        </w:trPr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935"/>
              <w:ind w:left="-539" w:firstLine="255"/>
              <w:jc w:val="center"/>
              <w:tabs>
                <w:tab w:val="left" w:pos="0" w:leader="none"/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9.2.</w:t>
            </w:r>
            <w:r>
              <w:rPr>
                <w:rFonts w:eastAsia="Times New Roman"/>
              </w:rPr>
            </w:r>
            <w:r/>
          </w:p>
        </w:tc>
        <w:tc>
          <w:tcPr>
            <w:tcW w:w="3827" w:type="dxa"/>
            <w:vAlign w:val="top"/>
            <w:textDirection w:val="lrTb"/>
            <w:noWrap w:val="false"/>
          </w:tcPr>
          <w:p>
            <w:pPr>
              <w:pStyle w:val="935"/>
              <w:jc w:val="left"/>
              <w:tabs>
                <w:tab w:val="left" w:pos="1008" w:leader="none"/>
              </w:tabs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коштів інших джерел</w:t>
            </w:r>
            <w:r>
              <w:rPr>
                <w:rFonts w:eastAsia="Times New Roman"/>
              </w:rPr>
            </w:r>
            <w:r/>
          </w:p>
        </w:tc>
        <w:tc>
          <w:tcPr>
            <w:tcW w:w="4848" w:type="dxa"/>
            <w:vAlign w:val="top"/>
            <w:textDirection w:val="lrTb"/>
            <w:noWrap w:val="false"/>
          </w:tcPr>
          <w:p>
            <w:pPr>
              <w:pStyle w:val="935"/>
              <w:ind w:left="720" w:hanging="720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50 0</w:t>
            </w:r>
            <w:r>
              <w:rPr>
                <w:rFonts w:eastAsia="Times New Roman"/>
                <w:sz w:val="28"/>
                <w:szCs w:val="28"/>
              </w:rPr>
              <w:t xml:space="preserve">00,00 грн.</w:t>
            </w:r>
            <w:r>
              <w:rPr>
                <w:rFonts w:eastAsia="Times New Roman"/>
              </w:rPr>
            </w:r>
            <w:r/>
          </w:p>
        </w:tc>
      </w:tr>
    </w:tbl>
    <w:p>
      <w:pPr>
        <w:pStyle w:val="936"/>
        <w:ind w:left="720"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36"/>
        <w:ind w:left="720"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36"/>
        <w:ind w:left="720"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 xml:space="preserve">Загальна частина</w:t>
      </w:r>
      <w:r/>
    </w:p>
    <w:p>
      <w:pPr>
        <w:pStyle w:val="911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зв’язку з складним соціально-економічним становищем в країні, проблемами на ринку праці, розповсюдженням коронавірусної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інфекції </w:t>
      </w:r>
      <w:r>
        <w:rPr>
          <w:bCs/>
          <w:sz w:val="28"/>
          <w:szCs w:val="28"/>
          <w:lang w:val="en-US"/>
        </w:rPr>
        <w:t xml:space="preserve">COVID</w:t>
      </w:r>
      <w:r>
        <w:rPr>
          <w:bCs/>
          <w:sz w:val="28"/>
          <w:szCs w:val="28"/>
          <w:lang w:val="uk-UA"/>
        </w:rPr>
        <w:t xml:space="preserve">-19</w:t>
      </w:r>
      <w:r>
        <w:rPr>
          <w:bCs/>
          <w:sz w:val="28"/>
          <w:szCs w:val="28"/>
          <w:lang w:val="uk-UA"/>
        </w:rPr>
        <w:t xml:space="preserve"> в умовах карантину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виникає необхідність в забезпеченні наданні натуральної допомоги найбільш вразливим категоріям населення, зокрема сім’ям/особам, які перебувають у складних життєвих обставинах.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/>
    </w:p>
    <w:p>
      <w:pPr>
        <w:pStyle w:val="937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Законом України «Про соціальні послуги» визначені основні організаційні та правові засади надання соціальних послуг.</w:t>
      </w:r>
      <w:r/>
    </w:p>
    <w:p>
      <w:pPr>
        <w:pStyle w:val="937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Основною метою надання соціальних послуг є профілактика складних життєвих обставин, подолання складних життєвих обставин, мінімізація їх негативних наслідків.</w:t>
      </w:r>
      <w:r/>
    </w:p>
    <w:p>
      <w:pPr>
        <w:pStyle w:val="937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Основними принципами надання соціальних послуг </w:t>
      </w:r>
      <w:r>
        <w:rPr>
          <w:rFonts w:eastAsia="Times New Roman"/>
          <w:lang w:val="uk-UA"/>
        </w:rPr>
        <w:t xml:space="preserve">є дотримання прав людини, прав дитини та прав осіб з інвалідністю, гуманізм, забезпечення рівних прав та можливостей жінок і чоловіків, повага до честі та гідності, толерантність, законність, соціальна справедливість, доступність та відкритість, неупередже</w:t>
      </w:r>
      <w:r>
        <w:rPr>
          <w:rFonts w:eastAsia="Times New Roman"/>
          <w:lang w:val="uk-UA"/>
        </w:rPr>
        <w:t xml:space="preserve">ність та безпечність, добровільність, індивідуальний підхід, комплексність, конфіденційність, максимальна  ефективність та прозорість використання надавачами соціальних послуг бюджетних та інших коштів, забезпечення високого рівня якості соціальних послуг.</w:t>
      </w:r>
      <w:r/>
    </w:p>
    <w:p>
      <w:pPr>
        <w:pStyle w:val="937"/>
        <w:ind w:firstLine="709"/>
        <w:jc w:val="both"/>
        <w:rPr>
          <w:rFonts w:eastAsia="Times New Roman"/>
          <w:color w:val="000000"/>
          <w:shd w:val="clear" w:color="FFFFFF" w:fill="FFFFFF"/>
          <w:lang w:val="uk-UA"/>
        </w:rPr>
      </w:pPr>
      <w:r>
        <w:rPr>
          <w:rFonts w:eastAsia="Times New Roman"/>
          <w:lang w:val="uk-UA"/>
        </w:rPr>
        <w:t xml:space="preserve">Програма розроблена на виконання постанови Кабінету Міністрів України </w:t>
      </w:r>
      <w:r>
        <w:rPr>
          <w:rFonts w:eastAsia="Times New Roman"/>
          <w:color w:val="000000"/>
          <w:shd w:val="clear" w:color="FFFFFF" w:fill="FFFFFF"/>
          <w:lang w:val="uk-UA"/>
        </w:rPr>
        <w:t xml:space="preserve">№ 817 від 04 серпня 2021 року «Деякі питання реалізації експериментального проекту з організації в територіальних громадах соціальної роботи із сім’ями та дітьми, які належать до вразливих груп населення та/або перебувають у складних життєвих обставинах».</w:t>
      </w:r>
      <w:r/>
    </w:p>
    <w:p>
      <w:pPr>
        <w:pStyle w:val="91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numPr>
          <w:ilvl w:val="0"/>
          <w:numId w:val="2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Мета</w:t>
      </w:r>
      <w:r>
        <w:rPr>
          <w:b/>
          <w:bCs/>
          <w:sz w:val="28"/>
          <w:szCs w:val="28"/>
          <w:lang w:val="uk-UA"/>
        </w:rPr>
        <w:t xml:space="preserve"> та</w:t>
      </w:r>
      <w:r>
        <w:rPr>
          <w:b/>
          <w:bCs/>
          <w:sz w:val="28"/>
          <w:szCs w:val="28"/>
          <w:lang w:val="uk-UA"/>
        </w:rPr>
        <w:t xml:space="preserve"> завдання  </w:t>
      </w:r>
      <w:r>
        <w:rPr>
          <w:b/>
          <w:bCs/>
          <w:sz w:val="28"/>
          <w:szCs w:val="28"/>
          <w:lang w:val="uk-UA"/>
        </w:rPr>
        <w:t xml:space="preserve">Програми</w:t>
      </w:r>
      <w:r>
        <w:rPr>
          <w:b/>
          <w:bCs/>
          <w:sz w:val="28"/>
          <w:szCs w:val="28"/>
        </w:rPr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rStyle w:val="927"/>
          <w:sz w:val="28"/>
          <w:szCs w:val="28"/>
          <w:lang w:val="uk-UA" w:eastAsia="uk-UA"/>
        </w:rPr>
        <w:t xml:space="preserve">Метою </w:t>
      </w:r>
      <w:r>
        <w:rPr>
          <w:rStyle w:val="927"/>
          <w:sz w:val="28"/>
          <w:szCs w:val="28"/>
          <w:lang w:val="uk-UA" w:eastAsia="uk-UA"/>
        </w:rPr>
        <w:t xml:space="preserve"> та основним завданням </w:t>
      </w:r>
      <w:r>
        <w:rPr>
          <w:rStyle w:val="927"/>
          <w:sz w:val="28"/>
          <w:szCs w:val="28"/>
          <w:lang w:val="uk-UA" w:eastAsia="uk-UA"/>
        </w:rPr>
        <w:t xml:space="preserve">Програми є соціальна підтримка</w:t>
      </w:r>
      <w:r>
        <w:rPr>
          <w:sz w:val="28"/>
          <w:szCs w:val="28"/>
          <w:lang w:val="uk-UA"/>
        </w:rPr>
        <w:t xml:space="preserve"> вразливих верств населення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які отримують соціальні послуги в Комунальній установі «Менський міський центр соціальних служб» Менської міської ради та</w:t>
      </w:r>
      <w:r>
        <w:rPr>
          <w:sz w:val="28"/>
          <w:szCs w:val="28"/>
          <w:lang w:val="uk-UA"/>
        </w:rPr>
        <w:t xml:space="preserve"> проживають на території Менської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територіальної громади, </w:t>
      </w:r>
      <w:r>
        <w:rPr>
          <w:bCs/>
          <w:sz w:val="28"/>
          <w:szCs w:val="28"/>
          <w:lang w:val="uk-UA"/>
        </w:rPr>
        <w:t xml:space="preserve">шляхом надання послуги натуральної допомоги.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pStyle w:val="934"/>
        <w:numPr>
          <w:ilvl w:val="0"/>
          <w:numId w:val="28"/>
        </w:numPr>
        <w:jc w:val="center"/>
        <w:spacing w:lineRule="auto" w:line="240"/>
        <w:widowControl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Заходи та основні напрямки </w:t>
      </w:r>
      <w:r>
        <w:rPr>
          <w:b/>
          <w:bCs/>
          <w:sz w:val="28"/>
          <w:szCs w:val="28"/>
          <w:lang w:val="uk-UA"/>
        </w:rPr>
        <w:t xml:space="preserve">П</w:t>
      </w:r>
      <w:r>
        <w:rPr>
          <w:b/>
          <w:bCs/>
          <w:sz w:val="28"/>
          <w:szCs w:val="28"/>
          <w:lang w:val="uk-UA"/>
        </w:rPr>
        <w:t xml:space="preserve">рограми</w:t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Цільовим</w:t>
      </w:r>
      <w:r>
        <w:rPr>
          <w:bCs/>
          <w:sz w:val="28"/>
          <w:szCs w:val="28"/>
          <w:lang w:val="uk-UA"/>
        </w:rPr>
        <w:t xml:space="preserve">и</w:t>
      </w:r>
      <w:r>
        <w:rPr>
          <w:bCs/>
          <w:sz w:val="28"/>
          <w:szCs w:val="28"/>
          <w:lang w:val="uk-UA"/>
        </w:rPr>
        <w:t xml:space="preserve"> заход</w:t>
      </w:r>
      <w:r>
        <w:rPr>
          <w:bCs/>
          <w:sz w:val="28"/>
          <w:szCs w:val="28"/>
          <w:lang w:val="uk-UA"/>
        </w:rPr>
        <w:t xml:space="preserve">ами</w:t>
      </w:r>
      <w:r>
        <w:rPr>
          <w:bCs/>
          <w:sz w:val="28"/>
          <w:szCs w:val="28"/>
          <w:lang w:val="uk-UA"/>
        </w:rPr>
        <w:t xml:space="preserve"> виконання Програми є надання безоплатної натуральної допомоги у формі</w:t>
      </w:r>
      <w:r>
        <w:rPr>
          <w:bCs/>
          <w:sz w:val="28"/>
          <w:szCs w:val="28"/>
          <w:lang w:val="uk-UA"/>
        </w:rPr>
        <w:t xml:space="preserve">: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непродовольчих товарів першої необхідності</w:t>
      </w:r>
      <w:r>
        <w:rPr>
          <w:bCs/>
          <w:sz w:val="28"/>
          <w:szCs w:val="28"/>
          <w:lang w:val="uk-UA"/>
        </w:rPr>
        <w:t xml:space="preserve">;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медикаментів на лікування та оперативне втручання</w:t>
      </w:r>
      <w:r>
        <w:rPr>
          <w:bCs/>
          <w:sz w:val="28"/>
          <w:szCs w:val="28"/>
          <w:lang w:val="uk-UA"/>
        </w:rPr>
        <w:t xml:space="preserve">;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предметів особистої гігієни;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харчування дітей із сімей, що перебувають у складних </w:t>
      </w:r>
      <w:r>
        <w:rPr>
          <w:bCs/>
          <w:sz w:val="28"/>
          <w:szCs w:val="28"/>
          <w:lang w:val="uk-UA"/>
        </w:rPr>
      </w:r>
      <w:r/>
    </w:p>
    <w:p>
      <w:pPr>
        <w:pStyle w:val="934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 xml:space="preserve">життєвих </w:t>
      </w:r>
      <w:r>
        <w:rPr>
          <w:bCs/>
          <w:sz w:val="28"/>
          <w:szCs w:val="28"/>
          <w:lang w:val="uk-UA"/>
        </w:rPr>
        <w:t xml:space="preserve">     обставинах;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продовольчих товарів;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надання послуг по ре</w:t>
      </w:r>
      <w:r>
        <w:rPr>
          <w:bCs/>
          <w:sz w:val="28"/>
          <w:szCs w:val="28"/>
          <w:lang w:val="uk-UA"/>
        </w:rPr>
        <w:t xml:space="preserve">монту внутрішньої електромережі;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надання послуг на ремонт </w:t>
      </w:r>
      <w:r>
        <w:rPr>
          <w:bCs/>
          <w:sz w:val="28"/>
          <w:szCs w:val="28"/>
          <w:lang w:val="uk-UA"/>
        </w:rPr>
        <w:t xml:space="preserve">пічн</w:t>
      </w:r>
      <w:r>
        <w:rPr>
          <w:bCs/>
          <w:sz w:val="28"/>
          <w:szCs w:val="28"/>
          <w:lang w:val="uk-UA"/>
        </w:rPr>
        <w:t xml:space="preserve">ого</w:t>
      </w:r>
      <w:r>
        <w:rPr>
          <w:bCs/>
          <w:sz w:val="28"/>
          <w:szCs w:val="28"/>
          <w:lang w:val="uk-UA"/>
        </w:rPr>
        <w:t xml:space="preserve"> опалення;</w:t>
      </w:r>
      <w:r/>
    </w:p>
    <w:p>
      <w:pPr>
        <w:pStyle w:val="934"/>
        <w:numPr>
          <w:ilvl w:val="0"/>
          <w:numId w:val="22"/>
        </w:numPr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оформлення документів;</w:t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інші товари та послуги, які сприятимуть виходу сім’ї/особи із складних життєвих обставин.</w:t>
      </w:r>
      <w:r>
        <w:rPr>
          <w:bCs/>
          <w:sz w:val="28"/>
          <w:szCs w:val="28"/>
          <w:lang w:val="uk-UA"/>
        </w:rPr>
      </w:r>
      <w:r/>
    </w:p>
    <w:p>
      <w:pPr>
        <w:pStyle w:val="934"/>
        <w:ind w:firstLine="709"/>
        <w:widowControl/>
        <w:rPr>
          <w:rStyle w:val="927"/>
          <w:sz w:val="28"/>
          <w:szCs w:val="28"/>
          <w:lang w:val="uk-UA" w:eastAsia="uk-UA"/>
        </w:rPr>
      </w:pPr>
      <w:r>
        <w:rPr>
          <w:rStyle w:val="927"/>
          <w:sz w:val="28"/>
          <w:szCs w:val="28"/>
          <w:lang w:val="uk-UA" w:eastAsia="uk-UA"/>
        </w:rPr>
      </w:r>
      <w:r/>
    </w:p>
    <w:p>
      <w:pPr>
        <w:pStyle w:val="9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5</w:t>
      </w:r>
      <w:r>
        <w:rPr>
          <w:b/>
          <w:bCs/>
          <w:sz w:val="28"/>
          <w:szCs w:val="28"/>
          <w:lang w:val="uk-UA"/>
        </w:rPr>
        <w:t xml:space="preserve">.  </w:t>
      </w:r>
      <w:r>
        <w:rPr>
          <w:b/>
          <w:bCs/>
          <w:sz w:val="28"/>
          <w:szCs w:val="28"/>
          <w:lang w:val="uk-UA"/>
        </w:rPr>
        <w:t xml:space="preserve">Обсяги та джерела фінансування </w:t>
      </w:r>
      <w:r>
        <w:rPr>
          <w:b/>
          <w:bCs/>
          <w:sz w:val="28"/>
          <w:szCs w:val="28"/>
          <w:lang w:val="uk-UA"/>
        </w:rPr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Загальний обсяг фінансових ресурсів, необхідних для реалізації Програми, складає 3</w:t>
      </w:r>
      <w:r>
        <w:rPr>
          <w:bCs/>
          <w:sz w:val="28"/>
          <w:szCs w:val="28"/>
          <w:lang w:val="uk-UA"/>
        </w:rPr>
        <w:t xml:space="preserve">5</w:t>
      </w:r>
      <w:r>
        <w:rPr>
          <w:bCs/>
          <w:sz w:val="28"/>
          <w:szCs w:val="28"/>
          <w:lang w:val="uk-UA"/>
        </w:rPr>
        <w:t xml:space="preserve">0000,00 грн</w:t>
      </w:r>
      <w:r>
        <w:rPr>
          <w:bCs/>
          <w:sz w:val="28"/>
          <w:szCs w:val="28"/>
          <w:lang w:val="uk-UA"/>
        </w:rPr>
        <w:t xml:space="preserve">, в тому числі:</w:t>
      </w:r>
      <w:r>
        <w:rPr>
          <w:bCs/>
          <w:sz w:val="28"/>
          <w:szCs w:val="28"/>
          <w:lang w:val="uk-UA"/>
        </w:rPr>
        <w:t xml:space="preserve"> </w:t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2022 рік – 1</w:t>
      </w:r>
      <w:r>
        <w:rPr>
          <w:bCs/>
          <w:sz w:val="28"/>
          <w:szCs w:val="28"/>
          <w:lang w:val="uk-UA"/>
        </w:rPr>
        <w:t xml:space="preserve">1</w:t>
      </w:r>
      <w:r>
        <w:rPr>
          <w:bCs/>
          <w:sz w:val="28"/>
          <w:szCs w:val="28"/>
          <w:lang w:val="uk-UA"/>
        </w:rPr>
        <w:t xml:space="preserve">0000,00 грн.</w:t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2023 рік – 1</w:t>
      </w:r>
      <w:r>
        <w:rPr>
          <w:bCs/>
          <w:sz w:val="28"/>
          <w:szCs w:val="28"/>
          <w:lang w:val="uk-UA"/>
        </w:rPr>
        <w:t xml:space="preserve">2</w:t>
      </w:r>
      <w:r>
        <w:rPr>
          <w:bCs/>
          <w:sz w:val="28"/>
          <w:szCs w:val="28"/>
          <w:lang w:val="uk-UA"/>
        </w:rPr>
        <w:t xml:space="preserve">0000,00 грн.</w:t>
      </w:r>
      <w:r/>
    </w:p>
    <w:p>
      <w:pPr>
        <w:pStyle w:val="934"/>
        <w:ind w:firstLine="709"/>
        <w:spacing w:lineRule="auto" w:line="240"/>
        <w:widowControl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2024 рік –</w:t>
      </w:r>
      <w:r>
        <w:rPr>
          <w:bCs/>
          <w:sz w:val="28"/>
          <w:szCs w:val="28"/>
          <w:lang w:val="uk-UA"/>
        </w:rPr>
        <w:t xml:space="preserve"> 12</w:t>
      </w:r>
      <w:r>
        <w:rPr>
          <w:bCs/>
          <w:sz w:val="28"/>
          <w:szCs w:val="28"/>
          <w:lang w:val="uk-UA"/>
        </w:rPr>
        <w:t xml:space="preserve">0000,00 грн.</w:t>
      </w:r>
      <w:r/>
    </w:p>
    <w:p>
      <w:pPr>
        <w:pStyle w:val="934"/>
        <w:ind w:firstLine="709"/>
        <w:spacing w:lineRule="auto" w:line="240"/>
        <w:widowControl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Джерела фінансування – кошти бюджету </w:t>
      </w:r>
      <w:r>
        <w:rPr>
          <w:bCs/>
          <w:sz w:val="28"/>
          <w:szCs w:val="28"/>
          <w:lang w:val="uk-UA"/>
        </w:rPr>
        <w:t xml:space="preserve">Менської </w:t>
      </w:r>
      <w:r>
        <w:rPr>
          <w:bCs/>
          <w:sz w:val="28"/>
          <w:szCs w:val="28"/>
          <w:lang w:val="uk-UA"/>
        </w:rPr>
        <w:t xml:space="preserve">міської територіальної громади та </w:t>
      </w:r>
      <w:r>
        <w:rPr>
          <w:sz w:val="28"/>
          <w:szCs w:val="28"/>
          <w:lang w:val="uk-UA"/>
        </w:rPr>
        <w:t xml:space="preserve">інші</w:t>
      </w:r>
      <w:r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 xml:space="preserve">а, не заборонені </w:t>
      </w:r>
      <w:r>
        <w:rPr>
          <w:sz w:val="28"/>
          <w:szCs w:val="28"/>
          <w:lang w:val="uk-UA"/>
        </w:rPr>
        <w:t xml:space="preserve">законодав</w:t>
      </w:r>
      <w:r>
        <w:rPr>
          <w:sz w:val="28"/>
          <w:szCs w:val="28"/>
          <w:lang w:val="uk-UA"/>
        </w:rPr>
        <w:t xml:space="preserve">с</w:t>
      </w:r>
      <w:r>
        <w:rPr>
          <w:sz w:val="28"/>
          <w:szCs w:val="28"/>
          <w:lang w:val="uk-UA"/>
        </w:rPr>
        <w:t xml:space="preserve">твом.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Ф</w:t>
      </w:r>
      <w:r>
        <w:rPr>
          <w:rStyle w:val="927"/>
          <w:sz w:val="28"/>
          <w:szCs w:val="28"/>
          <w:lang w:val="uk-UA" w:eastAsia="uk-UA"/>
        </w:rPr>
        <w:t xml:space="preserve">інансування 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коштів бюджету територіальної громади здійснюється виходячи з його фінансових можливостей.</w:t>
      </w:r>
      <w:r>
        <w:rPr>
          <w:sz w:val="28"/>
          <w:szCs w:val="28"/>
          <w:lang w:val="uk-UA"/>
        </w:rPr>
      </w:r>
      <w:r/>
    </w:p>
    <w:p>
      <w:pPr>
        <w:pStyle w:val="934"/>
        <w:ind w:firstLine="709"/>
        <w:spacing w:lineRule="auto" w:line="240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34"/>
        <w:numPr>
          <w:ilvl w:val="0"/>
          <w:numId w:val="26"/>
        </w:numPr>
        <w:jc w:val="center"/>
        <w:spacing w:lineRule="auto" w:line="240"/>
        <w:widowControl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Строки, етапи </w:t>
      </w:r>
      <w:r>
        <w:rPr>
          <w:b/>
          <w:sz w:val="28"/>
          <w:szCs w:val="28"/>
          <w:lang w:val="uk-UA"/>
        </w:rPr>
        <w:t xml:space="preserve">та порядок </w:t>
      </w:r>
      <w:r>
        <w:rPr>
          <w:b/>
          <w:sz w:val="28"/>
          <w:szCs w:val="28"/>
          <w:lang w:val="uk-UA"/>
        </w:rPr>
        <w:t xml:space="preserve">виконання</w:t>
      </w:r>
      <w:r>
        <w:rPr>
          <w:b/>
          <w:sz w:val="28"/>
          <w:szCs w:val="28"/>
          <w:lang w:val="uk-UA"/>
        </w:rPr>
        <w:t xml:space="preserve"> Програми</w:t>
      </w:r>
      <w:r>
        <w:rPr>
          <w:b/>
          <w:sz w:val="28"/>
          <w:szCs w:val="28"/>
          <w:lang w:val="uk-UA"/>
        </w:rPr>
      </w:r>
      <w:r/>
    </w:p>
    <w:p>
      <w:pPr>
        <w:pStyle w:val="934"/>
        <w:ind w:firstLine="644"/>
        <w:spacing w:lineRule="auto" w:line="240"/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«Рука підтримки» Менської міської ради розрахована на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2022-2024 роки.</w:t>
      </w:r>
      <w:r/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Натуральна допомога надається жителям громади у безготівковій формі шляхом передачі продуктів, товарів, медикаментів, придбаних за рахунок коштів Програми, та здійснення оплати послуг відповідно до визначених Програмою напрямків.  </w:t>
      </w:r>
      <w:r/>
    </w:p>
    <w:p>
      <w:pPr>
        <w:pStyle w:val="91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Конкретний розмір та форма</w:t>
      </w:r>
      <w:r>
        <w:rPr>
          <w:sz w:val="28"/>
          <w:szCs w:val="28"/>
          <w:lang w:val="uk-UA"/>
        </w:rPr>
        <w:t xml:space="preserve"> надання натуральної допомоги </w:t>
      </w:r>
      <w:r>
        <w:rPr>
          <w:sz w:val="28"/>
          <w:szCs w:val="28"/>
          <w:lang w:val="uk-UA"/>
        </w:rPr>
        <w:t xml:space="preserve">на особу </w:t>
      </w:r>
      <w:r>
        <w:rPr>
          <w:sz w:val="28"/>
          <w:szCs w:val="28"/>
          <w:lang w:val="uk-UA"/>
        </w:rPr>
        <w:t xml:space="preserve">визначається </w:t>
      </w:r>
      <w:r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 xml:space="preserve">робочо</w:t>
      </w:r>
      <w:r>
        <w:rPr>
          <w:sz w:val="28"/>
          <w:szCs w:val="28"/>
          <w:lang w:val="uk-UA"/>
        </w:rPr>
        <w:t xml:space="preserve">ї</w:t>
      </w:r>
      <w:r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 xml:space="preserve">и по наданню натуральної </w:t>
      </w:r>
      <w:r>
        <w:rPr>
          <w:sz w:val="28"/>
          <w:szCs w:val="28"/>
          <w:lang w:val="uk-UA"/>
        </w:rPr>
        <w:t xml:space="preserve">допомоги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Персональний склад робочої групи затверджується розпорядженням місько</w:t>
      </w:r>
      <w:r>
        <w:rPr>
          <w:sz w:val="28"/>
          <w:szCs w:val="28"/>
          <w:lang w:val="uk-UA"/>
        </w:rPr>
        <w:t xml:space="preserve">го голови.</w:t>
      </w:r>
      <w:r>
        <w:rPr>
          <w:sz w:val="28"/>
          <w:szCs w:val="28"/>
          <w:lang w:val="uk-UA"/>
        </w:rPr>
      </w:r>
      <w:r/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потреби, може бути здійснено коригування Програми за рішенням </w:t>
      </w:r>
      <w:r>
        <w:rPr>
          <w:sz w:val="28"/>
          <w:szCs w:val="28"/>
          <w:lang w:val="uk-UA"/>
        </w:rPr>
        <w:t xml:space="preserve">Менської м</w:t>
      </w:r>
      <w:r>
        <w:rPr>
          <w:sz w:val="28"/>
          <w:szCs w:val="28"/>
          <w:lang w:val="uk-UA"/>
        </w:rPr>
        <w:t xml:space="preserve">іської ради шляхом уточнення окремих заходів, у відповідності із зміною законодавчої бази, умов реалізації Програми, зміни пріоритетів та з інших об</w:t>
      </w:r>
      <w:r>
        <w:rPr>
          <w:sz w:val="28"/>
          <w:szCs w:val="28"/>
          <w:lang w:val="uk-UA"/>
        </w:rPr>
        <w:t xml:space="preserve">’</w:t>
      </w:r>
      <w:r>
        <w:rPr>
          <w:sz w:val="28"/>
          <w:szCs w:val="28"/>
          <w:lang w:val="uk-UA"/>
        </w:rPr>
        <w:t xml:space="preserve">єктивних причин.</w:t>
      </w:r>
      <w:r/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7</w:t>
      </w:r>
      <w:r>
        <w:rPr>
          <w:b/>
          <w:bCs/>
          <w:sz w:val="28"/>
          <w:szCs w:val="28"/>
          <w:lang w:val="uk-UA"/>
        </w:rPr>
        <w:t xml:space="preserve">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Очікувані результати</w:t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рограм</w:t>
      </w:r>
      <w:r>
        <w:rPr>
          <w:sz w:val="28"/>
          <w:szCs w:val="28"/>
          <w:lang w:val="uk-UA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дасть змогу підтримати найбільш вразливі верстви населення </w:t>
      </w:r>
      <w:r>
        <w:rPr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територіальної громади</w:t>
      </w:r>
      <w:r>
        <w:rPr>
          <w:sz w:val="28"/>
          <w:szCs w:val="28"/>
          <w:lang w:val="uk-UA"/>
        </w:rPr>
        <w:t xml:space="preserve">, надавши </w:t>
      </w:r>
      <w:r>
        <w:rPr>
          <w:sz w:val="28"/>
          <w:szCs w:val="28"/>
          <w:lang w:val="uk-UA"/>
        </w:rPr>
        <w:t xml:space="preserve">їм </w:t>
      </w:r>
      <w:r>
        <w:rPr>
          <w:sz w:val="28"/>
          <w:szCs w:val="28"/>
          <w:lang w:val="uk-UA"/>
        </w:rPr>
        <w:t xml:space="preserve">натуральну допомогу.</w:t>
      </w:r>
      <w:r>
        <w:rPr>
          <w:sz w:val="28"/>
          <w:szCs w:val="28"/>
          <w:lang w:val="uk-UA"/>
        </w:rPr>
      </w:r>
      <w:r/>
    </w:p>
    <w:p>
      <w:pPr>
        <w:pStyle w:val="9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</w:t>
      </w:r>
      <w:r>
        <w:rPr>
          <w:b/>
          <w:sz w:val="28"/>
          <w:szCs w:val="28"/>
          <w:lang w:val="uk-UA"/>
        </w:rPr>
        <w:t xml:space="preserve">К</w:t>
      </w:r>
      <w:r>
        <w:rPr>
          <w:b/>
          <w:sz w:val="28"/>
          <w:szCs w:val="28"/>
          <w:lang w:val="uk-UA"/>
        </w:rPr>
        <w:t xml:space="preserve">онтроль за ходом виконання</w:t>
      </w:r>
      <w:r>
        <w:rPr>
          <w:b/>
          <w:sz w:val="28"/>
          <w:szCs w:val="28"/>
          <w:lang w:val="uk-UA"/>
        </w:rPr>
        <w:t xml:space="preserve"> Програми</w:t>
      </w:r>
      <w:r>
        <w:rPr>
          <w:b/>
          <w:sz w:val="28"/>
          <w:szCs w:val="28"/>
          <w:lang w:val="uk-UA"/>
        </w:rPr>
      </w:r>
      <w:r/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Контроль за виконанням програми здійснюють </w:t>
      </w:r>
      <w:r>
        <w:rPr>
          <w:color w:val="000000"/>
          <w:sz w:val="28"/>
          <w:szCs w:val="28"/>
          <w:lang w:val="uk-UA"/>
        </w:rPr>
        <w:t xml:space="preserve">постійні к</w:t>
      </w:r>
      <w:r>
        <w:rPr>
          <w:color w:val="000000"/>
          <w:sz w:val="28"/>
          <w:szCs w:val="28"/>
          <w:lang w:val="uk-UA"/>
        </w:rPr>
        <w:t xml:space="preserve">омісії міської ради з питань планування, фінансів,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заступник міського голови</w:t>
      </w:r>
      <w:r>
        <w:rPr>
          <w:color w:val="000000"/>
          <w:sz w:val="28"/>
          <w:szCs w:val="28"/>
          <w:lang w:val="uk-UA"/>
        </w:rPr>
        <w:t xml:space="preserve"> з питань діяльності виконавчих органів ради В.В. Прищепа.</w:t>
      </w:r>
      <w:r>
        <w:rPr>
          <w:sz w:val="28"/>
          <w:szCs w:val="28"/>
          <w:lang w:val="uk-UA"/>
        </w:rPr>
      </w:r>
      <w:r/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ind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11"/>
        <w:ind w:firstLine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Директор </w:t>
      </w:r>
      <w:r>
        <w:rPr>
          <w:rFonts w:eastAsia="Times New Roman"/>
          <w:sz w:val="28"/>
          <w:szCs w:val="28"/>
        </w:rPr>
        <w:t xml:space="preserve">Комунальної установи</w:t>
      </w:r>
      <w:r/>
    </w:p>
    <w:p>
      <w:pPr>
        <w:pStyle w:val="911"/>
        <w:ind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«Менський міський центр</w:t>
      </w:r>
      <w:r/>
    </w:p>
    <w:p>
      <w:pPr>
        <w:pStyle w:val="911"/>
        <w:ind w:firstLine="0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</w:rPr>
        <w:t xml:space="preserve">соціальних служб»</w:t>
      </w:r>
      <w:r>
        <w:rPr>
          <w:sz w:val="28"/>
          <w:szCs w:val="28"/>
          <w:lang w:val="uk-UA"/>
        </w:rPr>
        <w:tab/>
        <w:tab/>
        <w:tab/>
        <w:tab/>
        <w:tab/>
        <w:t xml:space="preserve">Володимир НЕВЖИНСЬКИЙ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5" w:right="567" w:bottom="851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fldSimple w:instr="PAGE \* MERGEFORMAT">
      <w:r>
        <w:t xml:space="preserve">1</w:t>
      </w:r>
    </w:fldSimple>
    <w:r/>
    <w:r/>
  </w:p>
  <w:p>
    <w:pPr>
      <w:pStyle w:val="7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11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04" w:hanging="180"/>
      </w:pPr>
    </w:lvl>
  </w:abstractNum>
  <w:abstractNum w:abstractNumId="1">
    <w:multiLevelType w:val="hybridMultilevel"/>
    <w:lvl w:ilvl="0">
      <w:start w:val="6"/>
      <w:numFmt w:val="bullet"/>
      <w:isLgl w:val="false"/>
      <w:suff w:val="tab"/>
      <w:lvlText w:val="-"/>
      <w:lvlJc w:val="left"/>
      <w:pPr>
        <w:pStyle w:val="911"/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829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pStyle w:val="911"/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82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720" w:hanging="360"/>
        <w:tabs>
          <w:tab w:val="left" w:pos="0" w:leader="none"/>
        </w:tabs>
      </w:pPr>
      <w:rPr>
        <w:b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440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911"/>
        <w:ind w:left="2160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911"/>
        <w:ind w:left="2880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600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911"/>
        <w:ind w:left="4320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911"/>
        <w:ind w:left="5040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5760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911"/>
        <w:ind w:left="6480" w:hanging="360"/>
      </w:pPr>
      <w:rPr>
        <w:rFonts w:ascii="Wingdings" w:hAnsi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644" w:hanging="360"/>
        <w:tabs>
          <w:tab w:val="num" w:pos="644" w:leader="none"/>
        </w:tabs>
      </w:pPr>
      <w:rPr>
        <w:b/>
        <w:sz w:val="28"/>
        <w:szCs w:val="28"/>
      </w:rPr>
    </w:lvl>
    <w:lvl w:ilvl="1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11"/>
        <w:ind w:left="-76" w:firstLine="0"/>
        <w:tabs>
          <w:tab w:val="num" w:pos="-250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11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911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911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911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911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multiLevelType w:val="hybridMultilevel"/>
    <w:lvl w:ilvl="0">
      <w:start w:val="50"/>
      <w:numFmt w:val="decimal"/>
      <w:isLgl w:val="false"/>
      <w:suff w:val="tab"/>
      <w:lvlText w:val="%1"/>
      <w:lvlJc w:val="left"/>
      <w:pPr>
        <w:pStyle w:val="911"/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11"/>
        <w:ind w:left="17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24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321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39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46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537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60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68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7536" w:hanging="180"/>
      </w:pPr>
    </w:lvl>
  </w:abstractNum>
  <w:abstractNum w:abstractNumId="8">
    <w:multiLevelType w:val="hybridMultilevel"/>
    <w:lvl w:ilvl="0">
      <w:start w:val="6"/>
      <w:numFmt w:val="bullet"/>
      <w:isLgl w:val="false"/>
      <w:suff w:val="tab"/>
      <w:lvlText w:val="-"/>
      <w:lvlJc w:val="left"/>
      <w:pPr>
        <w:pStyle w:val="911"/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911"/>
        <w:ind w:left="720" w:hanging="360"/>
        <w:tabs>
          <w:tab w:val="num" w:pos="720" w:leader="none"/>
        </w:tabs>
      </w:pPr>
      <w:rPr>
        <w:rFonts w:ascii="Courier New" w:hAnsi="Courier New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o"/>
      <w:lvlJc w:val="left"/>
      <w:pPr>
        <w:pStyle w:val="911"/>
        <w:ind w:left="2160" w:hanging="360"/>
        <w:tabs>
          <w:tab w:val="num" w:pos="2160" w:leader="none"/>
        </w:tabs>
      </w:pPr>
      <w:rPr>
        <w:rFonts w:ascii="Courier New" w:hAnsi="Courier New"/>
        <w:sz w:val="20"/>
      </w:rPr>
    </w:lvl>
    <w:lvl w:ilvl="3">
      <w:start w:val="1"/>
      <w:numFmt w:val="bullet"/>
      <w:isLgl w:val="false"/>
      <w:suff w:val="tab"/>
      <w:lvlText w:val="o"/>
      <w:lvlJc w:val="left"/>
      <w:pPr>
        <w:pStyle w:val="911"/>
        <w:ind w:left="2880" w:hanging="360"/>
        <w:tabs>
          <w:tab w:val="num" w:pos="2880" w:leader="none"/>
        </w:tabs>
      </w:pPr>
      <w:rPr>
        <w:rFonts w:ascii="Courier New" w:hAnsi="Courier New"/>
        <w:sz w:val="20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600" w:hanging="360"/>
        <w:tabs>
          <w:tab w:val="num" w:pos="3600" w:leader="none"/>
        </w:tabs>
      </w:pPr>
      <w:rPr>
        <w:rFonts w:ascii="Courier New" w:hAnsi="Courier New"/>
        <w:sz w:val="20"/>
      </w:rPr>
    </w:lvl>
    <w:lvl w:ilvl="5">
      <w:start w:val="1"/>
      <w:numFmt w:val="bullet"/>
      <w:isLgl w:val="false"/>
      <w:suff w:val="tab"/>
      <w:lvlText w:val="o"/>
      <w:lvlJc w:val="left"/>
      <w:pPr>
        <w:pStyle w:val="911"/>
        <w:ind w:left="4320" w:hanging="360"/>
        <w:tabs>
          <w:tab w:val="num" w:pos="4320" w:leader="none"/>
        </w:tabs>
      </w:pPr>
      <w:rPr>
        <w:rFonts w:ascii="Courier New" w:hAnsi="Courier New"/>
        <w:sz w:val="20"/>
      </w:rPr>
    </w:lvl>
    <w:lvl w:ilvl="6">
      <w:start w:val="1"/>
      <w:numFmt w:val="bullet"/>
      <w:isLgl w:val="false"/>
      <w:suff w:val="tab"/>
      <w:lvlText w:val="o"/>
      <w:lvlJc w:val="left"/>
      <w:pPr>
        <w:pStyle w:val="911"/>
        <w:ind w:left="5040" w:hanging="360"/>
        <w:tabs>
          <w:tab w:val="num" w:pos="5040" w:leader="none"/>
        </w:tabs>
      </w:pPr>
      <w:rPr>
        <w:rFonts w:ascii="Courier New" w:hAnsi="Courier New"/>
        <w:sz w:val="20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5760" w:hanging="360"/>
        <w:tabs>
          <w:tab w:val="num" w:pos="5760" w:leader="none"/>
        </w:tabs>
      </w:pPr>
      <w:rPr>
        <w:rFonts w:ascii="Courier New" w:hAnsi="Courier New"/>
        <w:sz w:val="20"/>
      </w:rPr>
    </w:lvl>
    <w:lvl w:ilvl="8">
      <w:start w:val="1"/>
      <w:numFmt w:val="bullet"/>
      <w:isLgl w:val="false"/>
      <w:suff w:val="tab"/>
      <w:lvlText w:val="o"/>
      <w:lvlJc w:val="left"/>
      <w:pPr>
        <w:pStyle w:val="911"/>
        <w:ind w:left="6480" w:hanging="360"/>
        <w:tabs>
          <w:tab w:val="num" w:pos="6480" w:leader="none"/>
        </w:tabs>
      </w:pPr>
      <w:rPr>
        <w:rFonts w:ascii="Courier New" w:hAnsi="Courier New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120" w:hanging="180"/>
        <w:tabs>
          <w:tab w:val="num" w:pos="6120" w:leader="none"/>
        </w:tabs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9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11"/>
        <w:ind w:left="1920" w:hanging="360"/>
      </w:p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11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214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430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646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7189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6"/>
      <w:numFmt w:val="bullet"/>
      <w:isLgl w:val="false"/>
      <w:suff w:val="tab"/>
      <w:lvlText w:val="-"/>
      <w:lvlJc w:val="left"/>
      <w:pPr>
        <w:pStyle w:val="911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11"/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829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11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04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1"/>
        <w:ind w:left="6480" w:hanging="180"/>
      </w:pPr>
    </w:lvl>
  </w:abstractNum>
  <w:abstractNum w:abstractNumId="24">
    <w:multiLevelType w:val="hybridMultilevel"/>
    <w:lvl w:ilvl="0">
      <w:start w:val="23"/>
      <w:numFmt w:val="bullet"/>
      <w:isLgl w:val="false"/>
      <w:suff w:val="tab"/>
      <w:lvlText w:val="-"/>
      <w:lvlJc w:val="left"/>
      <w:pPr>
        <w:pStyle w:val="911"/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11"/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1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1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1"/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1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1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1"/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1"/>
        <w:ind w:left="6829" w:hanging="360"/>
      </w:pPr>
      <w:rPr>
        <w:rFonts w:ascii="Wingdings" w:hAnsi="Wingdings"/>
      </w:rPr>
    </w:lvl>
  </w:abstractNum>
  <w:num w:numId="1">
    <w:abstractNumId w:val="19"/>
    <w:lvlOverride w:ilvl="0">
      <w:startOverride w:val="1"/>
    </w:lvlOverride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1"/>
  </w:num>
  <w:num w:numId="13">
    <w:abstractNumId w:val="0"/>
  </w:num>
  <w:num w:numId="14">
    <w:abstractNumId w:val="2"/>
  </w:num>
  <w:num w:numId="15">
    <w:abstractNumId w:val="1"/>
  </w:num>
  <w:num w:numId="16">
    <w:abstractNumId w:val="17"/>
  </w:num>
  <w:num w:numId="17">
    <w:abstractNumId w:val="3"/>
    <w:lvlOverride w:ilvl="0">
      <w:startOverride w:val="1"/>
    </w:lvlOverride>
  </w:num>
  <w:num w:numId="18">
    <w:abstractNumId w:val="9"/>
  </w:num>
  <w:num w:numId="19">
    <w:abstractNumId w:val="24"/>
  </w:num>
  <w:num w:numId="20">
    <w:abstractNumId w:val="7"/>
  </w:num>
  <w:num w:numId="21">
    <w:abstractNumId w:val="16"/>
  </w:num>
  <w:num w:numId="22">
    <w:abstractNumId w:val="20"/>
  </w:num>
  <w:num w:numId="23">
    <w:abstractNumId w:val="23"/>
  </w:num>
  <w:num w:numId="24">
    <w:abstractNumId w:val="6"/>
  </w:num>
  <w:num w:numId="25">
    <w:abstractNumId w:val="14"/>
  </w:num>
  <w:num w:numId="26">
    <w:abstractNumId w:val="12"/>
  </w:num>
  <w:num w:numId="27">
    <w:abstractNumId w:val="18"/>
  </w:num>
  <w:num w:numId="28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>
    <w:name w:val="Heading 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4">
    <w:name w:val="Heading 1 Char"/>
    <w:link w:val="733"/>
    <w:uiPriority w:val="9"/>
    <w:rPr>
      <w:rFonts w:ascii="Arial" w:hAnsi="Arial" w:cs="Arial" w:eastAsia="Arial"/>
      <w:sz w:val="40"/>
      <w:szCs w:val="40"/>
    </w:rPr>
  </w:style>
  <w:style w:type="paragraph" w:styleId="735">
    <w:name w:val="Heading 2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6">
    <w:name w:val="Heading 2 Char"/>
    <w:link w:val="735"/>
    <w:uiPriority w:val="9"/>
    <w:rPr>
      <w:rFonts w:ascii="Arial" w:hAnsi="Arial" w:cs="Arial" w:eastAsia="Arial"/>
      <w:sz w:val="34"/>
    </w:rPr>
  </w:style>
  <w:style w:type="paragraph" w:styleId="737">
    <w:name w:val="Heading 3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8">
    <w:name w:val="Heading 3 Char"/>
    <w:link w:val="737"/>
    <w:uiPriority w:val="9"/>
    <w:rPr>
      <w:rFonts w:ascii="Arial" w:hAnsi="Arial" w:cs="Arial" w:eastAsia="Arial"/>
      <w:sz w:val="30"/>
      <w:szCs w:val="30"/>
    </w:rPr>
  </w:style>
  <w:style w:type="paragraph" w:styleId="739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0">
    <w:name w:val="Heading 4 Char"/>
    <w:link w:val="739"/>
    <w:uiPriority w:val="9"/>
    <w:rPr>
      <w:rFonts w:ascii="Arial" w:hAnsi="Arial" w:cs="Arial" w:eastAsia="Arial"/>
      <w:b/>
      <w:bCs/>
      <w:sz w:val="26"/>
      <w:szCs w:val="26"/>
    </w:rPr>
  </w:style>
  <w:style w:type="paragraph" w:styleId="741">
    <w:name w:val="Heading 5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2">
    <w:name w:val="Heading 5 Char"/>
    <w:link w:val="741"/>
    <w:uiPriority w:val="9"/>
    <w:rPr>
      <w:rFonts w:ascii="Arial" w:hAnsi="Arial" w:cs="Arial" w:eastAsia="Arial"/>
      <w:b/>
      <w:bCs/>
      <w:sz w:val="24"/>
      <w:szCs w:val="24"/>
    </w:rPr>
  </w:style>
  <w:style w:type="paragraph" w:styleId="743">
    <w:name w:val="Heading 6"/>
    <w:link w:val="7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4">
    <w:name w:val="Heading 6 Char"/>
    <w:link w:val="743"/>
    <w:uiPriority w:val="9"/>
    <w:rPr>
      <w:rFonts w:ascii="Arial" w:hAnsi="Arial" w:cs="Arial" w:eastAsia="Arial"/>
      <w:b/>
      <w:bCs/>
      <w:sz w:val="22"/>
      <w:szCs w:val="22"/>
    </w:rPr>
  </w:style>
  <w:style w:type="paragraph" w:styleId="745">
    <w:name w:val="Heading 7"/>
    <w:link w:val="7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6">
    <w:name w:val="Heading 7 Char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7">
    <w:name w:val="Heading 8"/>
    <w:link w:val="7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8">
    <w:name w:val="Heading 8 Char"/>
    <w:link w:val="747"/>
    <w:uiPriority w:val="9"/>
    <w:rPr>
      <w:rFonts w:ascii="Arial" w:hAnsi="Arial" w:cs="Arial" w:eastAsia="Arial"/>
      <w:i/>
      <w:iCs/>
      <w:sz w:val="22"/>
      <w:szCs w:val="22"/>
    </w:rPr>
  </w:style>
  <w:style w:type="paragraph" w:styleId="749">
    <w:name w:val="Heading 9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>
    <w:name w:val="Heading 9 Char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qFormat/>
    <w:uiPriority w:val="34"/>
    <w:pPr>
      <w:contextualSpacing w:val="true"/>
      <w:ind w:left="720"/>
    </w:pPr>
  </w:style>
  <w:style w:type="paragraph" w:styleId="752">
    <w:name w:val="No Spacing"/>
    <w:qFormat/>
    <w:uiPriority w:val="1"/>
    <w:pPr>
      <w:spacing w:lineRule="auto" w:line="240" w:after="0" w:before="0"/>
    </w:pPr>
  </w:style>
  <w:style w:type="paragraph" w:styleId="753">
    <w:name w:val="Title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>
    <w:name w:val="Title Char"/>
    <w:link w:val="753"/>
    <w:uiPriority w:val="10"/>
    <w:rPr>
      <w:sz w:val="48"/>
      <w:szCs w:val="48"/>
    </w:rPr>
  </w:style>
  <w:style w:type="paragraph" w:styleId="755">
    <w:name w:val="Subtitle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>
    <w:name w:val="Subtitle Char"/>
    <w:link w:val="755"/>
    <w:uiPriority w:val="11"/>
    <w:rPr>
      <w:sz w:val="24"/>
      <w:szCs w:val="24"/>
    </w:rPr>
  </w:style>
  <w:style w:type="paragraph" w:styleId="757">
    <w:name w:val="Quote"/>
    <w:link w:val="758"/>
    <w:qFormat/>
    <w:uiPriority w:val="29"/>
    <w:rPr>
      <w:i/>
    </w:rPr>
    <w:pPr>
      <w:ind w:left="720" w:right="720"/>
    </w:p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link w:val="7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>
    <w:name w:val="Header Char"/>
    <w:link w:val="761"/>
    <w:uiPriority w:val="99"/>
  </w:style>
  <w:style w:type="paragraph" w:styleId="763">
    <w:name w:val="Footer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>
    <w:name w:val="Footer Char"/>
    <w:link w:val="763"/>
    <w:uiPriority w:val="99"/>
  </w:style>
  <w:style w:type="paragraph" w:styleId="76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6">
    <w:name w:val="Caption Char"/>
    <w:basedOn w:val="765"/>
    <w:link w:val="763"/>
    <w:uiPriority w:val="99"/>
  </w:style>
  <w:style w:type="table" w:styleId="76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0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0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0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link w:val="895"/>
    <w:uiPriority w:val="99"/>
    <w:semiHidden/>
    <w:unhideWhenUsed/>
    <w:rPr>
      <w:sz w:val="18"/>
    </w:rPr>
    <w:pPr>
      <w:spacing w:lineRule="auto" w:line="240" w:after="40"/>
    </w:pPr>
  </w:style>
  <w:style w:type="character" w:styleId="895">
    <w:name w:val="Footnote Text Char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link w:val="898"/>
    <w:uiPriority w:val="99"/>
    <w:semiHidden/>
    <w:unhideWhenUsed/>
    <w:rPr>
      <w:sz w:val="20"/>
    </w:rPr>
    <w:pPr>
      <w:spacing w:lineRule="auto" w:line="240" w:after="0"/>
    </w:pPr>
  </w:style>
  <w:style w:type="character" w:styleId="898">
    <w:name w:val="Endnote Text Char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uiPriority w:val="39"/>
    <w:unhideWhenUsed/>
    <w:pPr>
      <w:ind w:left="0" w:right="0" w:firstLine="0"/>
      <w:spacing w:after="57"/>
    </w:pPr>
  </w:style>
  <w:style w:type="paragraph" w:styleId="901">
    <w:name w:val="toc 2"/>
    <w:uiPriority w:val="39"/>
    <w:unhideWhenUsed/>
    <w:pPr>
      <w:ind w:left="283" w:right="0" w:firstLine="0"/>
      <w:spacing w:after="57"/>
    </w:pPr>
  </w:style>
  <w:style w:type="paragraph" w:styleId="902">
    <w:name w:val="toc 3"/>
    <w:uiPriority w:val="39"/>
    <w:unhideWhenUsed/>
    <w:pPr>
      <w:ind w:left="567" w:right="0" w:firstLine="0"/>
      <w:spacing w:after="57"/>
    </w:pPr>
  </w:style>
  <w:style w:type="paragraph" w:styleId="903">
    <w:name w:val="toc 4"/>
    <w:uiPriority w:val="39"/>
    <w:unhideWhenUsed/>
    <w:pPr>
      <w:ind w:left="850" w:right="0" w:firstLine="0"/>
      <w:spacing w:after="57"/>
    </w:pPr>
  </w:style>
  <w:style w:type="paragraph" w:styleId="904">
    <w:name w:val="toc 5"/>
    <w:uiPriority w:val="39"/>
    <w:unhideWhenUsed/>
    <w:pPr>
      <w:ind w:left="1134" w:right="0" w:firstLine="0"/>
      <w:spacing w:after="57"/>
    </w:pPr>
  </w:style>
  <w:style w:type="paragraph" w:styleId="905">
    <w:name w:val="toc 6"/>
    <w:uiPriority w:val="39"/>
    <w:unhideWhenUsed/>
    <w:pPr>
      <w:ind w:left="1417" w:right="0" w:firstLine="0"/>
      <w:spacing w:after="57"/>
    </w:pPr>
  </w:style>
  <w:style w:type="paragraph" w:styleId="906">
    <w:name w:val="toc 7"/>
    <w:uiPriority w:val="39"/>
    <w:unhideWhenUsed/>
    <w:pPr>
      <w:ind w:left="1701" w:right="0" w:firstLine="0"/>
      <w:spacing w:after="57"/>
    </w:pPr>
  </w:style>
  <w:style w:type="paragraph" w:styleId="907">
    <w:name w:val="toc 8"/>
    <w:uiPriority w:val="39"/>
    <w:unhideWhenUsed/>
    <w:pPr>
      <w:ind w:left="1984" w:right="0" w:firstLine="0"/>
      <w:spacing w:after="57"/>
    </w:pPr>
  </w:style>
  <w:style w:type="paragraph" w:styleId="908">
    <w:name w:val="toc 9"/>
    <w:uiPriority w:val="39"/>
    <w:unhideWhenUsed/>
    <w:pPr>
      <w:ind w:left="2268" w:right="0" w:firstLine="0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uiPriority w:val="99"/>
    <w:unhideWhenUsed/>
    <w:pPr>
      <w:spacing w:after="0" w:afterAutospacing="0"/>
    </w:pPr>
  </w:style>
  <w:style w:type="paragraph" w:styleId="911">
    <w:name w:val="Обычный"/>
    <w:next w:val="911"/>
    <w:link w:val="911"/>
    <w:rPr>
      <w:sz w:val="24"/>
      <w:szCs w:val="24"/>
      <w:lang w:val="ru-RU" w:bidi="ar-SA" w:eastAsia="ru-RU"/>
    </w:rPr>
  </w:style>
  <w:style w:type="paragraph" w:styleId="912">
    <w:name w:val="Заголовок 1"/>
    <w:basedOn w:val="911"/>
    <w:next w:val="911"/>
    <w:link w:val="926"/>
    <w:rPr>
      <w:sz w:val="28"/>
      <w:lang w:val="uk-UA" w:eastAsia="en-US"/>
    </w:rPr>
    <w:pPr>
      <w:jc w:val="center"/>
      <w:keepNext/>
      <w:outlineLvl w:val="0"/>
    </w:pPr>
  </w:style>
  <w:style w:type="paragraph" w:styleId="913">
    <w:name w:val="Заголовок 2"/>
    <w:basedOn w:val="911"/>
    <w:next w:val="911"/>
    <w:link w:val="911"/>
    <w:rPr>
      <w:rFonts w:ascii="Arial" w:hAnsi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914">
    <w:name w:val="Заголовок 3"/>
    <w:basedOn w:val="911"/>
    <w:next w:val="911"/>
    <w:link w:val="911"/>
    <w:rPr>
      <w:b/>
      <w:bCs/>
      <w:sz w:val="28"/>
    </w:rPr>
    <w:pPr>
      <w:jc w:val="center"/>
      <w:keepNext/>
      <w:outlineLvl w:val="2"/>
    </w:pPr>
  </w:style>
  <w:style w:type="character" w:styleId="915">
    <w:name w:val="Основной шрифт абзаца"/>
    <w:next w:val="915"/>
    <w:link w:val="911"/>
    <w:semiHidden/>
  </w:style>
  <w:style w:type="table" w:styleId="916">
    <w:name w:val="Обычная таблица"/>
    <w:next w:val="916"/>
    <w:link w:val="911"/>
    <w:semiHidden/>
    <w:tblPr/>
  </w:style>
  <w:style w:type="numbering" w:styleId="917">
    <w:name w:val="Нет списка"/>
    <w:next w:val="917"/>
    <w:link w:val="911"/>
    <w:semiHidden/>
  </w:style>
  <w:style w:type="paragraph" w:styleId="918">
    <w:name w:val="Название объекта"/>
    <w:basedOn w:val="911"/>
    <w:next w:val="911"/>
    <w:link w:val="911"/>
    <w:rPr>
      <w:b/>
      <w:bCs/>
    </w:rPr>
    <w:pPr>
      <w:jc w:val="center"/>
      <w:spacing w:lineRule="auto" w:line="360"/>
    </w:pPr>
  </w:style>
  <w:style w:type="paragraph" w:styleId="919">
    <w:name w:val="Основной текст 2"/>
    <w:basedOn w:val="911"/>
    <w:next w:val="919"/>
    <w:link w:val="911"/>
    <w:pPr>
      <w:jc w:val="both"/>
    </w:pPr>
  </w:style>
  <w:style w:type="table" w:styleId="920">
    <w:name w:val="Сетка таблицы"/>
    <w:basedOn w:val="916"/>
    <w:next w:val="920"/>
    <w:link w:val="911"/>
    <w:tblPr/>
  </w:style>
  <w:style w:type="paragraph" w:styleId="921">
    <w:name w:val="Текст выноски"/>
    <w:basedOn w:val="911"/>
    <w:next w:val="921"/>
    <w:link w:val="911"/>
    <w:semiHidden/>
    <w:rPr>
      <w:rFonts w:ascii="Tahoma" w:hAnsi="Tahoma"/>
      <w:sz w:val="16"/>
      <w:szCs w:val="16"/>
    </w:rPr>
  </w:style>
  <w:style w:type="paragraph" w:styleId="922">
    <w:name w:val="Схема документа"/>
    <w:basedOn w:val="911"/>
    <w:next w:val="922"/>
    <w:link w:val="911"/>
    <w:semiHidden/>
    <w:rPr>
      <w:rFonts w:ascii="Tahoma" w:hAnsi="Tahoma"/>
      <w:sz w:val="20"/>
      <w:szCs w:val="20"/>
    </w:rPr>
    <w:pPr>
      <w:shd w:val="clear" w:color="000080" w:fill="000080"/>
    </w:pPr>
  </w:style>
  <w:style w:type="paragraph" w:styleId="923">
    <w:name w:val="Основной текст с отступом"/>
    <w:basedOn w:val="911"/>
    <w:next w:val="923"/>
    <w:link w:val="924"/>
    <w:rPr>
      <w:lang w:val="en-US" w:eastAsia="en-US"/>
    </w:rPr>
    <w:pPr>
      <w:ind w:left="283"/>
      <w:spacing w:after="120"/>
    </w:pPr>
  </w:style>
  <w:style w:type="character" w:styleId="924">
    <w:name w:val="Основной текст с отступом Знак"/>
    <w:next w:val="924"/>
    <w:link w:val="923"/>
    <w:rPr>
      <w:sz w:val="24"/>
      <w:szCs w:val="24"/>
    </w:rPr>
  </w:style>
  <w:style w:type="character" w:styleId="925">
    <w:name w:val="Основной текст (2) + 123,5 pt6,Не полужирный3"/>
    <w:next w:val="925"/>
    <w:link w:val="911"/>
    <w:rPr>
      <w:b/>
      <w:bCs/>
      <w:sz w:val="25"/>
      <w:szCs w:val="25"/>
      <w:shd w:val="clear" w:color="FFFFFF" w:fill="FFFFFF"/>
      <w:lang w:bidi="ar-SA"/>
    </w:rPr>
  </w:style>
  <w:style w:type="character" w:styleId="926">
    <w:name w:val="Заголовок 1 Знак"/>
    <w:next w:val="926"/>
    <w:link w:val="912"/>
    <w:rPr>
      <w:sz w:val="28"/>
      <w:szCs w:val="24"/>
      <w:lang w:val="uk-UA"/>
    </w:rPr>
  </w:style>
  <w:style w:type="character" w:styleId="927">
    <w:name w:val="Font Style22"/>
    <w:next w:val="927"/>
    <w:link w:val="911"/>
    <w:rPr>
      <w:rFonts w:ascii="Times New Roman" w:hAnsi="Times New Roman"/>
      <w:sz w:val="26"/>
      <w:szCs w:val="26"/>
    </w:rPr>
  </w:style>
  <w:style w:type="paragraph" w:styleId="928">
    <w:name w:val="Обычный (веб)"/>
    <w:basedOn w:val="911"/>
    <w:next w:val="928"/>
    <w:link w:val="911"/>
    <w:pPr>
      <w:spacing w:after="100" w:afterAutospacing="1" w:before="100" w:beforeAutospacing="1"/>
    </w:pPr>
  </w:style>
  <w:style w:type="paragraph" w:styleId="929">
    <w:name w:val="Верхний колонтитул"/>
    <w:basedOn w:val="911"/>
    <w:next w:val="929"/>
    <w:link w:val="930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930">
    <w:name w:val="Верхний колонтитул Знак"/>
    <w:next w:val="930"/>
    <w:link w:val="929"/>
    <w:rPr>
      <w:sz w:val="24"/>
      <w:szCs w:val="24"/>
    </w:rPr>
  </w:style>
  <w:style w:type="paragraph" w:styleId="931">
    <w:name w:val="Нижний колонтитул"/>
    <w:basedOn w:val="911"/>
    <w:next w:val="931"/>
    <w:link w:val="932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932">
    <w:name w:val="Нижний колонтитул Знак"/>
    <w:next w:val="932"/>
    <w:link w:val="931"/>
    <w:rPr>
      <w:sz w:val="24"/>
      <w:szCs w:val="24"/>
    </w:rPr>
  </w:style>
  <w:style w:type="paragraph" w:styleId="933">
    <w:name w:val="Абзац списка"/>
    <w:basedOn w:val="911"/>
    <w:next w:val="933"/>
    <w:link w:val="911"/>
    <w:rPr>
      <w:rFonts w:ascii="Calibri" w:hAnsi="Calibri" w:eastAsia="Calibri"/>
      <w:sz w:val="22"/>
      <w:szCs w:val="22"/>
      <w:lang w:val="en-US" w:eastAsia="en-US"/>
    </w:rPr>
    <w:pPr>
      <w:contextualSpacing w:val="true"/>
      <w:ind w:left="720"/>
      <w:spacing w:lineRule="auto" w:line="256" w:after="160"/>
    </w:pPr>
  </w:style>
  <w:style w:type="paragraph" w:styleId="934">
    <w:name w:val="Style15"/>
    <w:basedOn w:val="911"/>
    <w:next w:val="934"/>
    <w:link w:val="911"/>
    <w:pPr>
      <w:ind w:firstLine="710"/>
      <w:jc w:val="both"/>
      <w:spacing w:lineRule="exact" w:line="322"/>
      <w:widowControl w:val="off"/>
    </w:pPr>
  </w:style>
  <w:style w:type="paragraph" w:styleId="935">
    <w:name w:val="Standard"/>
    <w:next w:val="935"/>
    <w:link w:val="911"/>
    <w:rPr>
      <w:rFonts w:eastAsia="Arial"/>
      <w:sz w:val="24"/>
      <w:szCs w:val="24"/>
      <w:lang w:val="uk-UA" w:bidi="ar-SA" w:eastAsia="ar-SA"/>
    </w:rPr>
    <w:pPr>
      <w:jc w:val="both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6">
    <w:name w:val="Звичайний1"/>
    <w:next w:val="936"/>
    <w:link w:val="911"/>
    <w:rPr>
      <w:sz w:val="24"/>
      <w:szCs w:val="24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37">
    <w:name w:val="Без интервала"/>
    <w:next w:val="937"/>
    <w:link w:val="911"/>
    <w:rPr>
      <w:rFonts w:eastAsia="Calibri"/>
      <w:sz w:val="28"/>
      <w:szCs w:val="28"/>
      <w:lang w:val="ru-RU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38" w:default="1">
    <w:name w:val="Default Paragraph Font"/>
    <w:uiPriority w:val="1"/>
    <w:semiHidden/>
    <w:unhideWhenUsed/>
  </w:style>
  <w:style w:type="numbering" w:styleId="939" w:default="1">
    <w:name w:val="No List"/>
    <w:uiPriority w:val="99"/>
    <w:semiHidden/>
    <w:unhideWhenUsed/>
  </w:style>
  <w:style w:type="paragraph" w:styleId="940" w:default="1">
    <w:name w:val="Normal"/>
    <w:qFormat/>
  </w:style>
  <w:style w:type="table" w:styleId="9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ПРИЩЕПА Вікторія Василівна</cp:lastModifiedBy>
  <cp:revision>2</cp:revision>
  <dcterms:modified xsi:type="dcterms:W3CDTF">2022-02-16T15:51:00Z</dcterms:modified>
</cp:coreProperties>
</file>