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mes New Roman" w:hAnsi="Times New Roman"/>
          <w:sz w:val="28"/>
          <w:szCs w:val="28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83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813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>
        <w:rPr>
          <w:b/>
        </w:rPr>
      </w:r>
      <w:r/>
    </w:p>
    <w:p>
      <w:pPr>
        <w:spacing w:lineRule="auto" w:line="24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31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08 лютого</w:t>
      </w:r>
      <w:r>
        <w:rPr>
          <w:color w:val="000000"/>
          <w:sz w:val="28"/>
          <w:szCs w:val="28"/>
        </w:rPr>
        <w:t xml:space="preserve"> 2022 року       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 м. Мена</w:t>
      </w:r>
      <w:r>
        <w:rPr>
          <w:color w:val="000000"/>
          <w:sz w:val="28"/>
          <w:szCs w:val="28"/>
        </w:rPr>
        <w:tab/>
        <w:t xml:space="preserve">№ 36</w:t>
      </w:r>
      <w:r/>
    </w:p>
    <w:p>
      <w:pPr>
        <w:pStyle w:val="827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ind w:left="0" w:right="5528" w:firstLine="0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подання декларацій посадовими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особами місцевого самоврядування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color w:val="C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C00000"/>
          <w:sz w:val="28"/>
          <w:szCs w:val="28"/>
          <w:lang w:val="uk-UA" w:eastAsia="uk-UA"/>
        </w:rPr>
      </w:r>
      <w:r/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Відповідно до статей 45, 46, 51</w:t>
      </w:r>
      <w:r>
        <w:rPr>
          <w:rFonts w:ascii="Times New Roman" w:hAnsi="Times New Roman"/>
          <w:color w:val="000000"/>
          <w:sz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lang w:val="uk-UA"/>
        </w:rPr>
        <w:t xml:space="preserve"> Закону України «Про запобігання корупції» (далі – Закон), статті 13 Закону України «Про службу в органах місцевого самоврядування в Україні», наказів Національного агентства з питань запобігання корупції (далі – НАЗК) від 23.07.2021 № 449/21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форми декларації особи, уповноваженої на виконання функцій держави або місцевого самоврядування, та Порядку заповнення та подання декларації особи, уповноваженої на виконання функцій держави або місцевого самоврядування</w:t>
      </w:r>
      <w:r>
        <w:rPr>
          <w:rFonts w:ascii="Times New Roman" w:hAnsi="Times New Roman"/>
          <w:bCs/>
          <w:sz w:val="28"/>
          <w:szCs w:val="28"/>
          <w:shd w:val="clear" w:fill="FFFFFF" w:color="auto"/>
          <w:lang w:val="uk-UA"/>
        </w:rPr>
        <w:t xml:space="preserve">»,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1A1A22"/>
          <w:sz w:val="28"/>
          <w:szCs w:val="28"/>
          <w:lang w:val="uk-UA"/>
        </w:rPr>
        <w:t xml:space="preserve">від 20.08.2021 № 539/21 «Про затвердження Порядку перевірки факту подання суб’єктами декларування декларацій відповідно до Закону України «Про запобігання корупції» та повідомлення НАЗК про випадки неподання чи несвоєчасного подання таких декларацій» та </w:t>
      </w:r>
      <w:r>
        <w:rPr>
          <w:rFonts w:ascii="Times New Roman" w:hAnsi="Times New Roman"/>
          <w:color w:val="000000"/>
          <w:sz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Посадовим особам місцевого самоврядування Менської міської ради, які є суб’єктами декларування відповідно до Закону, подати щорічні декларації особи, уповноваженої на виконання функцій держави а</w:t>
      </w:r>
      <w:r>
        <w:rPr>
          <w:rFonts w:ascii="Times New Roman" w:hAnsi="Times New Roman"/>
          <w:sz w:val="28"/>
          <w:szCs w:val="28"/>
          <w:lang w:val="uk-UA"/>
        </w:rPr>
        <w:t xml:space="preserve">бо місцевого самоврядування за 2021 рік шляхом заповнення відповідної електронної форми у власному персональному електронному кабінеті у Єдиному державному реєстрі декларацій осіб, уповноважених на виконання функцій держави або місцевого самоврядування до</w:t>
      </w:r>
      <w:r>
        <w:rPr>
          <w:color w:val="333333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00 годин 00 хвилин</w:t>
      </w:r>
      <w:r>
        <w:rPr>
          <w:rFonts w:ascii="Times New Roman" w:hAnsi="Times New Roman"/>
          <w:sz w:val="28"/>
          <w:szCs w:val="28"/>
          <w:lang w:val="uk-UA"/>
        </w:rPr>
        <w:t xml:space="preserve"> 01 квітня 2022 року.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подання декларації наступного робочого дня інформувати уповноважену особу з питань запобігання на виявлення корупції, заступника начальника юридичного відділу міської ради Марцеву Т.І. (</w:t>
      </w:r>
      <w:r>
        <w:rPr>
          <w:rFonts w:ascii="Times New Roman" w:hAnsi="Times New Roman"/>
          <w:sz w:val="28"/>
          <w:szCs w:val="28"/>
          <w:lang w:val="uk-UA"/>
        </w:rPr>
        <w:t xml:space="preserve">тел</w:t>
      </w:r>
      <w:r>
        <w:rPr>
          <w:rFonts w:ascii="Times New Roman" w:hAnsi="Times New Roman"/>
          <w:sz w:val="28"/>
          <w:szCs w:val="28"/>
          <w:lang w:val="uk-UA"/>
        </w:rPr>
        <w:t xml:space="preserve">. 2-16-41) про подання декларації для здійснення контролю та перевірки.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/>
      <w:bookmarkStart w:id="1" w:name="n22"/>
      <w:r/>
      <w:bookmarkStart w:id="2" w:name="n23"/>
      <w:r/>
      <w:bookmarkStart w:id="3" w:name="n36"/>
      <w:r/>
      <w:bookmarkStart w:id="4" w:name="n37"/>
      <w:r/>
      <w:bookmarkStart w:id="5" w:name="n38"/>
      <w:r/>
      <w:bookmarkEnd w:id="1"/>
      <w:r/>
      <w:bookmarkEnd w:id="2"/>
      <w:r/>
      <w:bookmarkEnd w:id="3"/>
      <w:r/>
      <w:bookmarkEnd w:id="4"/>
      <w:r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Посадовим о</w:t>
      </w:r>
      <w:r>
        <w:rPr>
          <w:rFonts w:ascii="Times New Roman" w:hAnsi="Times New Roman"/>
          <w:sz w:val="28"/>
          <w:szCs w:val="28"/>
          <w:lang w:val="uk-UA"/>
        </w:rPr>
        <w:t xml:space="preserve">собам Менської міської ради під час заповнення відповідних електронних форм декларацій рекомендується керуватися роз’ясненнями,  розміщеними на офіційному сайті НАЗК, та опублікованими на сайті Менської міської ради в розділі «Меню - Запобігання корупції».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Уповноваженій особі з питань запобігання та виявлення корупції, заступнику начальника юридичного відділу міської ради Марцевій Т.І.: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Провести навчання та надавати консультативну допомогу із заповнення та подання декларацій посадовим особам Менської міської ради.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Забезпечити нагадування про подання щорічних декларацій посадовими особами Менської міської ради, які перебувають у тривалих відпустках та особам, які були звільнені протягом 2021 року.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Здійснити перевірку факту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субʼєктами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декларування, які працюють (працювали) в Менській міській раді, декларацій за 2021 рік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самоврядування, на офіційному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вебсайті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НАЗК.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Проводити моніторинг поданих декларацій та, у разі виявлення логічних або арифметичних помилок, інформувати суб’єктів декларування з поясненням змісту помилки і можливості подальшого виправлення. 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До 11 квітня 2022 року інформувати Менського міського голову про стан подання декларацій за 2021 рік.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У випадку встановлення факту</w:t>
      </w:r>
      <w:r>
        <w:rPr>
          <w:rFonts w:ascii="Times New Roman" w:hAnsi="Times New Roman"/>
          <w:sz w:val="28"/>
          <w:szCs w:val="28"/>
          <w:lang w:val="uk-UA"/>
        </w:rPr>
        <w:t xml:space="preserve"> неподання чи несвоєчасного подання декларацій суб’єктами декларування повідомляти НАЗК упродовж трьох робочих днів з дня виявлення такого факту шляхом надсилання повідомлення засобами поштового зв’язку (рекомендованим листом з повідомленням про вручення).</w:t>
      </w:r>
      <w:r/>
    </w:p>
    <w:p>
      <w:pPr>
        <w:ind w:firstLine="569"/>
        <w:jc w:val="both"/>
        <w:spacing w:lineRule="auto" w:line="240" w:after="0"/>
        <w:rPr>
          <w:rFonts w:ascii="Times New Roman" w:hAnsi="Times New Roman"/>
          <w:sz w:val="15"/>
          <w:szCs w:val="15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lang w:val="uk-UA"/>
        </w:rPr>
        <w:t xml:space="preserve">Контроль за виконанням розпорядження покласти на першого заступника міського голови О.Л. </w:t>
      </w:r>
      <w:r>
        <w:rPr>
          <w:rFonts w:ascii="Times New Roman" w:hAnsi="Times New Roman"/>
          <w:sz w:val="28"/>
          <w:lang w:val="uk-UA"/>
        </w:rPr>
        <w:t xml:space="preserve">Неберу</w:t>
      </w:r>
      <w:r>
        <w:rPr>
          <w:rFonts w:ascii="Times New Roman" w:hAnsi="Times New Roman"/>
          <w:sz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</w:t>
      </w:r>
      <w:r/>
    </w:p>
    <w:p>
      <w:pPr>
        <w:ind w:firstLine="567"/>
        <w:jc w:val="both"/>
        <w:spacing w:lineRule="auto" w:line="240" w:after="0"/>
        <w:tabs>
          <w:tab w:val="left" w:pos="0" w:leader="none"/>
        </w:tabs>
        <w:rPr>
          <w:rFonts w:ascii="inherit" w:hAnsi="inherit" w:cs="Tahoma"/>
          <w:sz w:val="28"/>
          <w:szCs w:val="28"/>
          <w:lang w:val="uk-UA" w:eastAsia="uk-UA"/>
        </w:rPr>
      </w:pPr>
      <w:r>
        <w:rPr>
          <w:rFonts w:ascii="inherit" w:hAnsi="inherit" w:cs="Tahoma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голов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                                                               Геннадій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ПРИМАКОВ</w:t>
      </w:r>
      <w:r>
        <w:rPr>
          <w:rFonts w:ascii="Times New Roman" w:hAnsi="Times New Roman" w:cs="Times New Roman" w:eastAsia="Times New Roman"/>
        </w:rPr>
      </w:r>
      <w:r/>
    </w:p>
    <w:p>
      <w:pPr>
        <w:pStyle w:val="827"/>
        <w:spacing w:after="0" w:afterAutospacing="0" w:before="0" w:beforeAutospacing="0"/>
        <w:rPr>
          <w:sz w:val="20"/>
          <w:lang w:val="uk-UA"/>
        </w:rPr>
      </w:pPr>
      <w:r>
        <w:rPr>
          <w:sz w:val="20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inherit">
    <w:panose1 w:val="020704090202050204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fldSimple w:instr="PAGE \* MERGEFORMAT">
      <w:r>
        <w:t xml:space="preserve">1</w:t>
      </w:r>
    </w:fldSimple>
    <w:r/>
    <w:r/>
  </w:p>
  <w:p>
    <w:pPr>
      <w:pStyle w:val="662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814"/>
    <w:link w:val="813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2"/>
    <w:next w:val="812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4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2"/>
    <w:next w:val="812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4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2"/>
    <w:next w:val="812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4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2"/>
    <w:next w:val="812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4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2"/>
    <w:next w:val="812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4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2"/>
    <w:next w:val="812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4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List Paragraph"/>
    <w:basedOn w:val="812"/>
    <w:qFormat/>
    <w:uiPriority w:val="34"/>
    <w:pPr>
      <w:contextualSpacing w:val="true"/>
      <w:ind w:left="72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4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4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4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4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paragraph" w:styleId="813">
    <w:name w:val="Heading 3"/>
    <w:basedOn w:val="812"/>
    <w:next w:val="812"/>
    <w:link w:val="829"/>
    <w:qFormat/>
    <w:uiPriority w:val="9"/>
    <w:semiHidden/>
    <w:unhideWhenUsed/>
    <w:rPr>
      <w:rFonts w:ascii="Arial" w:hAnsi="Arial" w:cs="Arial" w:eastAsia="Arial"/>
      <w:sz w:val="30"/>
      <w:szCs w:val="30"/>
      <w:lang w:val="uk-UA" w:eastAsia="en-US"/>
    </w:rPr>
    <w:pPr>
      <w:keepLines/>
      <w:keepNext/>
      <w:spacing w:lineRule="auto" w:line="256" w:before="320"/>
      <w:outlineLvl w:val="2"/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 w:customStyle="1">
    <w:name w:val="p1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18" w:customStyle="1">
    <w:name w:val="s1"/>
    <w:basedOn w:val="814"/>
  </w:style>
  <w:style w:type="paragraph" w:styleId="819" w:customStyle="1">
    <w:name w:val="p3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0" w:customStyle="1">
    <w:name w:val="s2"/>
    <w:basedOn w:val="814"/>
  </w:style>
  <w:style w:type="paragraph" w:styleId="821" w:customStyle="1">
    <w:name w:val="p6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2" w:customStyle="1">
    <w:name w:val="p8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3" w:customStyle="1">
    <w:name w:val="p10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4" w:customStyle="1">
    <w:name w:val="apple-converted-space"/>
    <w:basedOn w:val="814"/>
  </w:style>
  <w:style w:type="character" w:styleId="825" w:customStyle="1">
    <w:name w:val="s3"/>
    <w:basedOn w:val="814"/>
  </w:style>
  <w:style w:type="paragraph" w:styleId="826" w:customStyle="1">
    <w:name w:val="p13"/>
    <w:basedOn w:val="81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27">
    <w:name w:val="Normal (Web)"/>
    <w:basedOn w:val="81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28">
    <w:name w:val="Strong"/>
    <w:basedOn w:val="814"/>
    <w:qFormat/>
    <w:uiPriority w:val="22"/>
    <w:rPr>
      <w:b/>
      <w:bCs/>
    </w:rPr>
  </w:style>
  <w:style w:type="character" w:styleId="829" w:customStyle="1">
    <w:name w:val="Заголовок 3 Знак"/>
    <w:basedOn w:val="814"/>
    <w:link w:val="813"/>
    <w:uiPriority w:val="9"/>
    <w:semiHidden/>
    <w:rPr>
      <w:rFonts w:ascii="Arial" w:hAnsi="Arial" w:cs="Arial" w:eastAsia="Arial"/>
      <w:sz w:val="30"/>
      <w:szCs w:val="30"/>
      <w:lang w:val="uk-UA" w:eastAsia="en-US"/>
    </w:rPr>
  </w:style>
  <w:style w:type="paragraph" w:styleId="830">
    <w:name w:val="No Spacing"/>
    <w:qFormat/>
    <w:uiPriority w:val="99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31" w:customStyle="1">
    <w:name w:val="docdata"/>
    <w:basedOn w:val="812"/>
    <w:uiPriority w:val="99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32" w:customStyle="1">
    <w:name w:val="rvps2"/>
    <w:basedOn w:val="812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Жураковська Альона Володимирівна</cp:lastModifiedBy>
  <cp:revision>5</cp:revision>
  <dcterms:created xsi:type="dcterms:W3CDTF">2022-02-10T06:13:00Z</dcterms:created>
  <dcterms:modified xsi:type="dcterms:W3CDTF">2022-02-10T15:27:47Z</dcterms:modified>
</cp:coreProperties>
</file>