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ind w:firstLine="567"/>
        <w:jc w:val="center"/>
        <w:spacing w:before="0"/>
        <w:tabs>
          <w:tab w:val="clear" w:pos="0" w:leader="none"/>
          <w:tab w:val="left" w:pos="567" w:leader="none"/>
          <w:tab w:val="num" w:pos="851" w:leader="none"/>
        </w:tabs>
        <w:rPr>
          <w:b/>
          <w:sz w:val="28"/>
          <w:szCs w:val="28"/>
          <w:u w:val="none"/>
        </w:rPr>
        <w:outlineLvl w:val="0"/>
      </w:pPr>
      <w:r>
        <w:rPr>
          <w:b/>
          <w:sz w:val="28"/>
          <w:szCs w:val="28"/>
          <w:u w:val="none"/>
        </w:rPr>
        <w:t xml:space="preserve">Пояснювальна записка</w:t>
      </w:r>
      <w:r/>
    </w:p>
    <w:p>
      <w:pPr>
        <w:ind w:firstLine="567"/>
        <w:jc w:val="center"/>
        <w:shd w:val="clear" w:fill="FFFFFF" w:color="auto"/>
        <w:tabs>
          <w:tab w:val="left" w:pos="567" w:leader="none"/>
          <w:tab w:val="num" w:pos="851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дцятої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Менської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восьомого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«Про внесення змін до 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899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рік» від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грудня 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року»</w:t>
      </w:r>
      <w:r/>
    </w:p>
    <w:p>
      <w:pPr>
        <w:keepNext/>
        <w:tabs>
          <w:tab w:val="left" w:pos="567" w:leader="none"/>
          <w:tab w:val="num" w:pos="851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положень Бюджетного кодексу України, ст. 26 Закону України «Про місцеве самоврядування в Україні», рішення №</w:t>
      </w:r>
      <w:r>
        <w:rPr>
          <w:rFonts w:ascii="Times New Roman" w:hAnsi="Times New Roman"/>
          <w:sz w:val="28"/>
          <w:szCs w:val="28"/>
          <w:lang w:val="uk-UA"/>
        </w:rPr>
        <w:t xml:space="preserve"> 899</w:t>
      </w:r>
      <w:r>
        <w:rPr>
          <w:rFonts w:ascii="Times New Roman" w:hAnsi="Times New Roman"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рік» від 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.12.202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pStyle w:val="732"/>
        <w:numPr>
          <w:ilvl w:val="0"/>
          <w:numId w:val="20"/>
        </w:numPr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25020100)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по іншій діяльності у сфері державного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410000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збільш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>
        <w:rPr>
          <w:rFonts w:ascii="Times New Roman" w:hAnsi="Times New Roman"/>
          <w:sz w:val="28"/>
          <w:szCs w:val="28"/>
          <w:lang w:val="uk-UA"/>
        </w:rPr>
        <w:t xml:space="preserve">кошторисн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призначен</w:t>
      </w:r>
      <w:r>
        <w:rPr>
          <w:rFonts w:ascii="Times New Roman" w:hAnsi="Times New Roman"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спеціального фонду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обладнання та предметів довгострокового користування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41000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,00 грн. </w:t>
      </w:r>
      <w:r>
        <w:rPr>
          <w:rFonts w:ascii="Times New Roman" w:hAnsi="Times New Roman"/>
          <w:sz w:val="28"/>
          <w:szCs w:val="28"/>
          <w:lang w:val="uk-UA"/>
        </w:rPr>
        <w:t xml:space="preserve"> (оприбуткування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мобільної збірно-розбірної сцени </w:t>
      </w:r>
      <w:r>
        <w:rPr>
          <w:rFonts w:ascii="Times New Roman" w:hAnsi="Times New Roman"/>
          <w:sz w:val="28"/>
          <w:szCs w:val="28"/>
          <w:lang w:val="uk-UA"/>
        </w:rPr>
        <w:t xml:space="preserve">по програмі </w:t>
      </w:r>
      <w:r>
        <w:rPr>
          <w:rFonts w:ascii="Times New Roman" w:hAnsi="Times New Roman"/>
          <w:sz w:val="28"/>
          <w:szCs w:val="28"/>
          <w:lang w:val="en-US"/>
        </w:rPr>
        <w:t xml:space="preserve">DOBRE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0110180 КЕКВ 3110+</w:t>
      </w:r>
      <w:r>
        <w:rPr>
          <w:rFonts w:ascii="Times New Roman" w:hAnsi="Times New Roman"/>
          <w:sz w:val="28"/>
          <w:szCs w:val="28"/>
          <w:lang w:val="uk-UA"/>
        </w:rPr>
        <w:t xml:space="preserve">41000</w:t>
      </w:r>
      <w:r>
        <w:rPr>
          <w:rFonts w:ascii="Times New Roman" w:hAnsi="Times New Roman"/>
          <w:sz w:val="28"/>
          <w:szCs w:val="28"/>
          <w:lang w:val="uk-UA"/>
        </w:rPr>
        <w:t xml:space="preserve">0,00 грн.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/>
    </w:p>
    <w:p>
      <w:pPr>
        <w:pStyle w:val="732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загального фонду відділу освіти Менської міської ради, а саме:</w:t>
      </w:r>
      <w:r/>
    </w:p>
    <w:p>
      <w:pPr>
        <w:pStyle w:val="732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видатки по комунальній установі «Центр з обслуговування освітніх установ та закладів освіти»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100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 в частині видатків на 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предметів та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1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732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збільшити видатки по апарату управління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1000</w:t>
      </w:r>
      <w:r>
        <w:rPr>
          <w:rFonts w:ascii="Times New Roman" w:hAnsi="Times New Roman"/>
          <w:sz w:val="28"/>
          <w:szCs w:val="28"/>
          <w:lang w:val="uk-UA"/>
        </w:rPr>
        <w:t xml:space="preserve">0,00 грн. в частині видатків на 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1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грн.;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0611141 КЕКВ 22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100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грн., КПКВК 0610160 КЕКВ 22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+1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грн.)</w:t>
      </w:r>
      <w:r/>
    </w:p>
    <w:p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по </w:t>
      </w:r>
      <w:r>
        <w:rPr>
          <w:rFonts w:ascii="Times New Roman" w:hAnsi="Times New Roman"/>
          <w:sz w:val="28"/>
          <w:szCs w:val="28"/>
          <w:lang w:val="uk-UA"/>
        </w:rPr>
        <w:t xml:space="preserve">первинній медичній допомозі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прийнятої програми «Комплексна програма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роки»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зменшити кошторисні призначення загального фонду в частині видатків на с</w:t>
      </w:r>
      <w:r>
        <w:rPr>
          <w:rFonts w:ascii="Times New Roman" w:hAnsi="Times New Roman"/>
          <w:sz w:val="28"/>
          <w:szCs w:val="28"/>
          <w:lang w:val="uk-UA"/>
        </w:rPr>
        <w:t xml:space="preserve">убсидії та поточні трансферти підприємствам (установам, організаціям)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553000,00 грн.;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збільшити кошторисні призначення загального фонду в частині видатків на предмети та матеріали в сумі 253000,00 грн.;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збільшити кошторисні призначення спеціального фонду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обладнання та предметів довгострокового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300000,00 грн.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проведення співфінансування по програмі міжнародної технічної допомоги «Децентралізація приносить кращі результати та ефективність» (</w:t>
      </w:r>
      <w:r>
        <w:rPr>
          <w:rFonts w:ascii="Times New Roman" w:hAnsi="Times New Roman"/>
          <w:sz w:val="28"/>
          <w:szCs w:val="28"/>
          <w:lang w:val="en-US"/>
        </w:rPr>
        <w:t xml:space="preserve">DOBRE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(КПКВК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0112111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КЕКВ 2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610-553000,00 грн., КЕКВ 2210+253000,00 грн., КЕКВ 3110+300000,00 грн.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)</w:t>
      </w:r>
      <w:r/>
    </w:p>
    <w:p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бюджету Менської міської ради по </w:t>
      </w:r>
      <w:r>
        <w:rPr>
          <w:rFonts w:ascii="Times New Roman" w:hAnsi="Times New Roman"/>
          <w:sz w:val="28"/>
          <w:szCs w:val="28"/>
          <w:lang w:val="uk-UA"/>
        </w:rPr>
        <w:t xml:space="preserve">заходах пов’язаних з поліпшенням питної води,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прийнятої програми «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ПРОГРАМА «Питна вода Менської міської територіальної громади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», а саме: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зменшити кошторисні призначення загального фонду 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 xml:space="preserve">оплату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8471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збільшити кошторисні призначення спеціального фонду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 xml:space="preserve">реконструкцію та реставрацію інших об’єктів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8471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розробки технічного обстеження будівельних конструкцій по об’єкту «</w:t>
      </w:r>
      <w:r>
        <w:rPr>
          <w:rFonts w:ascii="Times New Roman" w:hAnsi="Times New Roman"/>
          <w:sz w:val="28"/>
          <w:szCs w:val="28"/>
          <w:lang w:val="uk-UA"/>
        </w:rPr>
        <w:t xml:space="preserve"> Реконструкція очисних споруд у м. Мена, Чернігівської області»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(КПКВК 011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6040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КЕКВ 2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24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0-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84716,00 грн., КЕКВ 3142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+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84716,00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грн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.)</w:t>
      </w:r>
      <w:r/>
    </w:p>
    <w:p>
      <w:pPr>
        <w:pStyle w:val="732"/>
        <w:ind w:left="2204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ачальник 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Фінансового управління </w:t>
      </w:r>
      <w:r/>
    </w:p>
    <w:p>
      <w:pPr>
        <w:jc w:val="both"/>
        <w:tabs>
          <w:tab w:val="left" w:pos="6094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Алла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НЕРОСЛИК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</w:pPr>
    <w:fldSimple w:instr="PAGE \* MERGEFORMAT">
      <w:r>
        <w:t xml:space="preserve">1</w:t>
      </w:r>
    </w:fldSimple>
    <w:r/>
    <w:r/>
  </w:p>
  <w:p>
    <w:pPr>
      <w:pStyle w:val="74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3"/>
      <w:numFmt w:val="bullet"/>
      <w:isLgl w:val="false"/>
      <w:suff w:val="tab"/>
      <w:lvlText w:val="-"/>
      <w:lvlJc w:val="left"/>
      <w:pPr>
        <w:ind w:left="2564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7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5"/>
  </w:num>
  <w:num w:numId="4">
    <w:abstractNumId w:val="8"/>
  </w:num>
  <w:num w:numId="5">
    <w:abstractNumId w:val="18"/>
  </w:num>
  <w:num w:numId="6">
    <w:abstractNumId w:val="28"/>
  </w:num>
  <w:num w:numId="7">
    <w:abstractNumId w:val="20"/>
  </w:num>
  <w:num w:numId="8">
    <w:abstractNumId w:val="24"/>
  </w:num>
  <w:num w:numId="9">
    <w:abstractNumId w:val="14"/>
  </w:num>
  <w:num w:numId="10">
    <w:abstractNumId w:val="6"/>
  </w:num>
  <w:num w:numId="11">
    <w:abstractNumId w:val="7"/>
  </w:num>
  <w:num w:numId="12">
    <w:abstractNumId w:val="22"/>
  </w:num>
  <w:num w:numId="13">
    <w:abstractNumId w:val="35"/>
  </w:num>
  <w:num w:numId="14">
    <w:abstractNumId w:val="10"/>
  </w:num>
  <w:num w:numId="15">
    <w:abstractNumId w:val="15"/>
  </w:num>
  <w:num w:numId="16">
    <w:abstractNumId w:val="21"/>
  </w:num>
  <w:num w:numId="17">
    <w:abstractNumId w:val="32"/>
  </w:num>
  <w:num w:numId="18">
    <w:abstractNumId w:val="9"/>
  </w:num>
  <w:num w:numId="19">
    <w:abstractNumId w:val="27"/>
  </w:num>
  <w:num w:numId="20">
    <w:abstractNumId w:val="16"/>
  </w:num>
  <w:num w:numId="21">
    <w:abstractNumId w:val="36"/>
  </w:num>
  <w:num w:numId="22">
    <w:abstractNumId w:val="34"/>
  </w:num>
  <w:num w:numId="23">
    <w:abstractNumId w:val="12"/>
  </w:num>
  <w:num w:numId="24">
    <w:abstractNumId w:val="11"/>
  </w:num>
  <w:num w:numId="25">
    <w:abstractNumId w:val="3"/>
  </w:num>
  <w:num w:numId="26">
    <w:abstractNumId w:val="31"/>
  </w:num>
  <w:num w:numId="27">
    <w:abstractNumId w:val="23"/>
  </w:num>
  <w:num w:numId="28">
    <w:abstractNumId w:val="26"/>
  </w:num>
  <w:num w:numId="29">
    <w:abstractNumId w:val="19"/>
  </w:num>
  <w:num w:numId="30">
    <w:abstractNumId w:val="2"/>
  </w:num>
  <w:num w:numId="31">
    <w:abstractNumId w:val="1"/>
  </w:num>
  <w:num w:numId="32">
    <w:abstractNumId w:val="17"/>
  </w:num>
  <w:num w:numId="33">
    <w:abstractNumId w:val="30"/>
  </w:num>
  <w:num w:numId="34">
    <w:abstractNumId w:val="4"/>
  </w:num>
  <w:num w:numId="35">
    <w:abstractNumId w:val="0"/>
  </w:num>
  <w:num w:numId="36">
    <w:abstractNumId w:val="13"/>
  </w:num>
  <w:num w:numId="37">
    <w:abstractNumId w:val="37"/>
  </w:num>
  <w:num w:numId="3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0"/>
    <w:link w:val="7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0"/>
    <w:link w:val="71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20"/>
    <w:link w:val="71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0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20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20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20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20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20"/>
    <w:link w:val="71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20"/>
    <w:link w:val="734"/>
    <w:uiPriority w:val="10"/>
    <w:rPr>
      <w:sz w:val="48"/>
      <w:szCs w:val="48"/>
    </w:rPr>
  </w:style>
  <w:style w:type="character" w:styleId="35">
    <w:name w:val="Subtitle Char"/>
    <w:basedOn w:val="720"/>
    <w:link w:val="736"/>
    <w:uiPriority w:val="11"/>
    <w:rPr>
      <w:sz w:val="24"/>
      <w:szCs w:val="24"/>
    </w:rPr>
  </w:style>
  <w:style w:type="character" w:styleId="37">
    <w:name w:val="Quote Char"/>
    <w:link w:val="738"/>
    <w:uiPriority w:val="29"/>
    <w:rPr>
      <w:i/>
    </w:rPr>
  </w:style>
  <w:style w:type="character" w:styleId="39">
    <w:name w:val="Intense Quote Char"/>
    <w:link w:val="740"/>
    <w:uiPriority w:val="30"/>
    <w:rPr>
      <w:i/>
    </w:rPr>
  </w:style>
  <w:style w:type="character" w:styleId="41">
    <w:name w:val="Header Char"/>
    <w:basedOn w:val="720"/>
    <w:link w:val="742"/>
    <w:uiPriority w:val="99"/>
  </w:style>
  <w:style w:type="character" w:styleId="45">
    <w:name w:val="Caption Char"/>
    <w:basedOn w:val="746"/>
    <w:link w:val="744"/>
    <w:uiPriority w:val="99"/>
  </w:style>
  <w:style w:type="table" w:styleId="48">
    <w:name w:val="Plain Table 1"/>
    <w:basedOn w:val="7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75"/>
    <w:uiPriority w:val="99"/>
    <w:rPr>
      <w:sz w:val="18"/>
    </w:rPr>
  </w:style>
  <w:style w:type="character" w:styleId="177">
    <w:name w:val="Endnote Text Char"/>
    <w:link w:val="878"/>
    <w:uiPriority w:val="99"/>
    <w:rPr>
      <w:sz w:val="20"/>
    </w:rPr>
  </w:style>
  <w:style w:type="paragraph" w:styleId="710" w:default="1">
    <w:name w:val="Normal"/>
    <w:qFormat/>
    <w:rPr>
      <w:lang w:val="ru-RU" w:eastAsia="zh-CN"/>
    </w:rPr>
  </w:style>
  <w:style w:type="paragraph" w:styleId="711">
    <w:name w:val="Heading 1"/>
    <w:link w:val="723"/>
    <w:qFormat/>
    <w:uiPriority w:val="9"/>
    <w:rPr>
      <w:rFonts w:ascii="Arial" w:hAnsi="Arial" w:cs="Arial" w:eastAsia="Arial"/>
      <w:sz w:val="40"/>
      <w:szCs w:val="40"/>
      <w:lang w:val="ru-RU" w:eastAsia="zh-CN"/>
    </w:rPr>
    <w:pPr>
      <w:keepLines/>
      <w:keepNext/>
      <w:spacing w:after="200" w:before="480"/>
      <w:outlineLvl w:val="0"/>
    </w:pPr>
  </w:style>
  <w:style w:type="paragraph" w:styleId="712">
    <w:name w:val="Heading 2"/>
    <w:link w:val="724"/>
    <w:qFormat/>
    <w:uiPriority w:val="9"/>
    <w:unhideWhenUsed/>
    <w:rPr>
      <w:rFonts w:ascii="Arial" w:hAnsi="Arial" w:cs="Arial" w:eastAsia="Arial"/>
      <w:sz w:val="34"/>
      <w:lang w:val="ru-RU" w:eastAsia="zh-CN"/>
    </w:rPr>
    <w:pPr>
      <w:keepLines/>
      <w:keepNext/>
      <w:spacing w:after="200" w:before="360"/>
      <w:outlineLvl w:val="1"/>
    </w:pPr>
  </w:style>
  <w:style w:type="paragraph" w:styleId="713">
    <w:name w:val="Heading 3"/>
    <w:link w:val="725"/>
    <w:qFormat/>
    <w:uiPriority w:val="9"/>
    <w:unhideWhenUsed/>
    <w:rPr>
      <w:rFonts w:ascii="Arial" w:hAnsi="Arial" w:cs="Arial" w:eastAsia="Arial"/>
      <w:sz w:val="30"/>
      <w:szCs w:val="30"/>
      <w:lang w:val="ru-RU" w:eastAsia="zh-CN"/>
    </w:rPr>
    <w:pPr>
      <w:keepLines/>
      <w:keepNext/>
      <w:spacing w:after="200" w:before="320"/>
      <w:outlineLvl w:val="2"/>
    </w:pPr>
  </w:style>
  <w:style w:type="paragraph" w:styleId="714">
    <w:name w:val="Heading 4"/>
    <w:link w:val="726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715">
    <w:name w:val="Heading 5"/>
    <w:link w:val="727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716">
    <w:name w:val="Heading 6"/>
    <w:link w:val="728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717">
    <w:name w:val="Heading 7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718">
    <w:name w:val="Heading 8"/>
    <w:link w:val="730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719">
    <w:name w:val="Heading 9"/>
    <w:link w:val="731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Заголовок 1 Знак"/>
    <w:link w:val="711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Заголовок 2 Знак"/>
    <w:link w:val="712"/>
    <w:uiPriority w:val="9"/>
    <w:rPr>
      <w:rFonts w:ascii="Arial" w:hAnsi="Arial" w:cs="Arial" w:eastAsia="Arial"/>
      <w:sz w:val="34"/>
    </w:rPr>
  </w:style>
  <w:style w:type="character" w:styleId="725" w:customStyle="1">
    <w:name w:val="Заголовок 3 Знак"/>
    <w:link w:val="713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Заголовок 4 Знак"/>
    <w:link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Заголовок 5 Знак"/>
    <w:link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Заголовок 6 Знак"/>
    <w:link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Заголовок 7 Знак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Заголовок 8 Знак"/>
    <w:link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Заголовок 9 Знак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710"/>
    <w:qFormat/>
    <w:uiPriority w:val="34"/>
    <w:rPr>
      <w:rFonts w:ascii="Arial Unicode MS" w:hAnsi="Arial Unicode MS" w:eastAsia="Arial Unicode MS"/>
    </w:rPr>
    <w:pPr>
      <w:contextualSpacing w:val="true"/>
      <w:ind w:left="720"/>
    </w:pPr>
  </w:style>
  <w:style w:type="paragraph" w:styleId="733">
    <w:name w:val="No Spacing"/>
    <w:qFormat/>
    <w:uiPriority w:val="1"/>
    <w:rPr>
      <w:lang w:val="ru-RU" w:eastAsia="zh-CN"/>
    </w:rPr>
  </w:style>
  <w:style w:type="paragraph" w:styleId="734">
    <w:name w:val="Title"/>
    <w:link w:val="735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35" w:customStyle="1">
    <w:name w:val="Название Знак"/>
    <w:link w:val="734"/>
    <w:uiPriority w:val="10"/>
    <w:rPr>
      <w:sz w:val="48"/>
      <w:szCs w:val="48"/>
    </w:rPr>
  </w:style>
  <w:style w:type="paragraph" w:styleId="736">
    <w:name w:val="Subtitle"/>
    <w:link w:val="737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37" w:customStyle="1">
    <w:name w:val="Подзаголовок Знак"/>
    <w:link w:val="736"/>
    <w:uiPriority w:val="11"/>
    <w:rPr>
      <w:sz w:val="24"/>
      <w:szCs w:val="24"/>
    </w:rPr>
  </w:style>
  <w:style w:type="paragraph" w:styleId="738">
    <w:name w:val="Quote"/>
    <w:link w:val="739"/>
    <w:qFormat/>
    <w:uiPriority w:val="29"/>
    <w:rPr>
      <w:i/>
      <w:lang w:val="ru-RU" w:eastAsia="zh-CN"/>
    </w:rPr>
    <w:pPr>
      <w:ind w:left="720" w:right="720"/>
    </w:p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link w:val="741"/>
    <w:qFormat/>
    <w:uiPriority w:val="30"/>
    <w:rPr>
      <w:i/>
      <w:lang w:val="ru-RU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>
    <w:name w:val="Header"/>
    <w:link w:val="74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43" w:customStyle="1">
    <w:name w:val="Верхний колонтитул Знак"/>
    <w:link w:val="742"/>
    <w:uiPriority w:val="99"/>
  </w:style>
  <w:style w:type="paragraph" w:styleId="744">
    <w:name w:val="Footer"/>
    <w:link w:val="747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uiPriority w:val="99"/>
  </w:style>
  <w:style w:type="paragraph" w:styleId="746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47" w:customStyle="1">
    <w:name w:val="Нижний колонтитул Знак"/>
    <w:link w:val="744"/>
    <w:uiPriority w:val="99"/>
  </w:style>
  <w:style w:type="table" w:styleId="748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4">
    <w:name w:val="Hyperlink"/>
    <w:uiPriority w:val="99"/>
    <w:unhideWhenUsed/>
    <w:rPr>
      <w:color w:val="0000FF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link w:val="879"/>
    <w:uiPriority w:val="99"/>
    <w:semiHidden/>
    <w:unhideWhenUsed/>
    <w:rPr>
      <w:lang w:val="ru-RU" w:eastAsia="zh-CN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uiPriority w:val="39"/>
    <w:unhideWhenUsed/>
    <w:rPr>
      <w:lang w:val="ru-RU" w:eastAsia="zh-CN"/>
    </w:rPr>
    <w:pPr>
      <w:spacing w:after="57"/>
    </w:pPr>
  </w:style>
  <w:style w:type="paragraph" w:styleId="882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83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84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85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86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87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88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89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90">
    <w:name w:val="TOC Heading"/>
    <w:uiPriority w:val="39"/>
    <w:unhideWhenUsed/>
    <w:rPr>
      <w:lang w:val="ru-RU" w:eastAsia="zh-CN"/>
    </w:rPr>
  </w:style>
  <w:style w:type="paragraph" w:styleId="891">
    <w:name w:val="table of figures"/>
    <w:uiPriority w:val="99"/>
    <w:unhideWhenUsed/>
    <w:rPr>
      <w:lang w:val="ru-RU" w:eastAsia="zh-CN"/>
    </w:rPr>
  </w:style>
  <w:style w:type="paragraph" w:styleId="892">
    <w:name w:val="Body Text Indent 3"/>
    <w:basedOn w:val="710"/>
    <w:link w:val="893"/>
    <w:rPr>
      <w:rFonts w:ascii="Times New Roman" w:hAnsi="Times New Roman" w:eastAsia="Times New Roman"/>
      <w:sz w:val="28"/>
      <w:u w:val="single"/>
      <w:lang w:val="uk-UA" w:eastAsia="ru-RU"/>
    </w:rPr>
    <w:pPr>
      <w:ind w:firstLine="851"/>
      <w:jc w:val="both"/>
      <w:spacing w:before="120"/>
      <w:tabs>
        <w:tab w:val="num" w:pos="0" w:leader="none"/>
      </w:tabs>
    </w:pPr>
  </w:style>
  <w:style w:type="character" w:styleId="893" w:customStyle="1">
    <w:name w:val="Основной текст с отступом 3 Знак"/>
    <w:link w:val="892"/>
    <w:rPr>
      <w:rFonts w:ascii="Times New Roman" w:hAnsi="Times New Roman" w:eastAsia="Times New Roman"/>
      <w:sz w:val="28"/>
      <w:szCs w:val="20"/>
      <w:u w:val="single"/>
      <w:lang w:val="uk-UA" w:eastAsia="ru-RU"/>
    </w:rPr>
  </w:style>
  <w:style w:type="paragraph" w:styleId="894">
    <w:name w:val="Normal (Web)"/>
    <w:basedOn w:val="71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95">
    <w:name w:val="Strong"/>
    <w:rPr>
      <w:b/>
      <w:bCs/>
    </w:rPr>
  </w:style>
  <w:style w:type="character" w:styleId="896">
    <w:name w:val="Emphasis"/>
    <w:rPr>
      <w:i/>
      <w:iCs/>
    </w:rPr>
  </w:style>
  <w:style w:type="paragraph" w:styleId="897">
    <w:name w:val="Balloon Text"/>
    <w:basedOn w:val="710"/>
    <w:link w:val="898"/>
    <w:semiHidden/>
    <w:rPr>
      <w:rFonts w:ascii="Tahoma" w:hAnsi="Tahoma"/>
      <w:sz w:val="16"/>
      <w:szCs w:val="16"/>
    </w:rPr>
  </w:style>
  <w:style w:type="character" w:styleId="898" w:customStyle="1">
    <w:name w:val="Текст выноски Знак"/>
    <w:link w:val="897"/>
    <w:semiHidden/>
    <w:rPr>
      <w:rFonts w:ascii="Tahoma" w:hAnsi="Tahoma" w:eastAsia="Calibri"/>
      <w:sz w:val="16"/>
      <w:szCs w:val="16"/>
    </w:rPr>
  </w:style>
  <w:style w:type="paragraph" w:styleId="899">
    <w:name w:val="Body Text Indent"/>
    <w:basedOn w:val="710"/>
    <w:link w:val="900"/>
    <w:semiHidden/>
    <w:pPr>
      <w:ind w:left="283"/>
      <w:spacing w:after="120"/>
    </w:pPr>
  </w:style>
  <w:style w:type="character" w:styleId="900" w:customStyle="1">
    <w:name w:val="Основной текст с отступом Знак"/>
    <w:link w:val="899"/>
    <w:semiHidden/>
    <w:rPr>
      <w:sz w:val="22"/>
      <w:szCs w:val="22"/>
      <w:lang w:eastAsia="en-US"/>
    </w:rPr>
  </w:style>
  <w:style w:type="character" w:styleId="901" w:customStyle="1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styleId="902" w:customStyle="1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71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3" w:customStyle="1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71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904" w:customStyle="1">
    <w:name w:val="rvts0"/>
  </w:style>
  <w:style w:type="character" w:styleId="905" w:customStyle="1">
    <w:name w:val="Основной текст (2)_"/>
    <w:link w:val="906"/>
    <w:rPr>
      <w:rFonts w:ascii="Times New Roman" w:hAnsi="Times New Roman" w:eastAsia="Times New Roman"/>
      <w:sz w:val="28"/>
      <w:szCs w:val="28"/>
      <w:shd w:val="clear" w:fill="FFFFFF" w:color="auto"/>
    </w:rPr>
  </w:style>
  <w:style w:type="paragraph" w:styleId="906" w:customStyle="1">
    <w:name w:val="Основной текст (2)"/>
    <w:basedOn w:val="710"/>
    <w:link w:val="905"/>
    <w:rPr>
      <w:rFonts w:ascii="Times New Roman" w:hAnsi="Times New Roman" w:eastAsia="Times New Roman"/>
      <w:sz w:val="28"/>
      <w:szCs w:val="28"/>
      <w:lang w:eastAsia="ru-RU"/>
    </w:rPr>
    <w:pPr>
      <w:jc w:val="center"/>
      <w:spacing w:lineRule="atLeast" w:line="0" w:after="240" w:before="480"/>
      <w:shd w:val="clear" w:fill="FFFFFF" w:color="auto"/>
      <w:widowControl w:val="off"/>
    </w:pPr>
  </w:style>
  <w:style w:type="paragraph" w:styleId="907" w:customStyle="1">
    <w:name w:val="Обычный1"/>
    <w:rPr>
      <w:rFonts w:ascii="Times New Roman" w:hAnsi="Times New Roman" w:eastAsia="Times New Roman"/>
      <w:sz w:val="22"/>
      <w:szCs w:val="22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8" w:customStyle="1">
    <w:name w:val="rvps14"/>
    <w:basedOn w:val="710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  <w:style w:type="character" w:styleId="909" w:customStyle="1">
    <w:name w:val="docdata"/>
  </w:style>
  <w:style w:type="paragraph" w:styleId="910" w:customStyle="1">
    <w:name w:val="Название объекта1"/>
    <w:basedOn w:val="710"/>
    <w:next w:val="710"/>
    <w:rPr>
      <w:rFonts w:ascii="Times New Roman" w:hAnsi="Times New Roman" w:eastAsia="Times New Roman"/>
      <w:sz w:val="32"/>
      <w:lang w:val="uk-UA"/>
    </w:rPr>
    <w:pPr>
      <w:jc w:val="center"/>
    </w:pPr>
  </w:style>
  <w:style w:type="paragraph" w:styleId="911" w:customStyle="1">
    <w:name w:val="Звичайний"/>
    <w:rPr>
      <w:rFonts w:ascii="Times New Roman" w:hAnsi="Times New Roman" w:eastAsia="Times New Roman"/>
      <w:sz w:val="24"/>
      <w:szCs w:val="24"/>
      <w:lang w:val="ru-RU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1D4DD52-26E5-40DC-BBC0-D1EDF4D10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ПРИМАКОВ Геннадій Анатолійович</cp:lastModifiedBy>
  <cp:revision>147</cp:revision>
  <dcterms:created xsi:type="dcterms:W3CDTF">2021-11-17T17:03:00Z</dcterms:created>
  <dcterms:modified xsi:type="dcterms:W3CDTF">2022-02-04T17:18:59Z</dcterms:modified>
</cp:coreProperties>
</file>