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jc w:val="center"/>
        <w:rPr>
          <w:rFonts w:ascii="Times New Roman" w:hAnsi="Times New Roman" w:cs="Times New Roman" w:eastAsia="Times New Roman"/>
        </w:rPr>
      </w:pPr>
      <w:r/>
      <w:bookmarkStart w:id="0" w:name="23"/>
      <w:r>
        <w:rPr>
          <w:rFonts w:ascii="Times New Roman" w:hAnsi="Times New Roman" w:cs="Times New Roman" w:eastAsia="Times New Roman"/>
        </w:rPr>
        <w:t xml:space="preserve">Додаток</w:t>
      </w:r>
      <w:r>
        <w:rPr>
          <w:rFonts w:ascii="Times New Roman" w:hAnsi="Times New Roman" w:cs="Times New Roman" w:eastAsia="Times New Roman"/>
        </w:rPr>
        <w:t xml:space="preserve">  </w:t>
      </w:r>
      <w:r>
        <w:rPr>
          <w:rFonts w:ascii="Times New Roman" w:hAnsi="Times New Roman" w:cs="Times New Roman" w:eastAsia="Times New Roman"/>
        </w:rPr>
        <w:t xml:space="preserve">1</w:t>
      </w:r>
      <w:r>
        <w:rPr>
          <w:rFonts w:ascii="Times New Roman" w:hAnsi="Times New Roman" w:cs="Times New Roman" w:eastAsia="Times New Roman"/>
        </w:rPr>
        <w:t xml:space="preserve"> до </w:t>
      </w:r>
      <w:r>
        <w:rPr>
          <w:rFonts w:ascii="Times New Roman" w:hAnsi="Times New Roman" w:cs="Times New Roman" w:eastAsia="Times New Roman"/>
        </w:rPr>
        <w:t xml:space="preserve">рішення</w:t>
      </w:r>
      <w:r>
        <w:rPr>
          <w:rFonts w:ascii="Times New Roman" w:hAnsi="Times New Roman" w:cs="Times New Roman" w:eastAsia="Times New Roman"/>
        </w:rPr>
        <w:t xml:space="preserve"> </w:t>
      </w:r>
      <w:r>
        <w:rPr>
          <w:rFonts w:ascii="Times New Roman" w:hAnsi="Times New Roman" w:cs="Times New Roman" w:eastAsia="Times New Roman"/>
        </w:rPr>
        <w:t xml:space="preserve">виконавчого</w:t>
      </w:r>
      <w:r>
        <w:rPr>
          <w:rFonts w:ascii="Times New Roman" w:hAnsi="Times New Roman" w:cs="Times New Roman" w:eastAsia="Times New Roman"/>
        </w:rPr>
        <w:t xml:space="preserve"> </w:t>
      </w:r>
      <w:r>
        <w:rPr>
          <w:rFonts w:ascii="Times New Roman" w:hAnsi="Times New Roman" w:cs="Times New Roman" w:eastAsia="Times New Roman"/>
        </w:rPr>
        <w:t xml:space="preserve">ком</w:t>
      </w:r>
      <w:r>
        <w:rPr>
          <w:rFonts w:ascii="Times New Roman" w:hAnsi="Times New Roman" w:cs="Times New Roman" w:eastAsia="Times New Roman"/>
        </w:rPr>
        <w:t xml:space="preserve">ітету</w:t>
      </w:r>
      <w:r>
        <w:rPr>
          <w:rFonts w:ascii="Times New Roman" w:hAnsi="Times New Roman" w:cs="Times New Roman" w:eastAsia="Times New Roman"/>
        </w:rPr>
        <w:t xml:space="preserve"> </w:t>
      </w:r>
      <w:r>
        <w:rPr>
          <w:rFonts w:ascii="Times New Roman" w:hAnsi="Times New Roman" w:cs="Times New Roman" w:eastAsia="Times New Roman"/>
        </w:rPr>
        <w:t xml:space="preserve">Менської</w:t>
      </w:r>
      <w:r>
        <w:rPr>
          <w:rFonts w:ascii="Times New Roman" w:hAnsi="Times New Roman" w:cs="Times New Roman" w:eastAsia="Times New Roman"/>
        </w:rPr>
        <w:t xml:space="preserve"> </w:t>
      </w:r>
      <w:r>
        <w:rPr>
          <w:rFonts w:ascii="Times New Roman" w:hAnsi="Times New Roman" w:cs="Times New Roman" w:eastAsia="Times New Roman"/>
        </w:rPr>
        <w:t xml:space="preserve">міської</w:t>
      </w:r>
      <w:r>
        <w:rPr>
          <w:rFonts w:ascii="Times New Roman" w:hAnsi="Times New Roman" w:cs="Times New Roman" w:eastAsia="Times New Roman"/>
        </w:rPr>
        <w:t xml:space="preserve"> ради </w:t>
      </w:r>
      <w:r/>
    </w:p>
    <w:p>
      <w:pPr>
        <w:ind w:left="5669"/>
        <w:jc w:val="center"/>
        <w:rPr>
          <w:rFonts w:ascii="Times New Roman" w:hAnsi="Times New Roman" w:cs="Times New Roman" w:eastAsia="Times New Roman"/>
          <w:sz w:val="28"/>
          <w:szCs w:val="28"/>
        </w:rPr>
      </w:pPr>
      <w:r>
        <w:rPr>
          <w:rFonts w:ascii="Times New Roman" w:hAnsi="Times New Roman" w:cs="Times New Roman" w:eastAsia="Times New Roman"/>
          <w:lang w:val="uk-UA"/>
        </w:rPr>
        <w:t xml:space="preserve">21</w:t>
      </w:r>
      <w:r>
        <w:rPr>
          <w:rFonts w:ascii="Times New Roman" w:hAnsi="Times New Roman" w:cs="Times New Roman" w:eastAsia="Times New Roman"/>
        </w:rPr>
        <w:t xml:space="preserve"> </w:t>
      </w:r>
      <w:r>
        <w:rPr>
          <w:rFonts w:ascii="Times New Roman" w:hAnsi="Times New Roman" w:cs="Times New Roman" w:eastAsia="Times New Roman"/>
        </w:rPr>
        <w:t xml:space="preserve">грудня</w:t>
      </w:r>
      <w:r>
        <w:rPr>
          <w:rFonts w:ascii="Times New Roman" w:hAnsi="Times New Roman" w:cs="Times New Roman" w:eastAsia="Times New Roman"/>
        </w:rPr>
        <w:t xml:space="preserve"> 20</w:t>
      </w:r>
      <w:r>
        <w:rPr>
          <w:rFonts w:ascii="Times New Roman" w:hAnsi="Times New Roman" w:cs="Times New Roman" w:eastAsia="Times New Roman"/>
          <w:lang w:val="uk-UA"/>
        </w:rPr>
        <w:t xml:space="preserve">21</w:t>
      </w:r>
      <w:r>
        <w:rPr>
          <w:rFonts w:ascii="Times New Roman" w:hAnsi="Times New Roman" w:cs="Times New Roman" w:eastAsia="Times New Roman"/>
        </w:rPr>
        <w:t xml:space="preserve"> року №</w:t>
      </w:r>
      <w:r>
        <w:rPr>
          <w:rFonts w:ascii="Times New Roman" w:hAnsi="Times New Roman" w:cs="Times New Roman" w:eastAsia="Times New Roman"/>
          <w:lang w:val="uk-UA"/>
        </w:rPr>
        <w:t xml:space="preserve"> 392</w:t>
      </w:r>
      <w:r>
        <w:rPr>
          <w:rFonts w:ascii="Times New Roman" w:hAnsi="Times New Roman" w:cs="Times New Roman" w:eastAsia="Times New Roman"/>
        </w:rPr>
        <w:t xml:space="preserve"> </w:t>
      </w:r>
      <w:r/>
    </w:p>
    <w:p>
      <w:pPr>
        <w:pStyle w:val="666"/>
        <w:jc w:val="center"/>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r>
      <w:r/>
    </w:p>
    <w:p>
      <w:pPr>
        <w:pStyle w:val="666"/>
        <w:jc w:val="center"/>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2"/>
                        <a:stretch/>
                      </pic:blipFill>
                      <pic:spPr bwMode="auto">
                        <a:xfrm>
                          <a:off x="0" y="0"/>
                          <a:ext cx="434340"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2" o:title=""/>
              </v:shape>
            </w:pict>
          </mc:Fallback>
        </mc:AlternateContent>
      </w:r>
      <w:r/>
    </w:p>
    <w:p>
      <w:pPr>
        <w:pStyle w:val="666"/>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666"/>
        <w:jc w:val="center"/>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МЕНСЬКА МІСЬКА РАДА</w:t>
      </w:r>
      <w:r/>
    </w:p>
    <w:p>
      <w:pPr>
        <w:pStyle w:val="666"/>
        <w:jc w:val="center"/>
        <w:rPr>
          <w:rFonts w:ascii="Times New Roman" w:hAnsi="Times New Roman" w:cs="Times New Roman" w:eastAsia="Times New Roman"/>
          <w:color w:val="000000"/>
          <w:sz w:val="28"/>
          <w:szCs w:val="28"/>
        </w:rPr>
        <w:outlineLvl w:val="0"/>
      </w:pPr>
      <w:r>
        <w:rPr>
          <w:rFonts w:ascii="Times New Roman" w:hAnsi="Times New Roman" w:cs="Times New Roman" w:eastAsia="Times New Roman"/>
          <w:color w:val="000000"/>
          <w:sz w:val="28"/>
          <w:szCs w:val="28"/>
        </w:rPr>
      </w:r>
      <w:r/>
    </w:p>
    <w:p>
      <w:pPr>
        <w:pStyle w:val="666"/>
        <w:jc w:val="center"/>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(п’ятнадцята сесія восьмого скликання) </w:t>
      </w:r>
      <w:r/>
    </w:p>
    <w:p>
      <w:pPr>
        <w:pStyle w:val="666"/>
        <w:jc w:val="center"/>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pStyle w:val="666"/>
        <w:jc w:val="center"/>
        <w:rPr>
          <w:rFonts w:ascii="Times New Roman" w:hAnsi="Times New Roman" w:cs="Times New Roman" w:eastAsia="Times New Roman"/>
          <w:b/>
          <w:color w:val="000000"/>
          <w:sz w:val="28"/>
          <w:szCs w:val="28"/>
          <w:lang w:bidi="en-US"/>
        </w:rPr>
      </w:pPr>
      <w:r>
        <w:rPr>
          <w:rFonts w:ascii="Times New Roman" w:hAnsi="Times New Roman" w:cs="Times New Roman" w:eastAsia="Times New Roman"/>
          <w:b/>
          <w:color w:val="000000"/>
          <w:sz w:val="28"/>
          <w:szCs w:val="28"/>
          <w:lang w:bidi="en-US"/>
        </w:rPr>
        <w:t xml:space="preserve">ПРОЕКТ РІШЕННЯ</w:t>
      </w:r>
      <w:r/>
    </w:p>
    <w:p>
      <w:pPr>
        <w:pStyle w:val="666"/>
        <w:jc w:val="center"/>
        <w:rPr>
          <w:rFonts w:ascii="Times New Roman" w:hAnsi="Times New Roman" w:cs="Times New Roman" w:eastAsia="Times New Roman"/>
          <w:b/>
          <w:color w:val="000000"/>
          <w:sz w:val="28"/>
          <w:szCs w:val="28"/>
          <w:lang w:bidi="en-US"/>
        </w:rPr>
      </w:pPr>
      <w:r>
        <w:rPr>
          <w:rFonts w:ascii="Times New Roman" w:hAnsi="Times New Roman" w:cs="Times New Roman" w:eastAsia="Times New Roman"/>
          <w:b/>
          <w:color w:val="000000"/>
          <w:sz w:val="28"/>
          <w:szCs w:val="28"/>
          <w:lang w:bidi="en-US"/>
        </w:rPr>
      </w:r>
      <w:r/>
    </w:p>
    <w:p>
      <w:pPr>
        <w:tabs>
          <w:tab w:val="left" w:pos="4536" w:leader="none"/>
          <w:tab w:val="left" w:pos="7370"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bidi="en-US"/>
        </w:rPr>
        <w:t xml:space="preserve">__ грудня 2021 року</w:t>
      </w:r>
      <w:r>
        <w:rPr>
          <w:rFonts w:ascii="Times New Roman" w:hAnsi="Times New Roman" w:cs="Times New Roman" w:eastAsia="Times New Roman"/>
          <w:color w:val="000000"/>
          <w:sz w:val="28"/>
          <w:szCs w:val="28"/>
          <w:lang w:val="uk-UA" w:bidi="en-US"/>
        </w:rPr>
        <w:tab/>
        <w:t xml:space="preserve">м.</w:t>
      </w:r>
      <w:r>
        <w:rPr>
          <w:rFonts w:ascii="Times New Roman" w:hAnsi="Times New Roman" w:cs="Times New Roman" w:eastAsia="Times New Roman"/>
          <w:color w:val="000000"/>
          <w:sz w:val="28"/>
          <w:szCs w:val="28"/>
          <w:lang w:val="uk-UA" w:bidi="en-US"/>
        </w:rPr>
        <w:t xml:space="preserve"> </w:t>
      </w:r>
      <w:r>
        <w:rPr>
          <w:rFonts w:ascii="Times New Roman" w:hAnsi="Times New Roman" w:cs="Times New Roman" w:eastAsia="Times New Roman"/>
          <w:color w:val="000000"/>
          <w:sz w:val="28"/>
          <w:szCs w:val="28"/>
          <w:lang w:val="uk-UA" w:bidi="en-US"/>
        </w:rPr>
        <w:t xml:space="preserve">Мена</w:t>
      </w:r>
      <w:r>
        <w:rPr>
          <w:rFonts w:ascii="Times New Roman" w:hAnsi="Times New Roman" w:cs="Times New Roman" w:eastAsia="Times New Roman"/>
          <w:color w:val="000000"/>
          <w:sz w:val="28"/>
          <w:szCs w:val="28"/>
          <w:lang w:val="uk-UA" w:bidi="en-US"/>
        </w:rPr>
        <w:tab/>
        <w:t xml:space="preserve">№ ____</w:t>
      </w: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p>
    <w:p>
      <w:pPr>
        <w:numPr>
          <w:ilvl w:val="3"/>
          <w:numId w:val="0"/>
        </w:numPr>
        <w:ind w:right="5528"/>
        <w:jc w:val="both"/>
        <w:keepNext/>
        <w:tabs>
          <w:tab w:val="num" w:pos="0" w:leader="none"/>
        </w:tabs>
        <w:rPr>
          <w:rFonts w:ascii="Times New Roman" w:hAnsi="Times New Roman" w:cs="Times New Roman" w:eastAsia="Times New Roman"/>
          <w:sz w:val="28"/>
          <w:szCs w:val="28"/>
          <w:lang w:val="uk-UA"/>
        </w:rPr>
        <w:outlineLvl w:val="3"/>
      </w:pPr>
      <w:r>
        <w:rPr>
          <w:rFonts w:ascii="Times New Roman" w:hAnsi="Times New Roman" w:cs="Times New Roman" w:eastAsia="Times New Roman"/>
          <w:b/>
          <w:sz w:val="28"/>
          <w:szCs w:val="28"/>
          <w:lang w:val="uk-UA" w:eastAsia="zh-CN"/>
        </w:rPr>
        <w:t xml:space="preserve">Про бюджет Менської міської територіальної громади на 2022 рік</w:t>
      </w:r>
      <w:r/>
    </w:p>
    <w:tbl>
      <w:tblPr>
        <w:tblW w:w="10065" w:type="dxa"/>
        <w:tblLook w:val="04A0" w:firstRow="1" w:lastRow="0" w:firstColumn="1" w:lastColumn="0" w:noHBand="0" w:noVBand="1"/>
      </w:tblPr>
      <w:tblGrid>
        <w:gridCol w:w="5917"/>
        <w:gridCol w:w="4148"/>
      </w:tblGrid>
      <w:tr>
        <w:trPr>
          <w:trHeight w:val="120"/>
        </w:trPr>
        <w:tc>
          <w:tcPr>
            <w:tcW w:w="5917" w:type="dxa"/>
            <w:textDirection w:val="lrTb"/>
            <w:noWrap w:val="false"/>
          </w:tcPr>
          <w:p>
            <w:pPr>
              <w:rPr>
                <w:rFonts w:ascii="Times New Roman" w:hAnsi="Times New Roman" w:cs="Times New Roman" w:eastAsia="Calibri"/>
                <w:color w:val="000000"/>
                <w:sz w:val="28"/>
                <w:szCs w:val="28"/>
                <w:u w:val="single"/>
                <w:lang w:val="uk-UA" w:eastAsia="ru-RU"/>
              </w:rPr>
            </w:pPr>
            <w:r/>
            <w:bookmarkStart w:id="1" w:name="24"/>
            <w:r/>
            <w:bookmarkEnd w:id="0"/>
            <w:r/>
            <w:r/>
          </w:p>
        </w:tc>
        <w:tc>
          <w:tcPr>
            <w:tcW w:w="4148" w:type="dxa"/>
            <w:textDirection w:val="lrTb"/>
            <w:noWrap w:val="false"/>
          </w:tcPr>
          <w:p>
            <w:pPr>
              <w:rPr>
                <w:rFonts w:ascii="Times New Roman" w:hAnsi="Times New Roman" w:cs="Times New Roman" w:eastAsia="Calibri"/>
                <w:color w:val="000000"/>
                <w:sz w:val="28"/>
                <w:szCs w:val="28"/>
                <w:lang w:val="uk-UA" w:eastAsia="ru-RU"/>
              </w:rPr>
            </w:pPr>
            <w:r/>
            <w:bookmarkStart w:id="2" w:name="25"/>
            <w:r/>
            <w:bookmarkEnd w:id="1"/>
            <w:r/>
            <w:bookmarkEnd w:id="2"/>
            <w:r/>
          </w:p>
        </w:tc>
      </w:tr>
      <w:tr>
        <w:trPr>
          <w:trHeight w:val="120"/>
        </w:trPr>
        <w:tc>
          <w:tcPr>
            <w:gridSpan w:val="2"/>
            <w:tcW w:w="10065" w:type="dxa"/>
            <w:textDirection w:val="lrTb"/>
            <w:noWrap w:val="false"/>
          </w:tcPr>
          <w:p>
            <w:pPr>
              <w:ind w:firstLine="567"/>
              <w:jc w:val="both"/>
              <w:rPr>
                <w:rFonts w:ascii="Times New Roman" w:hAnsi="Times New Roman" w:cs="Times New Roman" w:eastAsia="Times New Roman"/>
                <w:sz w:val="28"/>
                <w:szCs w:val="28"/>
              </w:rPr>
            </w:pPr>
            <w:r/>
            <w:bookmarkStart w:id="3" w:name="30"/>
            <w:r>
              <w:rPr>
                <w:rFonts w:ascii="Times New Roman" w:hAnsi="Times New Roman" w:cs="Times New Roman" w:eastAsia="Times New Roman"/>
                <w:sz w:val="28"/>
                <w:szCs w:val="28"/>
                <w:lang w:val="uk-UA" w:eastAsia="zh-CN"/>
              </w:rPr>
              <w:t xml:space="preserve">Керуючись Бюджетн</w:t>
            </w:r>
            <w:r>
              <w:rPr>
                <w:rFonts w:ascii="Times New Roman" w:hAnsi="Times New Roman" w:cs="Times New Roman" w:eastAsia="Times New Roman"/>
                <w:sz w:val="28"/>
                <w:szCs w:val="28"/>
                <w:lang w:val="uk-UA" w:eastAsia="zh-CN"/>
              </w:rPr>
              <w:t xml:space="preserve">им</w:t>
            </w:r>
            <w:r>
              <w:rPr>
                <w:rFonts w:ascii="Times New Roman" w:hAnsi="Times New Roman" w:cs="Times New Roman" w:eastAsia="Times New Roman"/>
                <w:sz w:val="28"/>
                <w:szCs w:val="28"/>
                <w:lang w:val="uk-UA" w:eastAsia="zh-CN"/>
              </w:rPr>
              <w:t xml:space="preserve"> кодекс</w:t>
            </w:r>
            <w:r>
              <w:rPr>
                <w:rFonts w:ascii="Times New Roman" w:hAnsi="Times New Roman" w:cs="Times New Roman" w:eastAsia="Times New Roman"/>
                <w:sz w:val="28"/>
                <w:szCs w:val="28"/>
                <w:lang w:val="uk-UA" w:eastAsia="zh-CN"/>
              </w:rPr>
              <w:t xml:space="preserve">ом </w:t>
            </w:r>
            <w:r>
              <w:rPr>
                <w:rFonts w:ascii="Times New Roman" w:hAnsi="Times New Roman" w:cs="Times New Roman" w:eastAsia="Times New Roman"/>
                <w:sz w:val="28"/>
                <w:szCs w:val="28"/>
                <w:lang w:val="uk-UA" w:eastAsia="zh-CN"/>
              </w:rPr>
              <w:t xml:space="preserve">України, Закон</w:t>
            </w:r>
            <w:r>
              <w:rPr>
                <w:rFonts w:ascii="Times New Roman" w:hAnsi="Times New Roman" w:cs="Times New Roman" w:eastAsia="Times New Roman"/>
                <w:sz w:val="28"/>
                <w:szCs w:val="28"/>
                <w:lang w:val="uk-UA" w:eastAsia="zh-CN"/>
              </w:rPr>
              <w:t xml:space="preserve">ом</w:t>
            </w:r>
            <w:r>
              <w:rPr>
                <w:rFonts w:ascii="Times New Roman" w:hAnsi="Times New Roman" w:cs="Times New Roman" w:eastAsia="Times New Roman"/>
                <w:sz w:val="28"/>
                <w:szCs w:val="28"/>
                <w:lang w:val="uk-UA" w:eastAsia="zh-CN"/>
              </w:rPr>
              <w:t xml:space="preserve"> України «Про місцеве самоврядування», згідно подання начальника фінансового управління Менської міської ради</w:t>
            </w:r>
            <w:r>
              <w:rPr>
                <w:rFonts w:ascii="Times New Roman" w:hAnsi="Times New Roman" w:cs="Times New Roman" w:eastAsia="Times New Roman"/>
                <w:sz w:val="28"/>
                <w:szCs w:val="28"/>
                <w:lang w:val="uk-UA" w:eastAsia="zh-CN"/>
              </w:rPr>
              <w:t xml:space="preserve">, Менська міська рада </w:t>
            </w:r>
            <w:r>
              <w:rPr>
                <w:rFonts w:ascii="Times New Roman" w:hAnsi="Times New Roman" w:cs="Times New Roman" w:eastAsia="Times New Roman"/>
                <w:sz w:val="28"/>
                <w:szCs w:val="28"/>
                <w:lang w:val="uk-UA" w:eastAsia="zh-CN"/>
              </w:rPr>
              <w:t xml:space="preserve">ВИРІШИЛА:</w:t>
            </w:r>
            <w:r/>
          </w:p>
          <w:p>
            <w:pPr>
              <w:ind w:firstLine="567"/>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рік:</w:t>
            </w:r>
            <w:r/>
          </w:p>
          <w:p>
            <w:pPr>
              <w:ind w:firstLine="567"/>
              <w:rPr>
                <w:rFonts w:ascii="Times New Roman" w:hAnsi="Times New Roman" w:cs="Times New Roman" w:eastAsia="Calibri"/>
                <w:color w:val="000000"/>
                <w:sz w:val="28"/>
                <w:szCs w:val="28"/>
                <w:lang w:val="uk-UA" w:eastAsia="ru-RU"/>
              </w:rPr>
            </w:pPr>
            <w:r/>
            <w:bookmarkStart w:id="4" w:name="31"/>
            <w:r/>
            <w:bookmarkEnd w:id="3"/>
            <w:r>
              <w:rPr>
                <w:rFonts w:ascii="Times New Roman" w:hAnsi="Times New Roman" w:cs="Times New Roman" w:eastAsia="Calibri"/>
                <w:color w:val="000000"/>
                <w:sz w:val="28"/>
                <w:szCs w:val="28"/>
                <w:lang w:val="uk-UA" w:eastAsia="ru-RU"/>
              </w:rPr>
              <w:t xml:space="preserve">доходи місцевого бюджету у сумі </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47</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42</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514</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4</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623</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630</w:t>
            </w:r>
            <w:r>
              <w:rPr>
                <w:rFonts w:ascii="Times New Roman" w:hAnsi="Times New Roman" w:cs="Times New Roman" w:eastAsia="Calibri"/>
                <w:color w:val="000000"/>
                <w:sz w:val="28"/>
                <w:szCs w:val="28"/>
                <w:lang w:val="uk-UA" w:eastAsia="ru-RU"/>
              </w:rPr>
              <w:t xml:space="preserve">,00 </w:t>
            </w:r>
            <w:r>
              <w:rPr>
                <w:rFonts w:ascii="Times New Roman" w:hAnsi="Times New Roman" w:cs="Times New Roman" w:eastAsia="Calibri"/>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4</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18 884</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1 до цього рішення;</w:t>
            </w:r>
            <w:r/>
          </w:p>
          <w:p>
            <w:pPr>
              <w:ind w:firstLine="567"/>
              <w:rPr>
                <w:rFonts w:ascii="Times New Roman" w:hAnsi="Times New Roman" w:cs="Times New Roman" w:eastAsia="Calibri"/>
                <w:color w:val="000000"/>
                <w:sz w:val="28"/>
                <w:szCs w:val="28"/>
                <w:lang w:val="uk-UA" w:eastAsia="ru-RU"/>
              </w:rPr>
            </w:pPr>
            <w:r/>
            <w:bookmarkStart w:id="5" w:name="32"/>
            <w:r/>
            <w:bookmarkEnd w:id="4"/>
            <w:r>
              <w:rPr>
                <w:rFonts w:ascii="Times New Roman" w:hAnsi="Times New Roman" w:cs="Times New Roman" w:eastAsia="Calibri"/>
                <w:color w:val="000000"/>
                <w:sz w:val="28"/>
                <w:szCs w:val="28"/>
                <w:lang w:val="uk-UA" w:eastAsia="ru-RU"/>
              </w:rPr>
              <w:t xml:space="preserve">видатки місцевого бюджету у сумі </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46</w:t>
            </w:r>
            <w:r>
              <w:rPr>
                <w:rFonts w:ascii="Times New Roman" w:hAnsi="Times New Roman" w:cs="Times New Roman" w:eastAsia="Calibri"/>
                <w:color w:val="000000"/>
                <w:sz w:val="28"/>
                <w:szCs w:val="28"/>
                <w:lang w:val="uk-UA" w:eastAsia="ru-RU"/>
              </w:rPr>
              <w:t xml:space="preserve"> 9</w:t>
            </w:r>
            <w:r>
              <w:rPr>
                <w:rFonts w:ascii="Times New Roman" w:hAnsi="Times New Roman" w:cs="Times New Roman" w:eastAsia="Calibri"/>
                <w:color w:val="000000"/>
                <w:sz w:val="28"/>
                <w:szCs w:val="28"/>
                <w:lang w:val="uk-UA" w:eastAsia="ru-RU"/>
              </w:rPr>
              <w:t xml:space="preserve">17</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51</w:t>
            </w:r>
            <w:r>
              <w:rPr>
                <w:rFonts w:ascii="Times New Roman" w:hAnsi="Times New Roman" w:cs="Times New Roman" w:eastAsia="Calibri"/>
                <w:color w:val="000000"/>
                <w:sz w:val="28"/>
                <w:szCs w:val="28"/>
                <w:lang w:val="uk-UA" w:eastAsia="ru-RU"/>
              </w:rPr>
              <w:t xml:space="preserve">4</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4</w:t>
            </w:r>
            <w:r>
              <w:rPr>
                <w:rFonts w:ascii="Times New Roman" w:hAnsi="Times New Roman" w:cs="Times New Roman" w:eastAsia="Calibri"/>
                <w:color w:val="000000"/>
                <w:sz w:val="28"/>
                <w:szCs w:val="28"/>
                <w:lang w:val="uk-UA" w:eastAsia="ru-RU"/>
              </w:rPr>
              <w:t xml:space="preserve">2 398 630</w:t>
            </w:r>
            <w:r>
              <w:rPr>
                <w:rFonts w:ascii="Times New Roman" w:hAnsi="Times New Roman" w:cs="Times New Roman" w:eastAsia="Calibri"/>
                <w:color w:val="000000"/>
                <w:sz w:val="28"/>
                <w:szCs w:val="28"/>
                <w:lang w:val="uk-UA" w:eastAsia="ru-RU"/>
              </w:rPr>
              <w:t xml:space="preserve">,00  </w:t>
            </w:r>
            <w:r>
              <w:rPr>
                <w:rFonts w:ascii="Times New Roman" w:hAnsi="Times New Roman" w:cs="Times New Roman" w:eastAsia="Calibri"/>
                <w:color w:val="000000"/>
                <w:sz w:val="28"/>
                <w:szCs w:val="28"/>
                <w:lang w:val="uk-UA" w:eastAsia="ru-RU"/>
              </w:rPr>
              <w:t xml:space="preserve"> гривень та видатки спеціал</w:t>
            </w:r>
            <w:r>
              <w:rPr>
                <w:rFonts w:ascii="Times New Roman" w:hAnsi="Times New Roman" w:cs="Times New Roman" w:eastAsia="Calibri"/>
                <w:color w:val="000000"/>
                <w:sz w:val="28"/>
                <w:szCs w:val="28"/>
                <w:lang w:val="uk-UA" w:eastAsia="ru-RU"/>
              </w:rPr>
              <w:t xml:space="preserve">ьного фонду місцевого бюджету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4</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18</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884</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567"/>
              <w:rPr>
                <w:rFonts w:ascii="Times New Roman" w:hAnsi="Times New Roman" w:cs="Times New Roman" w:eastAsia="Calibri"/>
                <w:color w:val="000000"/>
                <w:sz w:val="28"/>
                <w:szCs w:val="28"/>
                <w:lang w:val="uk-UA" w:eastAsia="ru-RU"/>
              </w:rPr>
            </w:pPr>
            <w:r/>
            <w:bookmarkStart w:id="6" w:name="33"/>
            <w:r/>
            <w:bookmarkEnd w:id="5"/>
            <w:r>
              <w:rPr>
                <w:rFonts w:ascii="Times New Roman" w:hAnsi="Times New Roman" w:cs="Times New Roman" w:eastAsia="Calibri"/>
                <w:color w:val="000000"/>
                <w:sz w:val="28"/>
                <w:szCs w:val="28"/>
                <w:lang w:val="uk-UA" w:eastAsia="ru-RU"/>
              </w:rPr>
              <w:t xml:space="preserve">повернення кредитів до місцевого бюджету у сумі </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79 500</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179 5</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,00 </w:t>
            </w:r>
            <w:r>
              <w:rPr>
                <w:rFonts w:ascii="Times New Roman" w:hAnsi="Times New Roman" w:cs="Times New Roman" w:eastAsia="Calibri"/>
                <w:color w:val="000000"/>
                <w:sz w:val="28"/>
                <w:szCs w:val="28"/>
                <w:lang w:val="uk-UA" w:eastAsia="ru-RU"/>
              </w:rPr>
              <w:t xml:space="preserve">гривень;</w:t>
            </w:r>
            <w:r/>
          </w:p>
          <w:p>
            <w:pPr>
              <w:ind w:firstLine="567"/>
              <w:rPr>
                <w:rFonts w:ascii="Times New Roman" w:hAnsi="Times New Roman" w:cs="Times New Roman" w:eastAsia="Calibri"/>
                <w:color w:val="000000"/>
                <w:sz w:val="28"/>
                <w:szCs w:val="28"/>
                <w:lang w:val="uk-UA" w:eastAsia="ru-RU"/>
              </w:rPr>
            </w:pPr>
            <w:r/>
            <w:bookmarkStart w:id="7" w:name="34"/>
            <w:r/>
            <w:bookmarkEnd w:id="6"/>
            <w:r>
              <w:rPr>
                <w:rFonts w:ascii="Times New Roman" w:hAnsi="Times New Roman" w:cs="Times New Roman" w:eastAsia="Calibri"/>
                <w:color w:val="000000"/>
                <w:sz w:val="28"/>
                <w:szCs w:val="28"/>
                <w:lang w:val="uk-UA" w:eastAsia="ru-RU"/>
              </w:rPr>
              <w:t xml:space="preserve">надання кредитів з місцевого бюджету у сумі </w:t>
            </w:r>
            <w:r>
              <w:rPr>
                <w:rFonts w:ascii="Times New Roman" w:hAnsi="Times New Roman" w:cs="Times New Roman" w:eastAsia="Calibri"/>
                <w:color w:val="000000"/>
                <w:sz w:val="28"/>
                <w:szCs w:val="28"/>
                <w:lang w:val="uk-UA" w:eastAsia="ru-RU"/>
              </w:rPr>
              <w:t xml:space="preserve">4</w:t>
            </w:r>
            <w:r>
              <w:rPr>
                <w:rFonts w:ascii="Times New Roman" w:hAnsi="Times New Roman" w:cs="Times New Roman" w:eastAsia="Calibri"/>
                <w:color w:val="000000"/>
                <w:sz w:val="28"/>
                <w:szCs w:val="28"/>
                <w:lang w:val="uk-UA" w:eastAsia="ru-RU"/>
              </w:rPr>
              <w:t xml:space="preserve">04</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00,00</w:t>
            </w:r>
            <w:r>
              <w:rPr>
                <w:rFonts w:ascii="Times New Roman" w:hAnsi="Times New Roman" w:cs="Times New Roman" w:eastAsia="Calibri"/>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0</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 та надання кредитів із спеці</w:t>
            </w:r>
            <w:r>
              <w:rPr>
                <w:rFonts w:ascii="Times New Roman" w:hAnsi="Times New Roman" w:cs="Times New Roman" w:eastAsia="Calibri"/>
                <w:color w:val="000000"/>
                <w:sz w:val="28"/>
                <w:szCs w:val="28"/>
                <w:lang w:val="uk-UA" w:eastAsia="ru-RU"/>
              </w:rPr>
              <w:t xml:space="preserve">ального фонду місцевого бюджету - </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79</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567"/>
              <w:rPr>
                <w:rFonts w:ascii="Times New Roman" w:hAnsi="Times New Roman" w:cs="Times New Roman" w:eastAsia="Calibri"/>
                <w:color w:val="000000"/>
                <w:sz w:val="28"/>
                <w:szCs w:val="28"/>
                <w:lang w:val="uk-UA" w:eastAsia="ru-RU"/>
              </w:rPr>
            </w:pPr>
            <w:r/>
            <w:bookmarkStart w:id="8" w:name="37"/>
            <w:r/>
            <w:bookmarkEnd w:id="7"/>
            <w:r>
              <w:rPr>
                <w:rFonts w:ascii="Times New Roman" w:hAnsi="Times New Roman" w:cs="Times New Roman" w:eastAsia="Calibri"/>
                <w:color w:val="000000"/>
                <w:sz w:val="28"/>
                <w:szCs w:val="28"/>
                <w:lang w:val="uk-UA" w:eastAsia="ru-RU"/>
              </w:rPr>
              <w:t xml:space="preserve">оборотний залишок бюджетних коштів місцевого бюджету у розмірі </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5000</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color w:val="000000"/>
                <w:sz w:val="28"/>
                <w:szCs w:val="28"/>
                <w:lang w:val="uk-UA" w:eastAsia="ru-RU"/>
              </w:rPr>
              <w:t xml:space="preserve">00</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01</w:t>
            </w:r>
            <w:r>
              <w:rPr>
                <w:rFonts w:ascii="Times New Roman" w:hAnsi="Times New Roman" w:cs="Times New Roman" w:eastAsia="Calibri"/>
                <w:color w:val="000000"/>
                <w:sz w:val="28"/>
                <w:szCs w:val="28"/>
                <w:lang w:val="uk-UA" w:eastAsia="ru-RU"/>
              </w:rPr>
              <w:t xml:space="preserve"> відсотк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видатків загального фонду місцевого бюджету, визначених цим пунктом;</w:t>
            </w:r>
            <w:r/>
          </w:p>
          <w:p>
            <w:pPr>
              <w:ind w:firstLine="567"/>
              <w:rPr>
                <w:rFonts w:ascii="Times New Roman" w:hAnsi="Times New Roman" w:cs="Times New Roman" w:eastAsia="Calibri"/>
                <w:color w:val="000000"/>
                <w:sz w:val="28"/>
                <w:szCs w:val="28"/>
                <w:lang w:val="uk-UA" w:eastAsia="ru-RU"/>
              </w:rPr>
            </w:pPr>
            <w:r/>
            <w:bookmarkStart w:id="9" w:name="38"/>
            <w:r/>
            <w:bookmarkEnd w:id="8"/>
            <w:r>
              <w:rPr>
                <w:rFonts w:ascii="Times New Roman" w:hAnsi="Times New Roman" w:cs="Times New Roman" w:eastAsia="Calibri"/>
                <w:color w:val="000000"/>
                <w:sz w:val="28"/>
                <w:szCs w:val="28"/>
                <w:lang w:val="uk-UA" w:eastAsia="ru-RU"/>
              </w:rPr>
              <w:t xml:space="preserve">резервний фонд</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1 117</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00,00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color w:val="000000"/>
                <w:sz w:val="28"/>
                <w:szCs w:val="28"/>
                <w:lang w:val="uk-UA" w:eastAsia="ru-RU"/>
              </w:rPr>
              <w:t xml:space="preserve">0,4</w:t>
            </w:r>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відсотків видатків загального фонду місцевого бюджету, визначених цим пунктом.</w:t>
            </w:r>
            <w:r/>
          </w:p>
          <w:p>
            <w:pPr>
              <w:ind w:firstLine="567"/>
              <w:rPr>
                <w:rFonts w:ascii="Times New Roman" w:hAnsi="Times New Roman" w:cs="Times New Roman" w:eastAsia="Calibri"/>
                <w:color w:val="000000"/>
                <w:sz w:val="28"/>
                <w:szCs w:val="28"/>
                <w:lang w:val="uk-UA" w:eastAsia="ru-RU"/>
              </w:rPr>
            </w:pPr>
            <w:r/>
            <w:bookmarkStart w:id="10" w:name="39"/>
            <w:r/>
            <w:bookmarkEnd w:id="9"/>
            <w:r>
              <w:rPr>
                <w:rFonts w:ascii="Times New Roman" w:hAnsi="Times New Roman" w:cs="Times New Roman" w:eastAsia="Calibri"/>
                <w:color w:val="000000"/>
                <w:sz w:val="28"/>
                <w:szCs w:val="28"/>
                <w:lang w:val="uk-UA" w:eastAsia="ru-RU"/>
              </w:rPr>
              <w:t xml:space="preserve">2. Затвердити бюджетні призначення головним розпорядникам </w:t>
            </w:r>
            <w:r>
              <w:rPr>
                <w:rFonts w:ascii="Times New Roman" w:hAnsi="Times New Roman" w:cs="Times New Roman" w:eastAsia="Calibri"/>
                <w:color w:val="000000"/>
                <w:sz w:val="28"/>
                <w:szCs w:val="28"/>
                <w:lang w:val="uk-UA" w:eastAsia="ru-RU"/>
              </w:rPr>
              <w:t xml:space="preserve">коштів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рік у розрізі відповідальних виконавців за </w:t>
            </w:r>
            <w:r>
              <w:rPr>
                <w:rFonts w:ascii="Times New Roman" w:hAnsi="Times New Roman" w:cs="Times New Roman" w:eastAsia="Calibri"/>
                <w:color w:val="000000"/>
                <w:sz w:val="28"/>
                <w:szCs w:val="28"/>
                <w:lang w:val="uk-UA" w:eastAsia="ru-RU"/>
              </w:rPr>
              <w:t xml:space="preserve">бюджетними програмами/підпрограмами згідно з додатками 3, 4 до цього рішення.</w:t>
            </w:r>
            <w:r/>
          </w:p>
          <w:p>
            <w:pPr>
              <w:ind w:firstLine="567"/>
              <w:rPr>
                <w:rFonts w:ascii="Times New Roman" w:hAnsi="Times New Roman" w:cs="Times New Roman" w:eastAsia="Calibri"/>
                <w:color w:val="000000"/>
                <w:sz w:val="28"/>
                <w:szCs w:val="28"/>
                <w:lang w:val="uk-UA" w:eastAsia="ru-RU"/>
              </w:rPr>
            </w:pPr>
            <w:r/>
            <w:bookmarkStart w:id="11" w:name="40"/>
            <w:r/>
            <w:bookmarkEnd w:id="10"/>
            <w:r>
              <w:rPr>
                <w:rFonts w:ascii="Times New Roman" w:hAnsi="Times New Roman" w:cs="Times New Roman" w:eastAsia="Calibri"/>
                <w:color w:val="000000"/>
                <w:sz w:val="28"/>
                <w:szCs w:val="28"/>
                <w:lang w:val="uk-UA" w:eastAsia="ru-RU"/>
              </w:rPr>
              <w:t xml:space="preserve">3. Затвердити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рік міжбюджетні трансферти згідно з додатком 5 до цього рішення.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w:t>
            </w:r>
            <w:r>
              <w:rPr>
                <w:rFonts w:ascii="Times New Roman" w:hAnsi="Times New Roman" w:cs="Times New Roman" w:eastAsia="Times New Roman"/>
                <w:sz w:val="28"/>
                <w:szCs w:val="28"/>
                <w:lang w:val="uk-UA" w:eastAsia="zh-CN"/>
              </w:rPr>
              <w:t xml:space="preserve">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r/>
          </w:p>
          <w:p>
            <w:pPr>
              <w:ind w:firstLine="567"/>
              <w:rPr>
                <w:rFonts w:ascii="Times New Roman" w:hAnsi="Times New Roman" w:cs="Times New Roman" w:eastAsia="Calibri"/>
                <w:color w:val="000000"/>
                <w:sz w:val="28"/>
                <w:szCs w:val="28"/>
                <w:lang w:val="uk-UA" w:eastAsia="ru-RU"/>
              </w:rPr>
            </w:pPr>
            <w:r/>
            <w:bookmarkStart w:id="12" w:name="43"/>
            <w:r/>
            <w:bookmarkEnd w:id="11"/>
            <w:r>
              <w:rPr>
                <w:rFonts w:ascii="Times New Roman" w:hAnsi="Times New Roman" w:cs="Times New Roman" w:eastAsia="Calibri"/>
                <w:color w:val="000000"/>
                <w:sz w:val="28"/>
                <w:szCs w:val="28"/>
                <w:lang w:val="uk-UA" w:eastAsia="ru-RU"/>
              </w:rPr>
              <w:t xml:space="preserve">4. </w:t>
            </w:r>
            <w:bookmarkStart w:id="13" w:name="44"/>
            <w:r/>
            <w:bookmarkEnd w:id="12"/>
            <w:r>
              <w:rPr>
                <w:rFonts w:ascii="Times New Roman" w:hAnsi="Times New Roman" w:cs="Times New Roman" w:eastAsia="Calibri"/>
                <w:color w:val="000000"/>
                <w:sz w:val="28"/>
                <w:szCs w:val="28"/>
                <w:lang w:val="uk-UA" w:eastAsia="ru-RU"/>
              </w:rPr>
              <w:t xml:space="preserve">Затвердити розподіл витрат місцевого бюджету на реалізацію місцевих/регіональних програм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згідно з додатком 7 до цього рішення.</w:t>
            </w:r>
            <w:r/>
          </w:p>
          <w:p>
            <w:pPr>
              <w:ind w:firstLine="567"/>
              <w:rPr>
                <w:rFonts w:ascii="Times New Roman" w:hAnsi="Times New Roman" w:cs="Times New Roman" w:eastAsia="Calibri"/>
                <w:color w:val="000000"/>
                <w:sz w:val="28"/>
                <w:szCs w:val="28"/>
                <w:lang w:val="uk-UA" w:eastAsia="ru-RU"/>
              </w:rPr>
            </w:pPr>
            <w:r/>
            <w:bookmarkStart w:id="14" w:name="45"/>
            <w:r/>
            <w:bookmarkEnd w:id="13"/>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w:t>
            </w:r>
            <w:bookmarkStart w:id="15" w:name="46"/>
            <w:r/>
            <w:bookmarkEnd w:id="14"/>
            <w:r>
              <w:rPr>
                <w:rFonts w:ascii="Times New Roman" w:hAnsi="Times New Roman" w:cs="Times New Roman" w:eastAsia="Calibri"/>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рік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1 та частиною першою статті 71 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рік".</w:t>
            </w:r>
            <w:r/>
          </w:p>
          <w:p>
            <w:pPr>
              <w:ind w:firstLine="567"/>
              <w:rPr>
                <w:rFonts w:ascii="Times New Roman" w:hAnsi="Times New Roman" w:cs="Times New Roman" w:eastAsia="Calibri"/>
                <w:color w:val="000000"/>
                <w:sz w:val="28"/>
                <w:szCs w:val="28"/>
                <w:lang w:val="uk-UA" w:eastAsia="ru-RU"/>
              </w:rPr>
            </w:pPr>
            <w:r/>
            <w:bookmarkStart w:id="17" w:name="54"/>
            <w:r/>
            <w:bookmarkEnd w:id="16"/>
            <w:r>
              <w:rPr>
                <w:rFonts w:ascii="Times New Roman" w:hAnsi="Times New Roman" w:cs="Times New Roman" w:eastAsia="Calibri"/>
                <w:color w:val="000000"/>
                <w:sz w:val="28"/>
                <w:szCs w:val="28"/>
                <w:lang w:val="uk-UA" w:eastAsia="ru-RU"/>
              </w:rPr>
              <w:t xml:space="preserve">6</w:t>
            </w:r>
            <w:r>
              <w:rPr>
                <w:rFonts w:ascii="Times New Roman" w:hAnsi="Times New Roman" w:cs="Times New Roman" w:eastAsia="Calibri"/>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рік</w:t>
            </w:r>
            <w:bookmarkStart w:id="18" w:name="55"/>
            <w:r/>
            <w:bookmarkEnd w:id="17"/>
            <w:r>
              <w:rPr>
                <w:rFonts w:ascii="Times New Roman" w:hAnsi="Times New Roman" w:cs="Times New Roman" w:eastAsia="Calibri"/>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Calibri"/>
                <w:color w:val="000000"/>
                <w:sz w:val="28"/>
                <w:szCs w:val="28"/>
                <w:lang w:val="uk-UA" w:eastAsia="ru-RU"/>
              </w:rPr>
              <w:t xml:space="preserve">69-1 та 71 </w:t>
            </w:r>
            <w:r>
              <w:rPr>
                <w:rFonts w:ascii="Times New Roman" w:hAnsi="Times New Roman" w:cs="Times New Roman" w:eastAsia="Calibri"/>
                <w:color w:val="000000"/>
                <w:sz w:val="28"/>
                <w:szCs w:val="28"/>
                <w:lang w:val="uk-UA" w:eastAsia="ru-RU"/>
              </w:rPr>
              <w:t xml:space="preserve">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Pr>
                <w:rFonts w:ascii="Times New Roman" w:hAnsi="Times New Roman" w:cs="Times New Roman" w:eastAsia="Calibri"/>
                <w:color w:val="000000"/>
                <w:sz w:val="28"/>
                <w:szCs w:val="28"/>
                <w:lang w:val="uk-UA" w:eastAsia="ru-RU"/>
              </w:rPr>
              <w:t xml:space="preserve">.</w:t>
            </w:r>
            <w:r/>
          </w:p>
          <w:p>
            <w:pPr>
              <w:ind w:firstLine="567"/>
              <w:rPr>
                <w:rFonts w:ascii="Times New Roman" w:hAnsi="Times New Roman" w:cs="Times New Roman" w:eastAsia="Calibri"/>
                <w:color w:val="000000"/>
                <w:sz w:val="28"/>
                <w:szCs w:val="28"/>
                <w:lang w:val="uk-UA" w:eastAsia="ru-RU"/>
              </w:rPr>
            </w:pPr>
            <w:r/>
            <w:bookmarkStart w:id="19" w:name="62"/>
            <w:r/>
            <w:bookmarkEnd w:id="18"/>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 </w:t>
            </w:r>
            <w:bookmarkStart w:id="20" w:name="72"/>
            <w:r/>
            <w:bookmarkEnd w:id="19"/>
            <w:r>
              <w:rPr>
                <w:rFonts w:ascii="Times New Roman" w:hAnsi="Times New Roman" w:cs="Times New Roman" w:eastAsia="Calibri"/>
                <w:color w:val="000000"/>
                <w:sz w:val="28"/>
                <w:szCs w:val="28"/>
                <w:lang w:val="uk-UA" w:eastAsia="ru-RU"/>
              </w:rPr>
              <w:t xml:space="preserve">Визначити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bookmarkEnd w:id="20"/>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соціальне забезпечення;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p>
          <w:p>
            <w:pPr>
              <w:pStyle w:val="665"/>
              <w:ind w:firstLine="567"/>
              <w:jc w:val="both"/>
              <w:spacing w:after="0" w:afterAutospacing="0" w:before="0" w:beforeAutospacing="0"/>
              <w:shd w:val="clear" w:fill="FFFFFF" w:color="auto"/>
              <w:rPr>
                <w:color w:val="000000"/>
                <w:sz w:val="28"/>
                <w:szCs w:val="28"/>
                <w:lang w:val="uk-UA"/>
              </w:rPr>
            </w:pPr>
            <w:r/>
            <w:bookmarkStart w:id="21" w:name="n906"/>
            <w:r/>
            <w:bookmarkEnd w:id="21"/>
            <w:r>
              <w:rPr>
                <w:color w:val="000000"/>
                <w:sz w:val="28"/>
                <w:szCs w:val="28"/>
                <w:lang w:val="uk-UA"/>
              </w:rPr>
              <w:t xml:space="preserve">- поточні трансферти місцевим бюджетам;</w:t>
            </w:r>
            <w:r/>
          </w:p>
          <w:p>
            <w:pPr>
              <w:ind w:firstLine="567"/>
              <w:rPr>
                <w:rFonts w:ascii="Times New Roman" w:hAnsi="Times New Roman" w:cs="Times New Roman" w:eastAsia="Calibri"/>
                <w:color w:val="000000"/>
                <w:sz w:val="28"/>
                <w:szCs w:val="28"/>
                <w:lang w:val="uk-UA" w:eastAsia="ru-RU"/>
              </w:rPr>
            </w:pPr>
            <w:r/>
            <w:bookmarkStart w:id="22"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3" w:name="76"/>
            <w:r/>
            <w:bookmarkEnd w:id="22"/>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w:t>
            </w:r>
            <w:r>
              <w:rPr>
                <w:rFonts w:ascii="Times New Roman" w:hAnsi="Times New Roman" w:cs="Times New Roman" w:eastAsia="Calibri"/>
                <w:color w:val="000000"/>
                <w:sz w:val="28"/>
                <w:szCs w:val="28"/>
                <w:lang w:val="uk-UA" w:eastAsia="ru-RU"/>
              </w:rPr>
              <w:t xml:space="preserve">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p>
          <w:p>
            <w:pPr>
              <w:ind w:firstLine="567"/>
              <w:rPr>
                <w:rFonts w:ascii="Times New Roman" w:hAnsi="Times New Roman" w:cs="Times New Roman" w:eastAsia="Calibri"/>
                <w:color w:val="000000"/>
                <w:sz w:val="28"/>
                <w:szCs w:val="28"/>
                <w:lang w:val="uk-UA" w:eastAsia="ru-RU"/>
              </w:rPr>
            </w:pPr>
            <w:r/>
            <w:bookmarkStart w:id="24" w:name="77"/>
            <w:r/>
            <w:bookmarkEnd w:id="23"/>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bookmarkStart w:id="25" w:name="78"/>
            <w:r/>
            <w:bookmarkEnd w:id="24"/>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розпорядник</w:t>
            </w:r>
            <w:r>
              <w:rPr>
                <w:rFonts w:ascii="Times New Roman" w:hAnsi="Times New Roman" w:cs="Times New Roman" w:eastAsia="Calibri"/>
                <w:color w:val="000000"/>
                <w:sz w:val="28"/>
                <w:szCs w:val="28"/>
                <w:lang w:val="uk-UA" w:eastAsia="ru-RU"/>
              </w:rPr>
              <w:t xml:space="preserve">ам</w:t>
            </w:r>
            <w:r>
              <w:rPr>
                <w:rFonts w:ascii="Times New Roman" w:hAnsi="Times New Roman" w:cs="Times New Roman" w:eastAsia="Calibri"/>
                <w:color w:val="000000"/>
                <w:sz w:val="28"/>
                <w:szCs w:val="28"/>
                <w:lang w:val="uk-UA" w:eastAsia="ru-RU"/>
              </w:rPr>
              <w:t xml:space="preserve"> 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p>
          <w:p>
            <w:pPr>
              <w:ind w:firstLine="567"/>
              <w:rPr>
                <w:rFonts w:ascii="Times New Roman" w:hAnsi="Times New Roman" w:cs="Times New Roman" w:eastAsia="Calibri"/>
                <w:color w:val="000000"/>
                <w:sz w:val="28"/>
                <w:szCs w:val="28"/>
                <w:lang w:val="uk-UA" w:eastAsia="ru-RU"/>
              </w:rPr>
            </w:pPr>
            <w:r/>
            <w:bookmarkStart w:id="26" w:name="79"/>
            <w:r/>
            <w:bookmarkEnd w:id="25"/>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p>
          <w:p>
            <w:pPr>
              <w:ind w:firstLine="567"/>
              <w:rPr>
                <w:rFonts w:ascii="Times New Roman" w:hAnsi="Times New Roman" w:cs="Times New Roman" w:eastAsia="Calibri"/>
                <w:color w:val="000000"/>
                <w:sz w:val="28"/>
                <w:szCs w:val="28"/>
                <w:lang w:val="uk-UA" w:eastAsia="ru-RU"/>
              </w:rPr>
            </w:pPr>
            <w:r/>
            <w:bookmarkStart w:id="27" w:name="80"/>
            <w:r/>
            <w:bookmarkEnd w:id="26"/>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w:t>
            </w:r>
            <w:r>
              <w:rPr>
                <w:rFonts w:ascii="Times New Roman" w:hAnsi="Times New Roman" w:cs="Times New Roman" w:eastAsia="Calibri"/>
                <w:color w:val="000000"/>
                <w:sz w:val="28"/>
                <w:szCs w:val="28"/>
                <w:lang w:val="uk-UA" w:eastAsia="ru-RU"/>
              </w:rPr>
              <w:t xml:space="preserve">бюджетних повноваже</w:t>
            </w:r>
            <w:r>
              <w:rPr>
                <w:rFonts w:ascii="Times New Roman" w:hAnsi="Times New Roman" w:cs="Times New Roman" w:eastAsia="Calibri"/>
                <w:color w:val="000000"/>
                <w:sz w:val="28"/>
                <w:szCs w:val="28"/>
                <w:lang w:val="uk-UA" w:eastAsia="ru-RU"/>
              </w:rPr>
              <w:t xml:space="preserve">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r/>
          </w:p>
          <w:p>
            <w:pPr>
              <w:ind w:firstLine="567"/>
              <w:rPr>
                <w:rFonts w:ascii="Times New Roman" w:hAnsi="Times New Roman" w:cs="Times New Roman" w:eastAsia="Calibri"/>
                <w:color w:val="000000"/>
                <w:sz w:val="28"/>
                <w:szCs w:val="28"/>
                <w:lang w:val="uk-UA" w:eastAsia="ru-RU"/>
              </w:rPr>
            </w:pPr>
            <w:r/>
            <w:bookmarkStart w:id="28" w:name="81"/>
            <w:r/>
            <w:bookmarkEnd w:id="27"/>
            <w:r>
              <w:rPr>
                <w:rFonts w:ascii="Times New Roman" w:hAnsi="Times New Roman" w:cs="Times New Roman" w:eastAsia="Calibri"/>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та коштів, наданих під місцеві гарантії;</w:t>
            </w:r>
            <w:r/>
          </w:p>
          <w:p>
            <w:pPr>
              <w:ind w:firstLine="567"/>
              <w:rPr>
                <w:rFonts w:ascii="Times New Roman" w:hAnsi="Times New Roman" w:cs="Times New Roman" w:eastAsia="Calibri"/>
                <w:color w:val="000000"/>
                <w:sz w:val="28"/>
                <w:szCs w:val="28"/>
                <w:lang w:val="uk-UA" w:eastAsia="ru-RU"/>
              </w:rPr>
            </w:pPr>
            <w:r/>
            <w:bookmarkStart w:id="29" w:name="82"/>
            <w:r/>
            <w:bookmarkEnd w:id="28"/>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p>
          <w:p>
            <w:pPr>
              <w:ind w:firstLine="567"/>
              <w:rPr>
                <w:rFonts w:ascii="Times New Roman" w:hAnsi="Times New Roman" w:cs="Times New Roman" w:eastAsia="Calibri"/>
                <w:color w:val="000000"/>
                <w:sz w:val="28"/>
                <w:szCs w:val="28"/>
                <w:lang w:val="uk-UA" w:eastAsia="ru-RU"/>
              </w:rPr>
            </w:pPr>
            <w:r/>
            <w:bookmarkStart w:id="30" w:name="83"/>
            <w:r/>
            <w:bookmarkEnd w:id="29"/>
            <w:r>
              <w:rPr>
                <w:rFonts w:ascii="Times New Roman" w:hAnsi="Times New Roman" w:cs="Times New Roman" w:eastAsia="Calibri"/>
                <w:color w:val="000000"/>
                <w:sz w:val="28"/>
                <w:szCs w:val="28"/>
                <w:lang w:val="uk-UA" w:eastAsia="ru-RU"/>
              </w:rPr>
              <w:t xml:space="preserve">здійсн</w:t>
            </w:r>
            <w:r>
              <w:rPr>
                <w:rFonts w:ascii="Times New Roman" w:hAnsi="Times New Roman" w:cs="Times New Roman" w:eastAsia="Calibri"/>
                <w:color w:val="000000"/>
                <w:sz w:val="28"/>
                <w:szCs w:val="28"/>
                <w:lang w:val="uk-UA" w:eastAsia="ru-RU"/>
              </w:rPr>
              <w:t xml:space="preserve">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 року;</w:t>
            </w:r>
            <w:r/>
          </w:p>
          <w:p>
            <w:pPr>
              <w:ind w:firstLine="567"/>
              <w:rPr>
                <w:rFonts w:ascii="Times New Roman" w:hAnsi="Times New Roman" w:cs="Times New Roman" w:eastAsia="Calibri"/>
                <w:color w:val="000000"/>
                <w:sz w:val="28"/>
                <w:szCs w:val="28"/>
                <w:lang w:val="uk-UA" w:eastAsia="ru-RU"/>
              </w:rPr>
            </w:pPr>
            <w:r/>
            <w:bookmarkStart w:id="31" w:name="84"/>
            <w:r/>
            <w:bookmarkEnd w:id="30"/>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p>
          <w:p>
            <w:pPr>
              <w:ind w:firstLine="567"/>
              <w:rPr>
                <w:rFonts w:ascii="Times New Roman" w:hAnsi="Times New Roman" w:cs="Times New Roman" w:eastAsia="Calibri"/>
                <w:color w:val="000000"/>
                <w:sz w:val="28"/>
                <w:szCs w:val="28"/>
                <w:lang w:val="uk-UA" w:eastAsia="ru-RU"/>
              </w:rPr>
            </w:pPr>
            <w:r/>
            <w:bookmarkStart w:id="32" w:name="85"/>
            <w:r/>
            <w:bookmarkEnd w:id="31"/>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p>
          <w:p>
            <w:pPr>
              <w:ind w:firstLine="567"/>
              <w:rPr>
                <w:rFonts w:ascii="Times New Roman" w:hAnsi="Times New Roman" w:cs="Times New Roman" w:eastAsia="Calibri"/>
                <w:color w:val="000000"/>
                <w:sz w:val="28"/>
                <w:szCs w:val="28"/>
                <w:lang w:val="uk-UA" w:eastAsia="ru-RU"/>
              </w:rPr>
            </w:pPr>
            <w:r/>
            <w:bookmarkStart w:id="33" w:name="86"/>
            <w:r/>
            <w:bookmarkEnd w:id="32"/>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w:t>
            </w:r>
            <w:r>
              <w:rPr>
                <w:rFonts w:ascii="Times New Roman" w:hAnsi="Times New Roman" w:cs="Times New Roman" w:eastAsia="Calibri"/>
                <w:color w:val="000000"/>
                <w:sz w:val="28"/>
                <w:szCs w:val="28"/>
                <w:lang w:val="uk-UA" w:eastAsia="ru-RU"/>
              </w:rPr>
              <w:t xml:space="preserve">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r/>
          </w:p>
          <w:p>
            <w:pPr>
              <w:ind w:firstLine="567"/>
              <w:jc w:val="both"/>
              <w:tabs>
                <w:tab w:val="num" w:pos="709" w:leader="none"/>
                <w:tab w:val="left" w:pos="9498" w:leader="none"/>
              </w:tabs>
              <w:rPr>
                <w:rFonts w:ascii="Times New Roman" w:hAnsi="Times New Roman" w:cs="Times New Roman" w:eastAsia="Times New Roman"/>
                <w:sz w:val="28"/>
                <w:szCs w:val="28"/>
                <w:lang w:val="uk-UA" w:eastAsia="zh-CN"/>
              </w:rPr>
            </w:pPr>
            <w:r/>
            <w:bookmarkStart w:id="34" w:name="87"/>
            <w:r/>
            <w:bookmarkEnd w:id="33"/>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з питань планування, фінансів, бюджету  та соціально – економічного розвитку</w:t>
            </w:r>
            <w:r>
              <w:rPr>
                <w:rFonts w:ascii="Times New Roman" w:hAnsi="Times New Roman" w:cs="Times New Roman" w:eastAsia="Times New Roman"/>
                <w:sz w:val="28"/>
                <w:szCs w:val="28"/>
                <w:lang w:val="uk-UA" w:eastAsia="zh-CN"/>
              </w:rPr>
              <w:t xml:space="preserve">, житлово-комунального господарства та комунального майна Менської міської ради, </w:t>
            </w:r>
            <w:r>
              <w:rPr>
                <w:rFonts w:ascii="Times New Roman" w:hAnsi="Times New Roman" w:cs="Times New Roman" w:eastAsia="Times New Roman"/>
                <w:sz w:val="28"/>
                <w:szCs w:val="28"/>
                <w:lang w:val="uk-UA" w:eastAsia="zh-CN"/>
              </w:rPr>
              <w:t xml:space="preserve">дозволити здійснювати  виділення додаткових асигнувань головним розпорядникам коштів міського бюджету</w:t>
            </w:r>
            <w:r>
              <w:rPr>
                <w:rFonts w:ascii="Times New Roman" w:hAnsi="Times New Roman" w:cs="Times New Roman" w:eastAsia="Times New Roman"/>
                <w:sz w:val="28"/>
                <w:szCs w:val="28"/>
                <w:lang w:val="uk-UA" w:eastAsia="zh-CN"/>
              </w:rPr>
              <w:t xml:space="preserve">,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p>
          <w:p>
            <w:pPr>
              <w:ind w:firstLine="567"/>
              <w:jc w:val="both"/>
              <w:tabs>
                <w:tab w:val="num"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w:t>
            </w:r>
            <w:r>
              <w:rPr>
                <w:rFonts w:ascii="Times New Roman" w:hAnsi="Times New Roman" w:cs="Times New Roman" w:eastAsia="Times New Roman"/>
                <w:sz w:val="28"/>
                <w:szCs w:val="28"/>
                <w:lang w:val="uk-UA" w:eastAsia="zh-CN"/>
              </w:rPr>
              <w:t xml:space="preserve">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по загальному і спеціальному фондах.</w:t>
            </w:r>
            <w:r/>
          </w:p>
          <w:p>
            <w:pPr>
              <w:ind w:firstLine="567"/>
              <w:jc w:val="both"/>
              <w:tabs>
                <w:tab w:val="num" w:pos="0" w:leader="none"/>
              </w:tabs>
              <w:rPr>
                <w:rFonts w:ascii="Times New Roman" w:hAnsi="Times New Roman" w:cs="Times New Roman" w:eastAsia="Times New Roman"/>
                <w:sz w:val="28"/>
                <w:szCs w:val="28"/>
                <w:lang w:val="uk-UA" w:eastAsia="zh-CN"/>
              </w:rPr>
            </w:pPr>
            <w:r/>
            <w:bookmarkStart w:id="35" w:name="88"/>
            <w:r/>
            <w:bookmarkEnd w:id="34"/>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5"/>
            <w:r>
              <w:rPr>
                <w:rFonts w:ascii="Times New Roman" w:hAnsi="Times New Roman" w:cs="Times New Roman"/>
                <w:sz w:val="28"/>
                <w:szCs w:val="28"/>
                <w:shd w:val="clear" w:fill="FFFFFF" w:color="auto"/>
              </w:rPr>
              <w:t xml:space="preserve">Розпорядники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вносять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зміни</w:t>
            </w:r>
            <w:r>
              <w:rPr>
                <w:rFonts w:ascii="Times New Roman" w:hAnsi="Times New Roman" w:cs="Times New Roman"/>
                <w:sz w:val="28"/>
                <w:szCs w:val="28"/>
                <w:shd w:val="clear" w:fill="FFFFFF" w:color="auto"/>
              </w:rPr>
              <w:t xml:space="preserve"> до </w:t>
            </w:r>
            <w:r>
              <w:rPr>
                <w:rFonts w:ascii="Times New Roman" w:hAnsi="Times New Roman" w:cs="Times New Roman"/>
                <w:sz w:val="28"/>
                <w:szCs w:val="28"/>
                <w:shd w:val="clear" w:fill="FFFFFF" w:color="auto"/>
              </w:rPr>
              <w:t xml:space="preserve">спеціального</w:t>
            </w:r>
            <w:r>
              <w:rPr>
                <w:rFonts w:ascii="Times New Roman" w:hAnsi="Times New Roman" w:cs="Times New Roman"/>
                <w:sz w:val="28"/>
                <w:szCs w:val="28"/>
                <w:shd w:val="clear" w:fill="FFFFFF" w:color="auto"/>
              </w:rPr>
              <w:t xml:space="preserve"> фонду </w:t>
            </w:r>
            <w:r>
              <w:rPr>
                <w:rFonts w:ascii="Times New Roman" w:hAnsi="Times New Roman" w:cs="Times New Roman"/>
                <w:sz w:val="28"/>
                <w:szCs w:val="28"/>
                <w:shd w:val="clear" w:fill="FFFFFF" w:color="auto"/>
              </w:rPr>
              <w:t xml:space="preserve">кошторису</w:t>
            </w:r>
            <w:r>
              <w:rPr>
                <w:rFonts w:ascii="Times New Roman" w:hAnsi="Times New Roman" w:cs="Times New Roman"/>
                <w:sz w:val="28"/>
                <w:szCs w:val="28"/>
                <w:shd w:val="clear" w:fill="FFFFFF" w:color="auto"/>
              </w:rPr>
              <w:t xml:space="preserve"> в </w:t>
            </w:r>
            <w:r>
              <w:rPr>
                <w:rFonts w:ascii="Times New Roman" w:hAnsi="Times New Roman" w:cs="Times New Roman"/>
                <w:sz w:val="28"/>
                <w:szCs w:val="28"/>
                <w:shd w:val="clear" w:fill="FFFFFF" w:color="auto"/>
              </w:rPr>
              <w:t xml:space="preserve">частині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збільшення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надходжень</w:t>
            </w:r>
            <w:r>
              <w:rPr>
                <w:rFonts w:ascii="Times New Roman" w:hAnsi="Times New Roman" w:cs="Times New Roman"/>
                <w:sz w:val="28"/>
                <w:szCs w:val="28"/>
                <w:shd w:val="clear" w:fill="FFFFFF" w:color="auto"/>
              </w:rPr>
              <w:t xml:space="preserve"> та </w:t>
            </w:r>
            <w:r>
              <w:rPr>
                <w:rFonts w:ascii="Times New Roman" w:hAnsi="Times New Roman" w:cs="Times New Roman"/>
                <w:sz w:val="28"/>
                <w:szCs w:val="28"/>
                <w:shd w:val="clear" w:fill="FFFFFF" w:color="auto"/>
              </w:rPr>
              <w:t xml:space="preserve">видатків</w:t>
            </w:r>
            <w:r>
              <w:rPr>
                <w:rFonts w:ascii="Times New Roman" w:hAnsi="Times New Roman" w:cs="Times New Roman"/>
                <w:sz w:val="28"/>
                <w:szCs w:val="28"/>
                <w:shd w:val="clear" w:fill="FFFFFF" w:color="auto"/>
              </w:rPr>
              <w:t xml:space="preserve"> у </w:t>
            </w:r>
            <w:r>
              <w:rPr>
                <w:rFonts w:ascii="Times New Roman" w:hAnsi="Times New Roman" w:cs="Times New Roman"/>
                <w:sz w:val="28"/>
                <w:szCs w:val="28"/>
                <w:shd w:val="clear" w:fill="FFFFFF" w:color="auto"/>
              </w:rPr>
              <w:t xml:space="preserve">разі</w:t>
            </w:r>
            <w:r>
              <w:rPr>
                <w:rFonts w:ascii="Times New Roman" w:hAnsi="Times New Roman" w:cs="Times New Roman"/>
                <w:sz w:val="28"/>
                <w:szCs w:val="28"/>
                <w:shd w:val="clear" w:fill="FFFFFF" w:color="auto"/>
              </w:rPr>
              <w:t xml:space="preserve">, коли </w:t>
            </w:r>
            <w:r>
              <w:rPr>
                <w:rFonts w:ascii="Times New Roman" w:hAnsi="Times New Roman" w:cs="Times New Roman"/>
                <w:sz w:val="28"/>
                <w:szCs w:val="28"/>
                <w:shd w:val="clear" w:fill="FFFFFF" w:color="auto"/>
              </w:rPr>
              <w:t xml:space="preserve">обсяги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бюджетних</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коштів</w:t>
            </w:r>
            <w:r>
              <w:rPr>
                <w:rFonts w:ascii="Times New Roman" w:hAnsi="Times New Roman" w:cs="Times New Roman"/>
                <w:sz w:val="28"/>
                <w:szCs w:val="28"/>
                <w:shd w:val="clear" w:fill="FFFFFF" w:color="auto"/>
              </w:rPr>
              <w:t xml:space="preserve"> за </w:t>
            </w:r>
            <w:r>
              <w:rPr>
                <w:rFonts w:ascii="Times New Roman" w:hAnsi="Times New Roman" w:cs="Times New Roman"/>
                <w:sz w:val="28"/>
                <w:szCs w:val="28"/>
                <w:shd w:val="clear" w:fill="FFFFFF" w:color="auto"/>
              </w:rPr>
              <w:t xml:space="preserve">власними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надходженнями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спеціального</w:t>
            </w:r>
            <w:r>
              <w:rPr>
                <w:rFonts w:ascii="Times New Roman" w:hAnsi="Times New Roman" w:cs="Times New Roman"/>
                <w:sz w:val="28"/>
                <w:szCs w:val="28"/>
                <w:shd w:val="clear" w:fill="FFFFFF" w:color="auto"/>
              </w:rPr>
              <w:t xml:space="preserve"> фонду </w:t>
            </w:r>
            <w:r>
              <w:rPr>
                <w:rFonts w:ascii="Times New Roman" w:hAnsi="Times New Roman" w:cs="Times New Roman"/>
                <w:sz w:val="28"/>
                <w:szCs w:val="28"/>
                <w:shd w:val="clear" w:fill="FFFFFF" w:color="auto"/>
              </w:rPr>
              <w:t xml:space="preserve">кошторису</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фактично</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перевищили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обсяги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враховані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під</w:t>
            </w:r>
            <w:r>
              <w:rPr>
                <w:rFonts w:ascii="Times New Roman" w:hAnsi="Times New Roman" w:cs="Times New Roman"/>
                <w:sz w:val="28"/>
                <w:szCs w:val="28"/>
                <w:shd w:val="clear" w:fill="FFFFFF" w:color="auto"/>
              </w:rPr>
              <w:t xml:space="preserve"> час </w:t>
            </w:r>
            <w:r>
              <w:rPr>
                <w:rFonts w:ascii="Times New Roman" w:hAnsi="Times New Roman" w:cs="Times New Roman"/>
                <w:sz w:val="28"/>
                <w:szCs w:val="28"/>
                <w:shd w:val="clear" w:fill="FFFFFF" w:color="auto"/>
              </w:rPr>
              <w:t xml:space="preserve">затвердження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відповідного</w:t>
            </w:r>
            <w:r>
              <w:rPr>
                <w:rFonts w:ascii="Times New Roman" w:hAnsi="Times New Roman" w:cs="Times New Roman"/>
                <w:sz w:val="28"/>
                <w:szCs w:val="28"/>
                <w:shd w:val="clear" w:fill="FFFFFF" w:color="auto"/>
              </w:rPr>
              <w:t xml:space="preserve"> бюджету, з </w:t>
            </w:r>
            <w:r>
              <w:rPr>
                <w:rFonts w:ascii="Times New Roman" w:hAnsi="Times New Roman" w:cs="Times New Roman"/>
                <w:sz w:val="28"/>
                <w:szCs w:val="28"/>
                <w:shd w:val="clear" w:fill="FFFFFF" w:color="auto"/>
              </w:rPr>
              <w:t xml:space="preserve">урахуванням</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залишків</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бюджетних</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коштів</w:t>
            </w:r>
            <w:r>
              <w:rPr>
                <w:rFonts w:ascii="Times New Roman" w:hAnsi="Times New Roman" w:cs="Times New Roman"/>
                <w:sz w:val="28"/>
                <w:szCs w:val="28"/>
                <w:shd w:val="clear" w:fill="FFFFFF" w:color="auto"/>
              </w:rPr>
              <w:t xml:space="preserve"> на початок року. </w:t>
            </w:r>
            <w:r>
              <w:rPr>
                <w:rFonts w:ascii="Times New Roman" w:hAnsi="Times New Roman" w:cs="Times New Roman"/>
                <w:sz w:val="28"/>
                <w:szCs w:val="28"/>
                <w:shd w:val="clear" w:fill="FFFFFF" w:color="auto"/>
              </w:rPr>
              <w:t xml:space="preserve">Зміни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вносяться</w:t>
            </w:r>
            <w:r>
              <w:rPr>
                <w:rFonts w:ascii="Times New Roman" w:hAnsi="Times New Roman" w:cs="Times New Roman"/>
                <w:sz w:val="28"/>
                <w:szCs w:val="28"/>
                <w:shd w:val="clear" w:fill="FFFFFF" w:color="auto"/>
              </w:rPr>
              <w:t xml:space="preserve"> на </w:t>
            </w:r>
            <w:r>
              <w:rPr>
                <w:rFonts w:ascii="Times New Roman" w:hAnsi="Times New Roman" w:cs="Times New Roman"/>
                <w:sz w:val="28"/>
                <w:szCs w:val="28"/>
                <w:shd w:val="clear" w:fill="FFFFFF" w:color="auto"/>
              </w:rPr>
              <w:t xml:space="preserve">підставі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розрахунків</w:t>
            </w:r>
            <w:r>
              <w:rPr>
                <w:rFonts w:ascii="Times New Roman" w:hAnsi="Times New Roman" w:cs="Times New Roman"/>
                <w:sz w:val="28"/>
                <w:szCs w:val="28"/>
                <w:shd w:val="clear" w:fill="FFFFFF" w:color="auto"/>
              </w:rPr>
              <w:t xml:space="preserve"> з </w:t>
            </w:r>
            <w:r>
              <w:rPr>
                <w:rFonts w:ascii="Times New Roman" w:hAnsi="Times New Roman" w:cs="Times New Roman"/>
                <w:sz w:val="28"/>
                <w:szCs w:val="28"/>
                <w:shd w:val="clear" w:fill="FFFFFF" w:color="auto"/>
              </w:rPr>
              <w:t xml:space="preserve">відповідним</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обґрунтуванням</w:t>
            </w:r>
            <w:r>
              <w:rPr>
                <w:rFonts w:ascii="Times New Roman" w:hAnsi="Times New Roman" w:cs="Times New Roman"/>
                <w:sz w:val="28"/>
                <w:szCs w:val="28"/>
                <w:shd w:val="clear" w:fill="FFFFFF" w:color="auto"/>
              </w:rPr>
              <w:t xml:space="preserve">.</w:t>
            </w:r>
            <w:r>
              <w:rPr>
                <w:rFonts w:ascii="Times New Roman" w:hAnsi="Times New Roman" w:cs="Times New Roman" w:eastAsia="Times New Roman"/>
                <w:sz w:val="28"/>
                <w:szCs w:val="28"/>
                <w:lang w:val="uk-UA" w:eastAsia="zh-CN"/>
              </w:rPr>
              <w:t xml:space="preserve"> </w:t>
            </w:r>
            <w:r/>
          </w:p>
          <w:p>
            <w:pPr>
              <w:ind w:firstLine="567"/>
              <w:jc w:val="both"/>
              <w:tabs>
                <w:tab w:val="num"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Фінансовому управлінню міської ради за поданням головного розпорядника коштів міського бюджету вносити зміни в частині власни</w:t>
            </w:r>
            <w:r>
              <w:rPr>
                <w:rFonts w:ascii="Times New Roman" w:hAnsi="Times New Roman" w:cs="Times New Roman" w:eastAsia="Times New Roman"/>
                <w:sz w:val="28"/>
                <w:szCs w:val="28"/>
                <w:lang w:val="uk-UA" w:eastAsia="zh-CN"/>
              </w:rPr>
              <w:t xml:space="preserve">х надходжень спеціального фонду, на підставі розпорядження міського голови.</w:t>
            </w:r>
            <w:r/>
          </w:p>
          <w:p>
            <w:pPr>
              <w:ind w:firstLine="567"/>
              <w:jc w:val="both"/>
              <w:tabs>
                <w:tab w:val="left" w:pos="0" w:leader="none"/>
              </w:tabs>
              <w:rPr>
                <w:rFonts w:ascii="Times New Roman" w:hAnsi="Times New Roman" w:cs="Times New Roman" w:eastAsia="Times New Roman"/>
                <w:sz w:val="28"/>
                <w:szCs w:val="28"/>
                <w:lang w:val="uk-UA" w:eastAsia="ru-RU"/>
              </w:rPr>
            </w:pPr>
            <w:r>
              <w:rPr>
                <w:rFonts w:ascii="Times New Roman" w:hAnsi="Times New Roman" w:cs="Times New Roman" w:eastAsia="Calibri"/>
                <w:color w:val="000000"/>
                <w:sz w:val="28"/>
                <w:szCs w:val="28"/>
                <w:lang w:val="uk-UA" w:eastAsia="ru-RU"/>
              </w:rPr>
              <w:t xml:space="preserve">12. </w:t>
            </w:r>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w:t>
            </w:r>
            <w:r>
              <w:rPr>
                <w:rFonts w:ascii="Times New Roman" w:hAnsi="Times New Roman" w:cs="Times New Roman" w:eastAsia="Times New Roman"/>
                <w:sz w:val="28"/>
                <w:szCs w:val="28"/>
                <w:lang w:val="uk-UA" w:eastAsia="ru-RU"/>
              </w:rPr>
              <w:t xml:space="preserve"> 23 серпня 2012 року №938, затверджувати розпорядження 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3</w:t>
            </w:r>
            <w:r>
              <w:rPr>
                <w:rFonts w:ascii="Times New Roman" w:hAnsi="Times New Roman" w:cs="Times New Roman" w:eastAsia="Times New Roman"/>
                <w:sz w:val="28"/>
                <w:szCs w:val="28"/>
                <w:lang w:val="uk-UA" w:eastAsia="ru-RU"/>
              </w:rPr>
              <w:t xml:space="preserve">. Надати право фінансовому управ</w:t>
            </w:r>
            <w:r>
              <w:rPr>
                <w:rFonts w:ascii="Times New Roman" w:hAnsi="Times New Roman" w:cs="Times New Roman" w:eastAsia="Times New Roman"/>
                <w:sz w:val="28"/>
                <w:szCs w:val="28"/>
                <w:lang w:val="uk-UA" w:eastAsia="ru-RU"/>
              </w:rPr>
              <w:t xml:space="preserve">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територіальної громади.</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4</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w:t>
            </w:r>
            <w:r>
              <w:rPr>
                <w:rFonts w:ascii="Times New Roman" w:hAnsi="Times New Roman" w:cs="Times New Roman" w:eastAsia="Times New Roman"/>
                <w:sz w:val="28"/>
                <w:szCs w:val="28"/>
                <w:lang w:val="uk-UA" w:eastAsia="zh-CN"/>
              </w:rPr>
              <w:t xml:space="preserve">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w:t>
            </w:r>
            <w:r>
              <w:rPr>
                <w:rFonts w:ascii="Times New Roman" w:hAnsi="Times New Roman" w:cs="Times New Roman" w:eastAsia="Times New Roman"/>
                <w:sz w:val="28"/>
                <w:szCs w:val="28"/>
                <w:lang w:val="uk-UA" w:eastAsia="zh-CN"/>
              </w:rPr>
              <w:t xml:space="preserve">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5</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Це рішення набирає чинності з 1 січня </w:t>
            </w: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року.</w:t>
            </w:r>
            <w:r/>
          </w:p>
          <w:p>
            <w:pPr>
              <w:ind w:firstLine="567"/>
              <w:jc w:val="both"/>
              <w:tabs>
                <w:tab w:val="left" w:pos="1134" w:leader="none"/>
                <w:tab w:val="left" w:pos="9498" w:leader="none"/>
              </w:tabs>
              <w:rPr>
                <w:rFonts w:ascii="Times New Roman" w:hAnsi="Times New Roman" w:cs="Times New Roman" w:eastAsia="Times New Roman"/>
                <w:color w:val="000000"/>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Міській раді забезпечити оп</w:t>
            </w:r>
            <w:r>
              <w:rPr>
                <w:rFonts w:ascii="Times New Roman" w:hAnsi="Times New Roman" w:cs="Times New Roman" w:eastAsia="Times New Roman"/>
                <w:sz w:val="28"/>
                <w:szCs w:val="28"/>
                <w:lang w:val="uk-UA" w:eastAsia="zh-CN"/>
              </w:rPr>
              <w:t xml:space="preserve">ублікування</w:t>
            </w:r>
            <w:r>
              <w:rPr>
                <w:rFonts w:ascii="Times New Roman" w:hAnsi="Times New Roman" w:cs="Times New Roman" w:eastAsia="Times New Roman"/>
                <w:sz w:val="28"/>
                <w:szCs w:val="28"/>
                <w:lang w:val="uk-UA" w:eastAsia="zh-CN"/>
              </w:rPr>
              <w:t xml:space="preserve"> рішення про бюджет територіальної громади на </w:t>
            </w:r>
            <w:r>
              <w:rPr>
                <w:rFonts w:ascii="Times New Roman" w:hAnsi="Times New Roman" w:cs="Times New Roman" w:eastAsia="Times New Roman"/>
                <w:sz w:val="28"/>
                <w:szCs w:val="28"/>
                <w:lang w:val="uk-UA" w:eastAsia="zh-CN"/>
              </w:rPr>
              <w:t xml:space="preserve">202</w:t>
            </w:r>
            <w:r>
              <w:rPr>
                <w:rFonts w:ascii="Times New Roman" w:hAnsi="Times New Roman" w:cs="Times New Roman" w:eastAsia="Times New Roman"/>
                <w:sz w:val="28"/>
                <w:szCs w:val="28"/>
                <w:lang w:val="uk-UA" w:eastAsia="zh-CN"/>
              </w:rPr>
              <w:t xml:space="preserve">2</w:t>
            </w:r>
            <w:r>
              <w:rPr>
                <w:rFonts w:ascii="Times New Roman" w:hAnsi="Times New Roman" w:cs="Times New Roman" w:eastAsia="Times New Roman"/>
                <w:sz w:val="28"/>
                <w:szCs w:val="28"/>
                <w:lang w:val="uk-UA" w:eastAsia="zh-CN"/>
              </w:rPr>
              <w:t xml:space="preserve"> рік </w:t>
            </w:r>
            <w:r>
              <w:rPr>
                <w:rFonts w:ascii="Times New Roman" w:hAnsi="Times New Roman" w:cs="Times New Roman"/>
                <w:color w:val="000000" w:themeColor="text1"/>
                <w:sz w:val="28"/>
                <w:szCs w:val="28"/>
                <w:shd w:val="clear" w:fill="FFFFFF" w:color="auto"/>
                <w:lang w:val="uk-UA"/>
              </w:rPr>
              <w:t xml:space="preserve">з додержанням вимог</w:t>
            </w:r>
            <w:r>
              <w:rPr>
                <w:rFonts w:ascii="Times New Roman" w:hAnsi="Times New Roman" w:cs="Times New Roman"/>
                <w:color w:val="000000" w:themeColor="text1"/>
                <w:sz w:val="28"/>
                <w:szCs w:val="28"/>
                <w:shd w:val="clear" w:fill="FFFFFF" w:color="auto"/>
              </w:rPr>
              <w:t xml:space="preserve"> </w:t>
            </w:r>
            <w:hyperlink r:id="rId13" w:tooltip="https://zakon.rada.gov.ua/laws/show/2939-17" w:history="1">
              <w:r>
                <w:rPr>
                  <w:rStyle w:val="667"/>
                  <w:rFonts w:ascii="Times New Roman" w:hAnsi="Times New Roman" w:cs="Times New Roman"/>
                  <w:color w:val="000000" w:themeColor="text1"/>
                  <w:sz w:val="28"/>
                  <w:szCs w:val="28"/>
                  <w:u w:val="none"/>
                  <w:shd w:val="clear" w:fill="FFFFFF" w:color="auto"/>
                  <w:lang w:val="uk-UA"/>
                </w:rPr>
                <w:t xml:space="preserve">Закону України</w:t>
              </w:r>
            </w:hyperlink>
            <w:r>
              <w:rPr>
                <w:rFonts w:ascii="Times New Roman" w:hAnsi="Times New Roman" w:cs="Times New Roman"/>
                <w:color w:val="000000" w:themeColor="text1"/>
                <w:sz w:val="28"/>
                <w:szCs w:val="28"/>
                <w:shd w:val="clear" w:fill="FFFFFF" w:color="auto"/>
              </w:rPr>
              <w:t xml:space="preserve"> </w:t>
            </w:r>
            <w:r>
              <w:rPr>
                <w:rFonts w:ascii="Times New Roman" w:hAnsi="Times New Roman" w:cs="Times New Roman"/>
                <w:color w:val="000000" w:themeColor="text1"/>
                <w:sz w:val="28"/>
                <w:szCs w:val="28"/>
                <w:shd w:val="clear" w:fill="FFFFFF" w:color="auto"/>
                <w:lang w:val="uk-UA"/>
              </w:rPr>
              <w:t xml:space="preserve">"Про доступ до публічної інформації"</w:t>
            </w:r>
            <w:r>
              <w:rPr>
                <w:rFonts w:ascii="Times New Roman" w:hAnsi="Times New Roman" w:cs="Times New Roman" w:eastAsia="Times New Roman"/>
                <w:color w:val="000000" w:themeColor="text1"/>
                <w:sz w:val="28"/>
                <w:szCs w:val="28"/>
                <w:lang w:val="uk-UA" w:eastAsia="zh-CN"/>
              </w:rPr>
              <w:t xml:space="preserve">.</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val="uk-UA" w:eastAsia="zh-CN"/>
              </w:rPr>
              <w:t xml:space="preserve">. Додатки № 1,3,4,5, 7 до цього рішення є його невід’ємною частиною.</w:t>
            </w:r>
            <w:r/>
          </w:p>
          <w:p>
            <w:pPr>
              <w:ind w:firstLine="567"/>
              <w:rPr>
                <w:rFonts w:ascii="Times New Roman" w:hAnsi="Times New Roman" w:cs="Times New Roman" w:eastAsia="Times New Roman"/>
                <w:sz w:val="28"/>
                <w:szCs w:val="28"/>
                <w:lang w:val="uk-UA" w:bidi="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8</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w:t>
            </w:r>
            <w:r>
              <w:rPr>
                <w:rFonts w:ascii="Times New Roman" w:hAnsi="Times New Roman" w:cs="Times New Roman"/>
                <w:sz w:val="28"/>
                <w:szCs w:val="28"/>
                <w:lang w:val="uk-UA" w:bidi="uk-UA" w:eastAsia="uk-UA"/>
              </w:rPr>
              <w:t xml:space="preserve">ішен</w:t>
            </w:r>
            <w:r>
              <w:rPr>
                <w:rFonts w:ascii="Times New Roman" w:hAnsi="Times New Roman" w:cs="Times New Roman"/>
                <w:sz w:val="28"/>
                <w:szCs w:val="28"/>
                <w:lang w:val="uk-UA" w:bidi="uk-UA" w:eastAsia="uk-UA"/>
              </w:rPr>
              <w:t xml:space="preserve">ня покласти на постійну комісію </w:t>
            </w:r>
            <w:r>
              <w:rPr>
                <w:rFonts w:ascii="Times New Roman" w:hAnsi="Times New Roman" w:cs="Times New Roman" w:eastAsia="Times New Roman"/>
                <w:sz w:val="28"/>
                <w:szCs w:val="28"/>
                <w:lang w:val="uk-UA" w:eastAsia="zh-CN"/>
              </w:rPr>
              <w:t xml:space="preserve">з питань планування, фінансів, бюджету  та соціально – економічного розвитку, житлово-комунального господарства та комунального майна Менської міської ради</w:t>
            </w:r>
            <w:r>
              <w:rPr>
                <w:rFonts w:ascii="Times New Roman" w:hAnsi="Times New Roman" w:cs="Times New Roman" w:eastAsia="Times New Roman"/>
                <w:sz w:val="28"/>
                <w:szCs w:val="28"/>
                <w:lang w:val="uk-UA" w:bidi="uk-UA" w:eastAsia="uk-UA"/>
              </w:rPr>
              <w:t xml:space="preserve">.</w:t>
            </w:r>
            <w:r/>
          </w:p>
          <w:p>
            <w:pPr>
              <w:ind w:firstLine="567"/>
              <w:rPr>
                <w:rFonts w:ascii="Times New Roman" w:hAnsi="Times New Roman" w:cs="Times New Roman" w:eastAsia="Times New Roman"/>
                <w:sz w:val="28"/>
                <w:szCs w:val="28"/>
                <w:lang w:val="uk-UA" w:bidi="uk-UA" w:eastAsia="uk-UA"/>
              </w:rPr>
            </w:pPr>
            <w:r>
              <w:rPr>
                <w:rFonts w:ascii="Times New Roman" w:hAnsi="Times New Roman" w:cs="Times New Roman" w:eastAsia="Times New Roman"/>
                <w:sz w:val="28"/>
                <w:szCs w:val="28"/>
                <w:lang w:val="uk-UA" w:bidi="uk-UA" w:eastAsia="uk-UA"/>
              </w:rPr>
            </w:r>
            <w:r/>
          </w:p>
          <w:p>
            <w:pPr>
              <w:jc w:val="both"/>
              <w:tabs>
                <w:tab w:val="left" w:pos="6520" w:leader="none"/>
              </w:tabs>
              <w:rPr>
                <w:rFonts w:ascii="Times New Roman" w:hAnsi="Times New Roman" w:cs="Times New Roman" w:eastAsia="Times New Roman"/>
                <w:sz w:val="28"/>
                <w:szCs w:val="28"/>
                <w:lang w:val="uk-UA" w:eastAsia="zh-CN"/>
              </w:rPr>
            </w:pPr>
            <w:r/>
            <w:bookmarkStart w:id="36" w:name="94"/>
            <w:r>
              <w:rPr>
                <w:rFonts w:ascii="Times New Roman" w:hAnsi="Times New Roman" w:cs="Times New Roman" w:eastAsia="Times New Roman"/>
                <w:sz w:val="28"/>
                <w:szCs w:val="28"/>
                <w:lang w:val="uk-UA" w:eastAsia="zh-CN"/>
              </w:rPr>
              <w:t xml:space="preserve">Міський голова</w:t>
            </w:r>
            <w:r>
              <w:rPr>
                <w:rFonts w:ascii="Times New Roman" w:hAnsi="Times New Roman" w:cs="Times New Roman" w:eastAsia="Times New Roman"/>
                <w:sz w:val="28"/>
                <w:szCs w:val="28"/>
                <w:lang w:val="uk-UA" w:eastAsia="zh-CN"/>
              </w:rPr>
              <w:tab/>
              <w:t xml:space="preserve">Геннадій ПРИМАКОВ</w:t>
            </w:r>
            <w:r/>
          </w:p>
          <w:p>
            <w:pPr>
              <w:ind w:firstLine="567"/>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r>
            <w:bookmarkEnd w:id="36"/>
            <w:r/>
          </w:p>
        </w:tc>
      </w:tr>
    </w:tbl>
    <w:p>
      <w:pPr>
        <w:rPr>
          <w:rFonts w:ascii="Times New Roman" w:hAnsi="Times New Roman" w:cs="Times New Roman" w:eastAsia="Calibri"/>
          <w:b/>
          <w:color w:val="000000"/>
          <w:sz w:val="28"/>
          <w:szCs w:val="28"/>
          <w:lang w:val="uk-UA" w:eastAsia="ru-RU"/>
        </w:rPr>
      </w:pPr>
      <w:r/>
      <w:r/>
      <w:bookmarkStart w:id="38" w:name="98"/>
      <w:r/>
      <w:bookmarkEnd w:id="38"/>
      <w:r/>
      <w:r/>
    </w:p>
    <w:sectPr>
      <w:headerReference w:type="default" r:id="rId9"/>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Tahoma">
    <w:panose1 w:val="020B0604030504040204"/>
  </w:font>
  <w:font w:name="Arial">
    <w:panose1 w:val="020B0604020202020204"/>
  </w:font>
  <w:font w:name="Arial Unicode MS">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8"/>
      <w:tabs>
        <w:tab w:val="left" w:pos="1701" w:leader="none"/>
        <w:tab w:val="clear" w:pos="4819" w:leader="none"/>
        <w:tab w:val="left" w:pos="7370" w:leader="none"/>
        <w:tab w:val="clear" w:pos="9639" w:leader="none"/>
      </w:tabs>
      <w:rPr>
        <w:lang w:val="uk-UA"/>
      </w:rPr>
    </w:pPr>
    <w:r>
      <w:tab/>
    </w:r>
    <w:sdt>
      <w:sdtPr>
        <w15:appearance w15:val="boundingBox"/>
        <w:id w:val="597841995"/>
        <w:docPartObj>
          <w:docPartGallery w:val="Page Numbers (Top of Page)"/>
          <w:docPartUnique w:val="true"/>
        </w:docPartObj>
        <w:rPr/>
      </w:sdtPr>
      <w:sdtContent>
        <w:r>
          <w:rPr>
            <w:lang w:val="uk-UA"/>
          </w:rPr>
          <w:t xml:space="preserve">                                                      </w:t>
        </w:r>
        <w:r>
          <w:fldChar w:fldCharType="begin"/>
        </w:r>
        <w:r>
          <w:instrText xml:space="preserve">PAGE   \* MERGEFORMAT</w:instrText>
        </w:r>
        <w:r>
          <w:fldChar w:fldCharType="separate"/>
        </w:r>
        <w:r>
          <w:rPr>
            <w:lang w:val="uk-UA"/>
          </w:rPr>
          <w:t xml:space="preserve">2</w:t>
        </w:r>
        <w:r>
          <w:fldChar w:fldCharType="end"/>
        </w:r>
        <w:r>
          <w:rPr>
            <w:lang w:val="uk-UA"/>
          </w:rPr>
          <w:tab/>
          <w:t xml:space="preserve">продовження додатка</w:t>
        </w:r>
      </w:sdtContent>
    </w:sdt>
    <w:r/>
    <w:r/>
  </w:p>
  <w:p>
    <w:pPr>
      <w:pStyle w:val="66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345" w:hanging="360"/>
      </w:pPr>
      <w:rPr>
        <w:rFonts w:hint="default"/>
        <w:b w:val="false"/>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hint="default"/>
        <w:lang w:val="ru-RU"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59"/>
    <w:next w:val="659"/>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60"/>
    <w:link w:val="11"/>
    <w:uiPriority w:val="9"/>
    <w:rPr>
      <w:rFonts w:ascii="Arial" w:hAnsi="Arial" w:cs="Arial" w:eastAsia="Arial"/>
      <w:sz w:val="40"/>
      <w:szCs w:val="40"/>
    </w:rPr>
  </w:style>
  <w:style w:type="paragraph" w:styleId="13">
    <w:name w:val="Heading 2"/>
    <w:basedOn w:val="659"/>
    <w:next w:val="659"/>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60"/>
    <w:link w:val="13"/>
    <w:uiPriority w:val="9"/>
    <w:rPr>
      <w:rFonts w:ascii="Arial" w:hAnsi="Arial" w:cs="Arial" w:eastAsia="Arial"/>
      <w:sz w:val="34"/>
    </w:rPr>
  </w:style>
  <w:style w:type="paragraph" w:styleId="15">
    <w:name w:val="Heading 3"/>
    <w:basedOn w:val="659"/>
    <w:next w:val="659"/>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60"/>
    <w:link w:val="15"/>
    <w:uiPriority w:val="9"/>
    <w:rPr>
      <w:rFonts w:ascii="Arial" w:hAnsi="Arial" w:cs="Arial" w:eastAsia="Arial"/>
      <w:sz w:val="30"/>
      <w:szCs w:val="30"/>
    </w:rPr>
  </w:style>
  <w:style w:type="paragraph" w:styleId="17">
    <w:name w:val="Heading 4"/>
    <w:basedOn w:val="659"/>
    <w:next w:val="659"/>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60"/>
    <w:link w:val="17"/>
    <w:uiPriority w:val="9"/>
    <w:rPr>
      <w:rFonts w:ascii="Arial" w:hAnsi="Arial" w:cs="Arial" w:eastAsia="Arial"/>
      <w:b/>
      <w:bCs/>
      <w:sz w:val="26"/>
      <w:szCs w:val="26"/>
    </w:rPr>
  </w:style>
  <w:style w:type="paragraph" w:styleId="19">
    <w:name w:val="Heading 5"/>
    <w:basedOn w:val="659"/>
    <w:next w:val="65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60"/>
    <w:link w:val="19"/>
    <w:uiPriority w:val="9"/>
    <w:rPr>
      <w:rFonts w:ascii="Arial" w:hAnsi="Arial" w:cs="Arial" w:eastAsia="Arial"/>
      <w:b/>
      <w:bCs/>
      <w:sz w:val="24"/>
      <w:szCs w:val="24"/>
    </w:rPr>
  </w:style>
  <w:style w:type="paragraph" w:styleId="21">
    <w:name w:val="Heading 6"/>
    <w:basedOn w:val="659"/>
    <w:next w:val="65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60"/>
    <w:link w:val="21"/>
    <w:uiPriority w:val="9"/>
    <w:rPr>
      <w:rFonts w:ascii="Arial" w:hAnsi="Arial" w:cs="Arial" w:eastAsia="Arial"/>
      <w:b/>
      <w:bCs/>
      <w:sz w:val="22"/>
      <w:szCs w:val="22"/>
    </w:rPr>
  </w:style>
  <w:style w:type="paragraph" w:styleId="23">
    <w:name w:val="Heading 7"/>
    <w:basedOn w:val="659"/>
    <w:next w:val="65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60"/>
    <w:link w:val="23"/>
    <w:uiPriority w:val="9"/>
    <w:rPr>
      <w:rFonts w:ascii="Arial" w:hAnsi="Arial" w:cs="Arial" w:eastAsia="Arial"/>
      <w:b/>
      <w:bCs/>
      <w:i/>
      <w:iCs/>
      <w:sz w:val="22"/>
      <w:szCs w:val="22"/>
    </w:rPr>
  </w:style>
  <w:style w:type="paragraph" w:styleId="25">
    <w:name w:val="Heading 8"/>
    <w:basedOn w:val="659"/>
    <w:next w:val="65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60"/>
    <w:link w:val="25"/>
    <w:uiPriority w:val="9"/>
    <w:rPr>
      <w:rFonts w:ascii="Arial" w:hAnsi="Arial" w:cs="Arial" w:eastAsia="Arial"/>
      <w:i/>
      <w:iCs/>
      <w:sz w:val="22"/>
      <w:szCs w:val="22"/>
    </w:rPr>
  </w:style>
  <w:style w:type="paragraph" w:styleId="27">
    <w:name w:val="Heading 9"/>
    <w:basedOn w:val="659"/>
    <w:next w:val="65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60"/>
    <w:link w:val="27"/>
    <w:uiPriority w:val="9"/>
    <w:rPr>
      <w:rFonts w:ascii="Arial" w:hAnsi="Arial" w:cs="Arial" w:eastAsia="Arial"/>
      <w:i/>
      <w:iCs/>
      <w:sz w:val="21"/>
      <w:szCs w:val="21"/>
    </w:rPr>
  </w:style>
  <w:style w:type="paragraph" w:styleId="29">
    <w:name w:val="List Paragraph"/>
    <w:basedOn w:val="659"/>
    <w:qFormat/>
    <w:uiPriority w:val="34"/>
    <w:pPr>
      <w:contextualSpacing w:val="true"/>
      <w:ind w:left="720"/>
    </w:pPr>
  </w:style>
  <w:style w:type="paragraph" w:styleId="32">
    <w:name w:val="Title"/>
    <w:basedOn w:val="659"/>
    <w:next w:val="659"/>
    <w:link w:val="33"/>
    <w:qFormat/>
    <w:uiPriority w:val="10"/>
    <w:rPr>
      <w:sz w:val="48"/>
      <w:szCs w:val="48"/>
    </w:rPr>
    <w:pPr>
      <w:contextualSpacing w:val="true"/>
      <w:spacing w:after="200" w:before="300"/>
    </w:pPr>
  </w:style>
  <w:style w:type="character" w:styleId="33">
    <w:name w:val="Title Char"/>
    <w:basedOn w:val="660"/>
    <w:link w:val="32"/>
    <w:uiPriority w:val="10"/>
    <w:rPr>
      <w:sz w:val="48"/>
      <w:szCs w:val="48"/>
    </w:rPr>
  </w:style>
  <w:style w:type="paragraph" w:styleId="34">
    <w:name w:val="Subtitle"/>
    <w:basedOn w:val="659"/>
    <w:next w:val="659"/>
    <w:link w:val="35"/>
    <w:qFormat/>
    <w:uiPriority w:val="11"/>
    <w:rPr>
      <w:sz w:val="24"/>
      <w:szCs w:val="24"/>
    </w:rPr>
    <w:pPr>
      <w:spacing w:after="200" w:before="200"/>
    </w:pPr>
  </w:style>
  <w:style w:type="character" w:styleId="35">
    <w:name w:val="Subtitle Char"/>
    <w:basedOn w:val="660"/>
    <w:link w:val="34"/>
    <w:uiPriority w:val="11"/>
    <w:rPr>
      <w:sz w:val="24"/>
      <w:szCs w:val="24"/>
    </w:rPr>
  </w:style>
  <w:style w:type="paragraph" w:styleId="36">
    <w:name w:val="Quote"/>
    <w:basedOn w:val="659"/>
    <w:next w:val="659"/>
    <w:link w:val="37"/>
    <w:qFormat/>
    <w:uiPriority w:val="29"/>
    <w:rPr>
      <w:i/>
    </w:rPr>
    <w:pPr>
      <w:ind w:left="720" w:right="720"/>
    </w:pPr>
  </w:style>
  <w:style w:type="character" w:styleId="37">
    <w:name w:val="Quote Char"/>
    <w:link w:val="36"/>
    <w:uiPriority w:val="29"/>
    <w:rPr>
      <w:i/>
    </w:rPr>
  </w:style>
  <w:style w:type="paragraph" w:styleId="38">
    <w:name w:val="Intense Quote"/>
    <w:basedOn w:val="659"/>
    <w:next w:val="659"/>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60"/>
    <w:link w:val="668"/>
    <w:uiPriority w:val="99"/>
  </w:style>
  <w:style w:type="character" w:styleId="43">
    <w:name w:val="Footer Char"/>
    <w:basedOn w:val="660"/>
    <w:link w:val="670"/>
    <w:uiPriority w:val="99"/>
  </w:style>
  <w:style w:type="paragraph" w:styleId="44">
    <w:name w:val="Caption"/>
    <w:basedOn w:val="659"/>
    <w:next w:val="659"/>
    <w:qFormat/>
    <w:uiPriority w:val="35"/>
    <w:semiHidden/>
    <w:unhideWhenUsed/>
    <w:rPr>
      <w:b/>
      <w:bCs/>
      <w:color w:val="4F81BD" w:themeColor="accent1"/>
      <w:sz w:val="18"/>
      <w:szCs w:val="18"/>
    </w:rPr>
    <w:pPr>
      <w:spacing w:lineRule="auto" w:line="276"/>
    </w:pPr>
  </w:style>
  <w:style w:type="character" w:styleId="45">
    <w:name w:val="Caption Char"/>
    <w:basedOn w:val="44"/>
    <w:link w:val="670"/>
    <w:uiPriority w:val="99"/>
  </w:style>
  <w:style w:type="table" w:styleId="46">
    <w:name w:val="Table Grid"/>
    <w:basedOn w:val="66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6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6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6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6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6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6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6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6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6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6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6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6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6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6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6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6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6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6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6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6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6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6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6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6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6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6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6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6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6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6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6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6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6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6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6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6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6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6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6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6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6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6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6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6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6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6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6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6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6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6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6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6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6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6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6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6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6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6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6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6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6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59"/>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60"/>
    <w:uiPriority w:val="99"/>
    <w:unhideWhenUsed/>
    <w:rPr>
      <w:vertAlign w:val="superscript"/>
    </w:rPr>
  </w:style>
  <w:style w:type="paragraph" w:styleId="176">
    <w:name w:val="endnote text"/>
    <w:basedOn w:val="659"/>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60"/>
    <w:uiPriority w:val="99"/>
    <w:semiHidden/>
    <w:unhideWhenUsed/>
    <w:rPr>
      <w:vertAlign w:val="superscript"/>
    </w:rPr>
  </w:style>
  <w:style w:type="paragraph" w:styleId="179">
    <w:name w:val="toc 1"/>
    <w:basedOn w:val="659"/>
    <w:next w:val="659"/>
    <w:uiPriority w:val="39"/>
    <w:unhideWhenUsed/>
    <w:pPr>
      <w:ind w:left="0" w:right="0" w:firstLine="0"/>
      <w:spacing w:after="57"/>
    </w:pPr>
  </w:style>
  <w:style w:type="paragraph" w:styleId="180">
    <w:name w:val="toc 2"/>
    <w:basedOn w:val="659"/>
    <w:next w:val="659"/>
    <w:uiPriority w:val="39"/>
    <w:unhideWhenUsed/>
    <w:pPr>
      <w:ind w:left="283" w:right="0" w:firstLine="0"/>
      <w:spacing w:after="57"/>
    </w:pPr>
  </w:style>
  <w:style w:type="paragraph" w:styleId="181">
    <w:name w:val="toc 3"/>
    <w:basedOn w:val="659"/>
    <w:next w:val="659"/>
    <w:uiPriority w:val="39"/>
    <w:unhideWhenUsed/>
    <w:pPr>
      <w:ind w:left="567" w:right="0" w:firstLine="0"/>
      <w:spacing w:after="57"/>
    </w:pPr>
  </w:style>
  <w:style w:type="paragraph" w:styleId="182">
    <w:name w:val="toc 4"/>
    <w:basedOn w:val="659"/>
    <w:next w:val="659"/>
    <w:uiPriority w:val="39"/>
    <w:unhideWhenUsed/>
    <w:pPr>
      <w:ind w:left="850" w:right="0" w:firstLine="0"/>
      <w:spacing w:after="57"/>
    </w:pPr>
  </w:style>
  <w:style w:type="paragraph" w:styleId="183">
    <w:name w:val="toc 5"/>
    <w:basedOn w:val="659"/>
    <w:next w:val="659"/>
    <w:uiPriority w:val="39"/>
    <w:unhideWhenUsed/>
    <w:pPr>
      <w:ind w:left="1134" w:right="0" w:firstLine="0"/>
      <w:spacing w:after="57"/>
    </w:pPr>
  </w:style>
  <w:style w:type="paragraph" w:styleId="184">
    <w:name w:val="toc 6"/>
    <w:basedOn w:val="659"/>
    <w:next w:val="659"/>
    <w:uiPriority w:val="39"/>
    <w:unhideWhenUsed/>
    <w:pPr>
      <w:ind w:left="1417" w:right="0" w:firstLine="0"/>
      <w:spacing w:after="57"/>
    </w:pPr>
  </w:style>
  <w:style w:type="paragraph" w:styleId="185">
    <w:name w:val="toc 7"/>
    <w:basedOn w:val="659"/>
    <w:next w:val="659"/>
    <w:uiPriority w:val="39"/>
    <w:unhideWhenUsed/>
    <w:pPr>
      <w:ind w:left="1701" w:right="0" w:firstLine="0"/>
      <w:spacing w:after="57"/>
    </w:pPr>
  </w:style>
  <w:style w:type="paragraph" w:styleId="186">
    <w:name w:val="toc 8"/>
    <w:basedOn w:val="659"/>
    <w:next w:val="659"/>
    <w:uiPriority w:val="39"/>
    <w:unhideWhenUsed/>
    <w:pPr>
      <w:ind w:left="1984" w:right="0" w:firstLine="0"/>
      <w:spacing w:after="57"/>
    </w:pPr>
  </w:style>
  <w:style w:type="paragraph" w:styleId="187">
    <w:name w:val="toc 9"/>
    <w:basedOn w:val="659"/>
    <w:next w:val="659"/>
    <w:uiPriority w:val="39"/>
    <w:unhideWhenUsed/>
    <w:pPr>
      <w:ind w:left="2268" w:right="0" w:firstLine="0"/>
      <w:spacing w:after="57"/>
    </w:pPr>
  </w:style>
  <w:style w:type="paragraph" w:styleId="188">
    <w:name w:val="TOC Heading"/>
    <w:uiPriority w:val="39"/>
    <w:unhideWhenUsed/>
  </w:style>
  <w:style w:type="paragraph" w:styleId="189">
    <w:name w:val="table of figures"/>
    <w:basedOn w:val="659"/>
    <w:next w:val="659"/>
    <w:uiPriority w:val="99"/>
    <w:unhideWhenUsed/>
    <w:pPr>
      <w:spacing w:after="0" w:afterAutospacing="0"/>
    </w:pPr>
  </w:style>
  <w:style w:type="paragraph" w:styleId="659" w:default="1">
    <w:name w:val="Normal"/>
  </w:style>
  <w:style w:type="character" w:styleId="660" w:default="1">
    <w:name w:val="Default Paragraph Font"/>
    <w:uiPriority w:val="1"/>
    <w:semiHidden/>
    <w:unhideWhenUsed/>
  </w:style>
  <w:style w:type="table" w:styleId="661" w:default="1">
    <w:name w:val="Normal Table"/>
    <w:uiPriority w:val="99"/>
    <w:semiHidden/>
    <w:unhideWhenUsed/>
    <w:tblPr>
      <w:tblInd w:w="0" w:type="dxa"/>
      <w:tblCellMar>
        <w:left w:w="108" w:type="dxa"/>
        <w:top w:w="0" w:type="dxa"/>
        <w:right w:w="108" w:type="dxa"/>
        <w:bottom w:w="0" w:type="dxa"/>
      </w:tblCellMar>
    </w:tblPr>
  </w:style>
  <w:style w:type="numbering" w:styleId="662" w:default="1">
    <w:name w:val="No List"/>
    <w:uiPriority w:val="99"/>
    <w:semiHidden/>
    <w:unhideWhenUsed/>
  </w:style>
  <w:style w:type="paragraph" w:styleId="663">
    <w:name w:val="Balloon Text"/>
    <w:basedOn w:val="659"/>
    <w:link w:val="664"/>
    <w:uiPriority w:val="99"/>
    <w:semiHidden/>
    <w:unhideWhenUsed/>
    <w:rPr>
      <w:rFonts w:ascii="Tahoma" w:hAnsi="Tahoma" w:cs="Tahoma"/>
      <w:sz w:val="16"/>
      <w:szCs w:val="16"/>
    </w:rPr>
  </w:style>
  <w:style w:type="character" w:styleId="664" w:customStyle="1">
    <w:name w:val="Текст у виносці Знак"/>
    <w:basedOn w:val="660"/>
    <w:link w:val="663"/>
    <w:uiPriority w:val="99"/>
    <w:semiHidden/>
    <w:rPr>
      <w:rFonts w:ascii="Tahoma" w:hAnsi="Tahoma" w:cs="Tahoma"/>
      <w:sz w:val="16"/>
      <w:szCs w:val="16"/>
    </w:rPr>
  </w:style>
  <w:style w:type="paragraph" w:styleId="665" w:customStyle="1">
    <w:name w:val="rvps2"/>
    <w:basedOn w:val="659"/>
    <w:rPr>
      <w:rFonts w:ascii="Times New Roman" w:hAnsi="Times New Roman" w:cs="Times New Roman" w:eastAsia="Times New Roman"/>
      <w:sz w:val="24"/>
      <w:szCs w:val="24"/>
      <w:lang w:eastAsia="ru-RU"/>
    </w:rPr>
    <w:pPr>
      <w:spacing w:after="100" w:afterAutospacing="1" w:before="100" w:beforeAutospacing="1"/>
    </w:pPr>
  </w:style>
  <w:style w:type="paragraph" w:styleId="666">
    <w:name w:val="No Spacing"/>
    <w:qFormat/>
    <w:uiPriority w:val="1"/>
    <w:rPr>
      <w:rFonts w:ascii="Calibri" w:hAnsi="Calibri" w:cs="Calibri" w:eastAsia="Calibri"/>
      <w:sz w:val="22"/>
      <w:szCs w:val="22"/>
      <w:lang w:val="uk-UA"/>
    </w:rPr>
    <w:pPr>
      <w:pBdr>
        <w:left w:val="none" w:color="000000" w:sz="4" w:space="0"/>
        <w:top w:val="none" w:color="000000" w:sz="4" w:space="0"/>
        <w:right w:val="none" w:color="000000" w:sz="4" w:space="0"/>
        <w:bottom w:val="none" w:color="000000" w:sz="4" w:space="0"/>
        <w:between w:val="none" w:color="000000" w:sz="4" w:space="0"/>
      </w:pBdr>
    </w:pPr>
  </w:style>
  <w:style w:type="character" w:styleId="667">
    <w:name w:val="Hyperlink"/>
    <w:basedOn w:val="660"/>
    <w:uiPriority w:val="99"/>
    <w:semiHidden/>
    <w:unhideWhenUsed/>
    <w:rPr>
      <w:color w:val="0000FF"/>
      <w:u w:val="single"/>
    </w:rPr>
  </w:style>
  <w:style w:type="paragraph" w:styleId="668">
    <w:name w:val="Header"/>
    <w:basedOn w:val="659"/>
    <w:link w:val="669"/>
    <w:uiPriority w:val="99"/>
    <w:unhideWhenUsed/>
    <w:pPr>
      <w:tabs>
        <w:tab w:val="center" w:pos="4819" w:leader="none"/>
        <w:tab w:val="right" w:pos="9639" w:leader="none"/>
      </w:tabs>
    </w:pPr>
  </w:style>
  <w:style w:type="character" w:styleId="669" w:customStyle="1">
    <w:name w:val="Верхній колонтитул Знак"/>
    <w:basedOn w:val="660"/>
    <w:link w:val="668"/>
    <w:uiPriority w:val="99"/>
  </w:style>
  <w:style w:type="paragraph" w:styleId="670">
    <w:name w:val="Footer"/>
    <w:basedOn w:val="659"/>
    <w:link w:val="671"/>
    <w:uiPriority w:val="99"/>
    <w:unhideWhenUsed/>
    <w:pPr>
      <w:tabs>
        <w:tab w:val="center" w:pos="4819" w:leader="none"/>
        <w:tab w:val="right" w:pos="9639" w:leader="none"/>
      </w:tabs>
    </w:pPr>
  </w:style>
  <w:style w:type="character" w:styleId="671" w:customStyle="1">
    <w:name w:val="Нижній колонтитул Знак"/>
    <w:basedOn w:val="660"/>
    <w:link w:val="670"/>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image" Target="media/image1.png"/><Relationship Id="rId13" Type="http://schemas.openxmlformats.org/officeDocument/2006/relationships/hyperlink" Target="https://zakon.rada.gov.ua/laws/show/2939-1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416F3143-0DC1-407A-AB25-394AA005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ПРИМАКОВ Геннадій Анатолійович</cp:lastModifiedBy>
  <cp:revision>55</cp:revision>
  <dcterms:created xsi:type="dcterms:W3CDTF">2018-11-07T12:11:00Z</dcterms:created>
  <dcterms:modified xsi:type="dcterms:W3CDTF">2021-12-28T15:46:16Z</dcterms:modified>
</cp:coreProperties>
</file>