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9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949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49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9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49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(п’ятнадцята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4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9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49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918</w:t>
      </w:r>
      <w:r/>
    </w:p>
    <w:p>
      <w:pPr>
        <w:pStyle w:val="949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  <w:framePr w:hSpace="180" w:wrap="around" w:vAnchor="text" w:hAnchor="text" w:y="1"/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права оперативного управління на об’єкти комунальної власності</w:t>
      </w:r>
      <w:r/>
    </w:p>
    <w:p>
      <w:pPr>
        <w:ind w:right="5386"/>
        <w:jc w:val="both"/>
        <w:rPr>
          <w:rFonts w:ascii="Times New Roman" w:hAnsi="Times New Roman"/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4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 метою ефективного управління об’єктами комунальної власності, </w:t>
      </w:r>
      <w:r>
        <w:rPr>
          <w:color w:val="000000"/>
          <w:sz w:val="28"/>
          <w:szCs w:val="28"/>
          <w:lang w:eastAsia="ru-RU"/>
        </w:rPr>
        <w:t xml:space="preserve">враховуючи клопотання </w:t>
      </w:r>
      <w:r>
        <w:rPr>
          <w:sz w:val="28"/>
          <w:szCs w:val="28"/>
          <w:lang w:eastAsia="ru-RU"/>
        </w:rPr>
        <w:t xml:space="preserve">відділу освіти Менської міської ради,</w:t>
      </w:r>
      <w:r>
        <w:rPr>
          <w:color w:val="000000"/>
          <w:sz w:val="28"/>
          <w:szCs w:val="28"/>
        </w:rPr>
        <w:t xml:space="preserve"> відповідно до </w:t>
      </w:r>
      <w:r>
        <w:rPr>
          <w:rStyle w:val="980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передачі майна, що є комунальн</w:t>
      </w:r>
      <w:r>
        <w:rPr>
          <w:color w:val="000000"/>
          <w:sz w:val="28"/>
          <w:szCs w:val="28"/>
        </w:rPr>
        <w:t xml:space="preserve">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sz w:val="28"/>
          <w:szCs w:val="28"/>
        </w:rPr>
        <w:t xml:space="preserve">рішенням 8 сесії Менської міської ради 8 скликання від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  <w:lang w:eastAsia="ru-RU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eastAsia="ru-RU"/>
        </w:rPr>
        <w:t xml:space="preserve"> року №</w:t>
      </w:r>
      <w:r>
        <w:rPr>
          <w:color w:val="00000A"/>
          <w:sz w:val="28"/>
          <w:szCs w:val="28"/>
          <w:lang w:eastAsia="ru-RU"/>
        </w:rPr>
        <w:t xml:space="preserve"> 396</w:t>
      </w:r>
      <w:r>
        <w:rPr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керуючись </w:t>
      </w:r>
      <w:r>
        <w:rPr>
          <w:color w:val="000000"/>
          <w:sz w:val="28"/>
          <w:szCs w:val="28"/>
          <w:lang w:eastAsia="ru-RU"/>
        </w:rPr>
        <w:t xml:space="preserve">ст. ст. 26, 60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1.Припинити право</w:t>
      </w:r>
      <w:r>
        <w:rPr>
          <w:rFonts w:ascii="Times New Roman" w:hAnsi="Times New Roman"/>
          <w:sz w:val="28"/>
          <w:szCs w:val="28"/>
          <w:lang w:val="uk-UA"/>
        </w:rPr>
        <w:t xml:space="preserve"> оперативного управління Відділу освіти Менської міської ради на об’єкт комунальної власності Менської міської територіальної громади –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майно, закріплене за Городищенським закладом загальної середньої освіти І-ІІ ступенів Менської міської ради Чернігівськ</w:t>
      </w:r>
      <w:r>
        <w:rPr>
          <w:rFonts w:ascii="Times New Roman" w:hAnsi="Times New Roman"/>
          <w:sz w:val="28"/>
          <w:szCs w:val="28"/>
          <w:lang w:val="uk-UA"/>
        </w:rPr>
        <w:t xml:space="preserve">ої області, а саме:  спортивний майданчик (інвентарний номер 10330012), що розташовані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с.Городище</w:t>
      </w:r>
      <w:r>
        <w:rPr>
          <w:rFonts w:ascii="Times New Roman" w:hAnsi="Times New Roman"/>
          <w:sz w:val="28"/>
          <w:szCs w:val="28"/>
          <w:lang w:val="uk-UA"/>
        </w:rPr>
        <w:t xml:space="preserve">, вул. Шевченка, 74.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2.Припинити право оперативного управління Відділу освіти Менської міської ради на об’єкт комунальної власності Менської міської територіальної громади –  майно, закріплене за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Городищенським закладом дошкільної освіти (дитячий садок) </w:t>
      </w:r>
      <w:r>
        <w:rPr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Берізка</w:t>
      </w:r>
      <w:r>
        <w:rPr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загального ти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пу Менської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15631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Чернігівська область, Менський район, </w:t>
      </w:r>
      <w:r>
        <w:rPr>
          <w:rFonts w:ascii="Times New Roman" w:hAnsi="Times New Roman"/>
          <w:sz w:val="28"/>
          <w:szCs w:val="28"/>
          <w:lang w:val="uk-UA"/>
        </w:rPr>
        <w:t xml:space="preserve">с.Городище</w:t>
      </w:r>
      <w:r>
        <w:rPr>
          <w:rFonts w:ascii="Times New Roman" w:hAnsi="Times New Roman"/>
          <w:sz w:val="28"/>
          <w:szCs w:val="28"/>
          <w:lang w:val="uk-UA"/>
        </w:rPr>
        <w:t xml:space="preserve">, вул. В. </w:t>
      </w:r>
      <w:r>
        <w:rPr>
          <w:rFonts w:ascii="Times New Roman" w:hAnsi="Times New Roman"/>
          <w:sz w:val="28"/>
          <w:szCs w:val="28"/>
          <w:lang w:val="uk-UA"/>
        </w:rPr>
        <w:t xml:space="preserve">Яцухна</w:t>
      </w:r>
      <w:r>
        <w:rPr>
          <w:rFonts w:ascii="Times New Roman" w:hAnsi="Times New Roman"/>
          <w:sz w:val="28"/>
          <w:szCs w:val="28"/>
          <w:lang w:val="uk-UA"/>
        </w:rPr>
        <w:t xml:space="preserve">, 21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(інвентарний номер 011130039), а саме: дитячий майданчик,  що розташований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с.Городище</w:t>
      </w:r>
      <w:r>
        <w:rPr>
          <w:rFonts w:ascii="Times New Roman" w:hAnsi="Times New Roman"/>
          <w:sz w:val="28"/>
          <w:szCs w:val="28"/>
          <w:lang w:val="uk-UA"/>
        </w:rPr>
        <w:t xml:space="preserve">, вул.В.Яцухна,21.</w:t>
      </w:r>
      <w:r>
        <w:rPr>
          <w:rFonts w:ascii="Times New Roman" w:hAnsi="Times New Roman"/>
          <w:sz w:val="28"/>
          <w:lang w:val="uk-UA"/>
        </w:rPr>
      </w:r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Приймання-пере</w:t>
      </w:r>
      <w:r>
        <w:rPr>
          <w:rFonts w:ascii="Times New Roman" w:hAnsi="Times New Roman"/>
          <w:sz w:val="28"/>
          <w:szCs w:val="28"/>
          <w:lang w:val="uk-UA"/>
        </w:rPr>
        <w:t xml:space="preserve">дачу майна здійснити комісією, яка створюється наказом начальника Відділу освіти Менської міської ради (Лук’яненко І.Ф.).</w:t>
      </w:r>
      <w:r>
        <w:rPr>
          <w:rFonts w:ascii="Times New Roman" w:hAnsi="Times New Roman"/>
          <w:sz w:val="28"/>
          <w:lang w:val="uk-UA"/>
        </w:rPr>
      </w:r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  <w:pBdr>
          <w:right w:val="none" w:color="000000" w:sz="4" w:space="1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4.Дору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чити міському голові Примакову Г.А.:</w:t>
      </w:r>
      <w:r/>
    </w:p>
    <w:p>
      <w:pPr>
        <w:numPr>
          <w:ilvl w:val="0"/>
          <w:numId w:val="27"/>
        </w:numPr>
        <w:ind w:left="0" w:firstLine="709"/>
        <w:jc w:val="both"/>
        <w:tabs>
          <w:tab w:val="left" w:pos="426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right w:val="none" w:color="000000" w:sz="4" w:space="1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затвердити акти приймання-передачі майна.</w:t>
      </w:r>
      <w:r/>
    </w:p>
    <w:p>
      <w:pPr>
        <w:ind w:right="-1" w:firstLine="567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</w:t>
      </w:r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 заступників міського голови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В.І.Гнипа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/>
    </w:p>
    <w:p>
      <w:pPr>
        <w:pStyle w:val="949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pStyle w:val="949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23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2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21"/>
  </w:num>
  <w:num w:numId="8">
    <w:abstractNumId w:val="8"/>
  </w:num>
  <w:num w:numId="9">
    <w:abstractNumId w:val="14"/>
  </w:num>
  <w:num w:numId="10">
    <w:abstractNumId w:val="17"/>
  </w:num>
  <w:num w:numId="11">
    <w:abstractNumId w:val="23"/>
  </w:num>
  <w:num w:numId="12">
    <w:abstractNumId w:val="20"/>
  </w:num>
  <w:num w:numId="13">
    <w:abstractNumId w:val="6"/>
  </w:num>
  <w:num w:numId="14">
    <w:abstractNumId w:val="9"/>
  </w:num>
  <w:num w:numId="15">
    <w:abstractNumId w:val="24"/>
  </w:num>
  <w:num w:numId="16">
    <w:abstractNumId w:val="13"/>
  </w:num>
  <w:num w:numId="17">
    <w:abstractNumId w:val="10"/>
  </w:num>
  <w:num w:numId="18">
    <w:abstractNumId w:val="7"/>
  </w:num>
  <w:num w:numId="19">
    <w:abstractNumId w:val="1"/>
  </w:num>
  <w:num w:numId="20">
    <w:abstractNumId w:val="25"/>
  </w:num>
  <w:num w:numId="21">
    <w:abstractNumId w:val="19"/>
  </w:num>
  <w:num w:numId="22">
    <w:abstractNumId w:val="26"/>
  </w:num>
  <w:num w:numId="23">
    <w:abstractNumId w:val="16"/>
  </w:num>
  <w:num w:numId="24">
    <w:abstractNumId w:val="27"/>
  </w:num>
  <w:num w:numId="25">
    <w:abstractNumId w:val="5"/>
  </w:num>
  <w:num w:numId="26">
    <w:abstractNumId w:val="15"/>
  </w:num>
  <w:num w:numId="27">
    <w:abstractNumId w:val="18"/>
  </w:num>
  <w:num w:numId="28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0DF73E4-B91B-4B86-9ED0-536FF98B8AF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F137282-AA2E-43A2-A6B5-A53219F4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25</cp:revision>
  <dcterms:created xsi:type="dcterms:W3CDTF">2021-08-26T09:14:00Z</dcterms:created>
  <dcterms:modified xsi:type="dcterms:W3CDTF">2021-12-23T13:34:08Z</dcterms:modified>
</cp:coreProperties>
</file>