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t xml:space="preserve">                                                                                        </w:t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ind w:left="0" w:right="0" w:firstLine="0"/>
        <w:jc w:val="left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6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ВИКОНАВЧИЙ КОМІТЕТ</w:t>
      </w:r>
      <w:r/>
    </w:p>
    <w:p>
      <w:pPr>
        <w:ind w:left="0" w:right="0" w:firstLine="0"/>
        <w:jc w:val="center"/>
        <w:spacing w:after="0" w:before="0"/>
        <w:tabs>
          <w:tab w:val="left" w:pos="4535" w:leader="none"/>
          <w:tab w:val="left" w:pos="7370" w:leader="none"/>
        </w:tabs>
        <w:rPr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РІШЕННЯ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tabs>
          <w:tab w:val="left" w:pos="567" w:leader="none"/>
          <w:tab w:val="left" w:pos="4535" w:leader="none"/>
          <w:tab w:val="left" w:pos="737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21 грудня 2021 року</w:t>
        <w:tab/>
        <w:t xml:space="preserve">м. Мена</w:t>
        <w:tab/>
        <w:t xml:space="preserve">№ 396</w:t>
      </w:r>
      <w:r/>
    </w:p>
    <w:p>
      <w:pPr>
        <w:pStyle w:val="832"/>
        <w:jc w:val="center"/>
        <w:widowControl w:val="off"/>
        <w:tabs>
          <w:tab w:val="left" w:pos="709" w:leader="none"/>
        </w:tabs>
        <w:rPr>
          <w:rFonts w:eastAsia="Lucida Sans Unicode"/>
          <w:sz w:val="28"/>
          <w:szCs w:val="28"/>
          <w:lang w:val="uk-UA" w:bidi="hi-IN" w:eastAsia="hi-IN"/>
        </w:rPr>
      </w:pPr>
      <w:r>
        <w:rPr>
          <w:rFonts w:eastAsia="Lucida Sans Unicode"/>
          <w:sz w:val="28"/>
          <w:szCs w:val="28"/>
          <w:lang w:val="uk-UA" w:bidi="hi-IN" w:eastAsia="hi-IN"/>
        </w:rPr>
        <w:tab/>
      </w:r>
      <w:r>
        <w:rPr>
          <w:rFonts w:eastAsia="Lucida Sans Unicode"/>
          <w:sz w:val="28"/>
          <w:szCs w:val="28"/>
          <w:lang w:val="uk-UA" w:bidi="hi-IN" w:eastAsia="hi-IN"/>
        </w:rPr>
        <w:tab/>
      </w:r>
      <w:r>
        <w:rPr>
          <w:rFonts w:eastAsia="Lucida Sans Unicode"/>
          <w:sz w:val="28"/>
          <w:szCs w:val="28"/>
          <w:lang w:val="uk-UA" w:bidi="hi-IN" w:eastAsia="hi-IN"/>
        </w:rPr>
        <w:tab/>
      </w:r>
      <w:r>
        <w:rPr>
          <w:rFonts w:eastAsia="Lucida Sans Unicode"/>
          <w:sz w:val="28"/>
          <w:szCs w:val="28"/>
          <w:lang w:val="uk-UA" w:bidi="hi-IN" w:eastAsia="hi-IN"/>
        </w:rPr>
        <w:tab/>
      </w:r>
      <w:r>
        <w:rPr>
          <w:rFonts w:eastAsia="Lucida Sans Unicode"/>
          <w:sz w:val="28"/>
          <w:szCs w:val="28"/>
          <w:lang w:val="uk-UA" w:bidi="hi-IN" w:eastAsia="hi-IN"/>
        </w:rPr>
        <w:tab/>
      </w:r>
      <w:r>
        <w:rPr>
          <w:rFonts w:eastAsia="Lucida Sans Unicode"/>
          <w:sz w:val="28"/>
          <w:szCs w:val="28"/>
          <w:lang w:val="uk-UA" w:bidi="hi-IN" w:eastAsia="hi-IN"/>
        </w:rPr>
        <w:tab/>
      </w:r>
      <w:r>
        <w:rPr>
          <w:rFonts w:eastAsia="Lucida Sans Unicode"/>
          <w:sz w:val="28"/>
          <w:szCs w:val="28"/>
          <w:lang w:val="uk-UA" w:bidi="hi-IN" w:eastAsia="hi-IN"/>
        </w:rPr>
        <w:tab/>
      </w:r>
      <w:r/>
    </w:p>
    <w:p>
      <w:pPr>
        <w:pStyle w:val="832"/>
        <w:rPr>
          <w:rFonts w:eastAsia="Lucida Sans Unicode"/>
          <w:b/>
          <w:sz w:val="28"/>
          <w:szCs w:val="28"/>
          <w:lang w:val="uk-UA" w:bidi="hi-IN" w:eastAsia="hi-IN"/>
        </w:rPr>
      </w:pPr>
      <w:r>
        <w:rPr>
          <w:rFonts w:eastAsia="Lucida Sans Unicode"/>
          <w:b/>
          <w:sz w:val="28"/>
          <w:szCs w:val="28"/>
          <w:lang w:val="uk-UA" w:bidi="hi-IN" w:eastAsia="hi-IN"/>
        </w:rPr>
      </w:r>
      <w:r/>
    </w:p>
    <w:p>
      <w:pPr>
        <w:pStyle w:val="832"/>
        <w:ind w:right="51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Про організацію громадських </w:t>
      </w:r>
      <w:r>
        <w:rPr>
          <w:b/>
        </w:rPr>
      </w:r>
      <w:r/>
    </w:p>
    <w:p>
      <w:pPr>
        <w:pStyle w:val="832"/>
        <w:ind w:right="51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робіт у</w:t>
      </w:r>
      <w:r>
        <w:rPr>
          <w:b/>
          <w:bCs/>
          <w:sz w:val="28"/>
          <w:szCs w:val="28"/>
          <w:lang w:val="uk-UA"/>
        </w:rPr>
        <w:t xml:space="preserve"> 202</w:t>
      </w:r>
      <w:r>
        <w:rPr>
          <w:b/>
          <w:bCs/>
          <w:sz w:val="28"/>
          <w:szCs w:val="28"/>
          <w:lang w:val="uk-UA"/>
        </w:rPr>
        <w:t xml:space="preserve">2</w:t>
      </w:r>
      <w:r>
        <w:rPr>
          <w:b/>
          <w:bCs/>
          <w:sz w:val="28"/>
          <w:szCs w:val="28"/>
          <w:lang w:val="uk-UA"/>
        </w:rPr>
        <w:t xml:space="preserve"> році</w:t>
      </w:r>
      <w:r>
        <w:rPr>
          <w:b/>
        </w:rPr>
      </w:r>
      <w:r/>
    </w:p>
    <w:p>
      <w:pPr>
        <w:pStyle w:val="832"/>
        <w:ind w:right="51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32"/>
        <w:ind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Відповідно до статті 34 Закону України «Про місцеве самоврядування в Україні», статті 31 Закону України «Про зайнятість населення», пунктів 7, 8 Порядку організації громадських та інших робіт тимчасового характеру, затвердженого постановою Кабінету М</w:t>
      </w:r>
      <w:r>
        <w:rPr>
          <w:bCs/>
          <w:sz w:val="28"/>
          <w:szCs w:val="28"/>
          <w:lang w:val="uk-UA"/>
        </w:rPr>
        <w:t xml:space="preserve">іністрів України від 20.03.</w:t>
      </w:r>
      <w:r>
        <w:rPr>
          <w:bCs/>
          <w:sz w:val="28"/>
          <w:szCs w:val="28"/>
          <w:lang w:val="uk-UA"/>
        </w:rPr>
        <w:t xml:space="preserve">2013 року №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175, </w:t>
      </w:r>
      <w:r>
        <w:rPr>
          <w:bCs/>
          <w:sz w:val="28"/>
          <w:szCs w:val="28"/>
          <w:lang w:val="uk-UA"/>
        </w:rPr>
        <w:t xml:space="preserve">з метою організації та проведення громадських та </w:t>
      </w:r>
      <w:r>
        <w:rPr>
          <w:bCs/>
          <w:sz w:val="28"/>
          <w:szCs w:val="28"/>
          <w:lang w:val="uk-UA"/>
        </w:rPr>
        <w:t xml:space="preserve">інших робіт тимчасового характеру </w:t>
      </w:r>
      <w:r>
        <w:rPr>
          <w:bCs/>
          <w:sz w:val="28"/>
          <w:szCs w:val="28"/>
          <w:lang w:val="uk-UA"/>
        </w:rPr>
        <w:t xml:space="preserve">виконавчий комітет Менської міської ради</w:t>
      </w:r>
      <w:r/>
    </w:p>
    <w:p>
      <w:pPr>
        <w:pStyle w:val="832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  <w:lang w:val="uk-UA"/>
        </w:rPr>
        <w:t xml:space="preserve">Р</w:t>
      </w:r>
      <w:r>
        <w:rPr>
          <w:sz w:val="28"/>
          <w:szCs w:val="28"/>
          <w:lang w:val="uk-UA"/>
        </w:rPr>
        <w:t xml:space="preserve">І</w:t>
      </w:r>
      <w:r>
        <w:rPr>
          <w:sz w:val="28"/>
          <w:szCs w:val="28"/>
          <w:lang w:val="uk-UA"/>
        </w:rPr>
        <w:t xml:space="preserve">Ш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  <w:lang w:val="uk-UA"/>
        </w:rPr>
        <w:t xml:space="preserve">В:</w:t>
      </w:r>
      <w:r>
        <w:rPr>
          <w:sz w:val="28"/>
          <w:szCs w:val="28"/>
          <w:lang w:val="uk-UA"/>
        </w:rPr>
      </w:r>
      <w:r/>
    </w:p>
    <w:p>
      <w:pPr>
        <w:pStyle w:val="832"/>
        <w:jc w:val="both"/>
        <w:tabs>
          <w:tab w:val="left" w:pos="709" w:leader="none"/>
          <w:tab w:val="left" w:pos="127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Визначити види громадських робіт, які</w:t>
      </w:r>
      <w:r>
        <w:rPr>
          <w:sz w:val="28"/>
          <w:szCs w:val="28"/>
          <w:lang w:val="uk-UA"/>
        </w:rPr>
        <w:t xml:space="preserve"> мають економічну, соціальну, </w:t>
      </w:r>
      <w:r>
        <w:rPr>
          <w:sz w:val="28"/>
          <w:szCs w:val="28"/>
          <w:lang w:val="uk-UA"/>
        </w:rPr>
        <w:t xml:space="preserve">екологічну користь та відповідають потребам Менської територіальної громади на 202</w:t>
      </w:r>
      <w:r>
        <w:rPr>
          <w:sz w:val="28"/>
          <w:szCs w:val="28"/>
          <w:lang w:val="uk-UA"/>
        </w:rPr>
        <w:t xml:space="preserve">2 </w:t>
      </w:r>
      <w:r>
        <w:rPr>
          <w:sz w:val="28"/>
          <w:szCs w:val="28"/>
          <w:lang w:val="uk-UA"/>
        </w:rPr>
        <w:t xml:space="preserve">рік згідно пер</w:t>
      </w:r>
      <w:r>
        <w:rPr>
          <w:sz w:val="28"/>
          <w:szCs w:val="28"/>
          <w:lang w:val="uk-UA"/>
        </w:rPr>
        <w:t xml:space="preserve">еліку, що додається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32"/>
        <w:jc w:val="both"/>
        <w:tabs>
          <w:tab w:val="left" w:pos="709" w:leader="none"/>
          <w:tab w:val="left" w:pos="127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Визначити Комунальне підприємство «</w:t>
      </w:r>
      <w:r>
        <w:rPr>
          <w:sz w:val="28"/>
          <w:szCs w:val="28"/>
          <w:lang w:val="uk-UA"/>
        </w:rPr>
        <w:t xml:space="preserve">Менакомунпослуга</w:t>
      </w:r>
      <w:r>
        <w:rPr>
          <w:sz w:val="28"/>
          <w:szCs w:val="28"/>
          <w:lang w:val="uk-UA"/>
        </w:rPr>
        <w:t xml:space="preserve">» Менської міської ради, Комунальну установу «Територіальний центр соціального обслуговування (надання соціальних послуг)» Менської міської ради, Менську міську раду, як роботодавців, за участю яких будуть проводитись громадські роботи.</w:t>
      </w:r>
      <w:r/>
    </w:p>
    <w:p>
      <w:pPr>
        <w:pStyle w:val="832"/>
        <w:jc w:val="both"/>
        <w:tabs>
          <w:tab w:val="left" w:pos="709" w:leader="none"/>
          <w:tab w:val="left" w:pos="1276" w:leader="none"/>
        </w:tabs>
        <w:rPr>
          <w:color w:val="000000"/>
          <w:sz w:val="28"/>
          <w:lang w:val="uk-UA"/>
        </w:rPr>
      </w:pPr>
      <w:r>
        <w:rPr>
          <w:sz w:val="28"/>
          <w:szCs w:val="28"/>
          <w:lang w:val="uk-UA"/>
        </w:rPr>
        <w:t xml:space="preserve">       3.</w:t>
      </w:r>
      <w:r>
        <w:rPr>
          <w:sz w:val="28"/>
          <w:szCs w:val="28"/>
          <w:lang w:val="uk-UA"/>
        </w:rPr>
        <w:tab/>
      </w:r>
      <w:r>
        <w:rPr>
          <w:color w:val="000000"/>
          <w:sz w:val="28"/>
          <w:lang w:val="uk-UA"/>
        </w:rPr>
        <w:t xml:space="preserve">Фінансування </w:t>
      </w:r>
      <w:r>
        <w:rPr>
          <w:color w:val="000000"/>
          <w:sz w:val="28"/>
          <w:lang w:val="uk-UA"/>
        </w:rPr>
        <w:t xml:space="preserve">організації </w:t>
      </w:r>
      <w:r>
        <w:rPr>
          <w:color w:val="000000"/>
          <w:sz w:val="28"/>
          <w:lang w:val="uk-UA"/>
        </w:rPr>
        <w:t xml:space="preserve">громадських робіт </w:t>
      </w:r>
      <w:r>
        <w:rPr>
          <w:color w:val="000000"/>
          <w:sz w:val="28"/>
          <w:lang w:val="uk-UA"/>
        </w:rPr>
        <w:t xml:space="preserve">здійсню</w:t>
      </w:r>
      <w:r>
        <w:rPr>
          <w:color w:val="000000"/>
          <w:sz w:val="28"/>
          <w:lang w:val="uk-UA"/>
        </w:rPr>
        <w:t xml:space="preserve">ється за рахунок коштів місцевого бюджету, роботодавців та інших не заборонених законодавством джерел.</w:t>
      </w:r>
      <w:r>
        <w:rPr>
          <w:color w:val="000000"/>
          <w:sz w:val="28"/>
          <w:lang w:val="uk-UA"/>
        </w:rPr>
        <w:t xml:space="preserve"> У разі залучення зареєстрованих безробітних до громадських робіт фінансування організації таких робіт здійснюється за рахунок коштів місцевого бюджету та /або Фонду загальнообов’язкового державного соціального страхування України на випадок безробіття. </w:t>
      </w:r>
      <w:r/>
    </w:p>
    <w:p>
      <w:pPr>
        <w:pStyle w:val="832"/>
        <w:jc w:val="both"/>
        <w:tabs>
          <w:tab w:val="left" w:pos="567" w:leader="none"/>
          <w:tab w:val="left" w:pos="709" w:leader="none"/>
          <w:tab w:val="left" w:pos="1276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       4.</w:t>
      </w:r>
      <w:r>
        <w:rPr>
          <w:color w:val="000000"/>
          <w:sz w:val="28"/>
          <w:lang w:val="uk-UA"/>
        </w:rPr>
        <w:tab/>
      </w:r>
      <w:r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 xml:space="preserve">Гаєвого С.М. та начальника відділу бухгалтерського обліку та звітності </w:t>
      </w:r>
      <w:r>
        <w:rPr>
          <w:sz w:val="28"/>
          <w:szCs w:val="28"/>
          <w:lang w:val="uk-UA"/>
        </w:rPr>
        <w:t xml:space="preserve">Солохненко С.А.</w:t>
      </w:r>
      <w:r/>
    </w:p>
    <w:p>
      <w:pPr>
        <w:pStyle w:val="832"/>
        <w:jc w:val="both"/>
        <w:tabs>
          <w:tab w:val="left" w:pos="709" w:leader="none"/>
          <w:tab w:val="left" w:pos="127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32"/>
        <w:jc w:val="both"/>
        <w:tabs>
          <w:tab w:val="left" w:pos="709" w:leader="none"/>
          <w:tab w:val="left" w:pos="127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32"/>
        <w:jc w:val="both"/>
        <w:tabs>
          <w:tab w:val="left" w:pos="709" w:leader="none"/>
          <w:tab w:val="left" w:pos="1276" w:leader="none"/>
          <w:tab w:val="left" w:pos="6521" w:leader="none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bookmarkStart w:id="0" w:name="_GoBack"/>
      <w:r/>
      <w:bookmarkEnd w:id="0"/>
      <w:r>
        <w:rPr>
          <w:sz w:val="28"/>
          <w:szCs w:val="28"/>
          <w:lang w:val="uk-UA"/>
        </w:rPr>
        <w:t xml:space="preserve">Геннадій ПРИМАКОВ</w:t>
      </w:r>
      <w:r/>
    </w:p>
    <w:p>
      <w:pPr>
        <w:pStyle w:val="832"/>
        <w:jc w:val="both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ahoma">
    <w:panose1 w:val="020B0604030504040204"/>
  </w:font>
  <w:font w:name="antiqua">
    <w:panose1 w:val="020704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3 Char"/>
    <w:basedOn w:val="666"/>
    <w:link w:val="659"/>
    <w:uiPriority w:val="9"/>
    <w:rPr>
      <w:rFonts w:ascii="Arial" w:hAnsi="Arial" w:cs="Arial" w:eastAsia="Arial"/>
      <w:sz w:val="30"/>
      <w:szCs w:val="30"/>
    </w:rPr>
  </w:style>
  <w:style w:type="character" w:styleId="637">
    <w:name w:val="Heading 4 Char"/>
    <w:basedOn w:val="666"/>
    <w:link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638">
    <w:name w:val="Heading 5 Char"/>
    <w:basedOn w:val="666"/>
    <w:link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639">
    <w:name w:val="Heading 6 Char"/>
    <w:basedOn w:val="666"/>
    <w:link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40">
    <w:name w:val="Heading 7 Char"/>
    <w:basedOn w:val="666"/>
    <w:link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1">
    <w:name w:val="Heading 8 Char"/>
    <w:basedOn w:val="666"/>
    <w:link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642">
    <w:name w:val="Heading 9 Char"/>
    <w:basedOn w:val="666"/>
    <w:link w:val="665"/>
    <w:uiPriority w:val="9"/>
    <w:rPr>
      <w:rFonts w:ascii="Arial" w:hAnsi="Arial" w:cs="Arial" w:eastAsia="Arial"/>
      <w:i/>
      <w:iCs/>
      <w:sz w:val="21"/>
      <w:szCs w:val="21"/>
    </w:rPr>
  </w:style>
  <w:style w:type="character" w:styleId="643">
    <w:name w:val="Title Char"/>
    <w:basedOn w:val="666"/>
    <w:link w:val="680"/>
    <w:uiPriority w:val="10"/>
    <w:rPr>
      <w:sz w:val="48"/>
      <w:szCs w:val="48"/>
    </w:rPr>
  </w:style>
  <w:style w:type="character" w:styleId="644">
    <w:name w:val="Subtitle Char"/>
    <w:basedOn w:val="666"/>
    <w:link w:val="682"/>
    <w:uiPriority w:val="11"/>
    <w:rPr>
      <w:sz w:val="24"/>
      <w:szCs w:val="24"/>
    </w:rPr>
  </w:style>
  <w:style w:type="character" w:styleId="645">
    <w:name w:val="Quote Char"/>
    <w:link w:val="684"/>
    <w:uiPriority w:val="29"/>
    <w:rPr>
      <w:i/>
    </w:rPr>
  </w:style>
  <w:style w:type="character" w:styleId="646">
    <w:name w:val="Intense Quote Char"/>
    <w:link w:val="686"/>
    <w:uiPriority w:val="30"/>
    <w:rPr>
      <w:i/>
    </w:rPr>
  </w:style>
  <w:style w:type="character" w:styleId="647">
    <w:name w:val="Header Char"/>
    <w:basedOn w:val="666"/>
    <w:link w:val="688"/>
    <w:uiPriority w:val="99"/>
  </w:style>
  <w:style w:type="character" w:styleId="648">
    <w:name w:val="Footer Char"/>
    <w:basedOn w:val="666"/>
    <w:link w:val="690"/>
    <w:uiPriority w:val="99"/>
  </w:style>
  <w:style w:type="paragraph" w:styleId="649">
    <w:name w:val="Caption"/>
    <w:basedOn w:val="656"/>
    <w:next w:val="65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0">
    <w:name w:val="Caption Char"/>
    <w:basedOn w:val="649"/>
    <w:link w:val="690"/>
    <w:uiPriority w:val="99"/>
  </w:style>
  <w:style w:type="character" w:styleId="651">
    <w:name w:val="Footnote Text Char"/>
    <w:link w:val="819"/>
    <w:uiPriority w:val="99"/>
    <w:rPr>
      <w:sz w:val="18"/>
    </w:rPr>
  </w:style>
  <w:style w:type="paragraph" w:styleId="652">
    <w:name w:val="endnote text"/>
    <w:basedOn w:val="656"/>
    <w:link w:val="653"/>
    <w:uiPriority w:val="99"/>
    <w:semiHidden/>
    <w:unhideWhenUsed/>
    <w:rPr>
      <w:sz w:val="20"/>
    </w:rPr>
    <w:pPr>
      <w:spacing w:lineRule="auto" w:line="240" w:after="0"/>
    </w:pPr>
  </w:style>
  <w:style w:type="character" w:styleId="653">
    <w:name w:val="Endnote Text Char"/>
    <w:link w:val="652"/>
    <w:uiPriority w:val="99"/>
    <w:rPr>
      <w:sz w:val="20"/>
    </w:rPr>
  </w:style>
  <w:style w:type="character" w:styleId="654">
    <w:name w:val="endnote reference"/>
    <w:basedOn w:val="666"/>
    <w:uiPriority w:val="99"/>
    <w:semiHidden/>
    <w:unhideWhenUsed/>
    <w:rPr>
      <w:vertAlign w:val="superscript"/>
    </w:rPr>
  </w:style>
  <w:style w:type="paragraph" w:styleId="655">
    <w:name w:val="table of figures"/>
    <w:basedOn w:val="656"/>
    <w:next w:val="656"/>
    <w:uiPriority w:val="99"/>
    <w:unhideWhenUsed/>
    <w:pPr>
      <w:spacing w:after="0" w:afterAutospacing="0"/>
    </w:pPr>
  </w:style>
  <w:style w:type="paragraph" w:styleId="656" w:default="1">
    <w:name w:val="Normal"/>
    <w:qFormat/>
  </w:style>
  <w:style w:type="paragraph" w:styleId="657">
    <w:name w:val="Heading 1"/>
    <w:basedOn w:val="832"/>
    <w:next w:val="832"/>
    <w:link w:val="836"/>
    <w:rPr>
      <w:rFonts w:ascii="Arial" w:hAnsi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658">
    <w:name w:val="Heading 2"/>
    <w:basedOn w:val="832"/>
    <w:next w:val="832"/>
    <w:link w:val="837"/>
    <w:rPr>
      <w:rFonts w:ascii="Arial" w:hAnsi="Arial"/>
      <w:b/>
      <w:bCs/>
      <w:i/>
      <w:iCs/>
      <w:sz w:val="28"/>
      <w:szCs w:val="28"/>
    </w:rPr>
    <w:pPr>
      <w:ind w:firstLine="709"/>
      <w:jc w:val="both"/>
      <w:keepNext/>
      <w:spacing w:after="60" w:before="240"/>
      <w:outlineLvl w:val="1"/>
    </w:pPr>
  </w:style>
  <w:style w:type="paragraph" w:styleId="659">
    <w:name w:val="Heading 3"/>
    <w:link w:val="67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0">
    <w:name w:val="Heading 4"/>
    <w:link w:val="6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1">
    <w:name w:val="Heading 5"/>
    <w:link w:val="6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2">
    <w:name w:val="Heading 6"/>
    <w:link w:val="67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63">
    <w:name w:val="Heading 7"/>
    <w:link w:val="67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64">
    <w:name w:val="Heading 8"/>
    <w:link w:val="67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65">
    <w:name w:val="Heading 9"/>
    <w:link w:val="67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character" w:styleId="669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670" w:customStyle="1">
    <w:name w:val="Heading 2 Char"/>
    <w:uiPriority w:val="9"/>
    <w:rPr>
      <w:rFonts w:ascii="Arial" w:hAnsi="Arial" w:cs="Arial" w:eastAsia="Arial"/>
      <w:sz w:val="34"/>
    </w:rPr>
  </w:style>
  <w:style w:type="character" w:styleId="671" w:customStyle="1">
    <w:name w:val="Заголовок 3 Знак"/>
    <w:link w:val="659"/>
    <w:uiPriority w:val="9"/>
    <w:rPr>
      <w:rFonts w:ascii="Arial" w:hAnsi="Arial" w:cs="Arial" w:eastAsia="Arial"/>
      <w:sz w:val="30"/>
      <w:szCs w:val="30"/>
    </w:rPr>
  </w:style>
  <w:style w:type="character" w:styleId="672" w:customStyle="1">
    <w:name w:val="Заголовок 4 Знак"/>
    <w:link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673" w:customStyle="1">
    <w:name w:val="Заголовок 5 Знак"/>
    <w:link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674" w:customStyle="1">
    <w:name w:val="Заголовок 6 Знак"/>
    <w:link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75" w:customStyle="1">
    <w:name w:val="Заголовок 7 Знак"/>
    <w:link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6" w:customStyle="1">
    <w:name w:val="Заголовок 8 Знак"/>
    <w:link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677" w:customStyle="1">
    <w:name w:val="Заголовок 9 Знак"/>
    <w:link w:val="665"/>
    <w:uiPriority w:val="9"/>
    <w:rPr>
      <w:rFonts w:ascii="Arial" w:hAnsi="Arial" w:cs="Arial" w:eastAsia="Arial"/>
      <w:i/>
      <w:iCs/>
      <w:sz w:val="21"/>
      <w:szCs w:val="21"/>
    </w:rPr>
  </w:style>
  <w:style w:type="paragraph" w:styleId="678">
    <w:name w:val="List Paragraph"/>
    <w:qFormat/>
    <w:uiPriority w:val="34"/>
    <w:pPr>
      <w:contextualSpacing w:val="true"/>
      <w:ind w:left="720"/>
    </w:pPr>
  </w:style>
  <w:style w:type="paragraph" w:styleId="679">
    <w:name w:val="No Spacing"/>
    <w:qFormat/>
    <w:uiPriority w:val="1"/>
  </w:style>
  <w:style w:type="paragraph" w:styleId="680">
    <w:name w:val="Title"/>
    <w:link w:val="68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1" w:customStyle="1">
    <w:name w:val="Название Знак"/>
    <w:link w:val="680"/>
    <w:uiPriority w:val="10"/>
    <w:rPr>
      <w:sz w:val="48"/>
      <w:szCs w:val="48"/>
    </w:rPr>
  </w:style>
  <w:style w:type="paragraph" w:styleId="682">
    <w:name w:val="Subtitle"/>
    <w:link w:val="683"/>
    <w:qFormat/>
    <w:uiPriority w:val="11"/>
    <w:rPr>
      <w:sz w:val="24"/>
      <w:szCs w:val="24"/>
    </w:rPr>
    <w:pPr>
      <w:spacing w:after="200" w:before="200"/>
    </w:pPr>
  </w:style>
  <w:style w:type="character" w:styleId="683" w:customStyle="1">
    <w:name w:val="Подзаголовок Знак"/>
    <w:link w:val="682"/>
    <w:uiPriority w:val="11"/>
    <w:rPr>
      <w:sz w:val="24"/>
      <w:szCs w:val="24"/>
    </w:rPr>
  </w:style>
  <w:style w:type="paragraph" w:styleId="684">
    <w:name w:val="Quote"/>
    <w:link w:val="685"/>
    <w:qFormat/>
    <w:uiPriority w:val="29"/>
    <w:rPr>
      <w:i/>
    </w:rPr>
    <w:pPr>
      <w:ind w:left="720" w:right="720"/>
    </w:pPr>
  </w:style>
  <w:style w:type="character" w:styleId="685" w:customStyle="1">
    <w:name w:val="Цитата 2 Знак"/>
    <w:link w:val="684"/>
    <w:uiPriority w:val="29"/>
    <w:rPr>
      <w:i/>
    </w:rPr>
  </w:style>
  <w:style w:type="paragraph" w:styleId="686">
    <w:name w:val="Intense Quote"/>
    <w:link w:val="68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7" w:customStyle="1">
    <w:name w:val="Выделенная цитата Знак"/>
    <w:link w:val="686"/>
    <w:uiPriority w:val="30"/>
    <w:rPr>
      <w:i/>
    </w:rPr>
  </w:style>
  <w:style w:type="paragraph" w:styleId="688">
    <w:name w:val="Header"/>
    <w:link w:val="68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9" w:customStyle="1">
    <w:name w:val="Верхний колонтитул Знак"/>
    <w:link w:val="688"/>
    <w:uiPriority w:val="99"/>
  </w:style>
  <w:style w:type="paragraph" w:styleId="690">
    <w:name w:val="Footer"/>
    <w:link w:val="69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1" w:customStyle="1">
    <w:name w:val="Нижний колонтитул Знак"/>
    <w:link w:val="690"/>
    <w:uiPriority w:val="99"/>
  </w:style>
  <w:style w:type="table" w:styleId="69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2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3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4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5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6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7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5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6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7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8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9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0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1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2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0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ned - Accent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8" w:customStyle="1">
    <w:name w:val="Lined - Accent 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799" w:customStyle="1">
    <w:name w:val="Lined - Accent 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00" w:customStyle="1">
    <w:name w:val="Lined - Accent 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01" w:customStyle="1">
    <w:name w:val="Lined - Accent 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02" w:customStyle="1">
    <w:name w:val="Lined - Accent 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03" w:customStyle="1">
    <w:name w:val="Lined - Accent 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04" w:customStyle="1">
    <w:name w:val="Bordered &amp; Lined - Accent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5" w:customStyle="1">
    <w:name w:val="Bordered &amp; Lined - Accent 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06" w:customStyle="1">
    <w:name w:val="Bordered &amp; Lined - Accent 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07" w:customStyle="1">
    <w:name w:val="Bordered &amp; Lined - Accent 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08" w:customStyle="1">
    <w:name w:val="Bordered &amp; Lined - Accent 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09" w:customStyle="1">
    <w:name w:val="Bordered &amp; Lined - Accent 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0" w:customStyle="1">
    <w:name w:val="Bordered &amp; Lined - Accent 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1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1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link w:val="820"/>
    <w:uiPriority w:val="99"/>
    <w:semiHidden/>
    <w:unhideWhenUsed/>
    <w:rPr>
      <w:sz w:val="18"/>
    </w:rPr>
    <w:pPr>
      <w:spacing w:after="40"/>
    </w:pPr>
  </w:style>
  <w:style w:type="character" w:styleId="820" w:customStyle="1">
    <w:name w:val="Текст сноски Знак"/>
    <w:link w:val="819"/>
    <w:uiPriority w:val="99"/>
    <w:rPr>
      <w:sz w:val="18"/>
    </w:rPr>
  </w:style>
  <w:style w:type="character" w:styleId="821">
    <w:name w:val="footnote reference"/>
    <w:uiPriority w:val="99"/>
    <w:unhideWhenUsed/>
    <w:rPr>
      <w:vertAlign w:val="superscript"/>
    </w:rPr>
  </w:style>
  <w:style w:type="paragraph" w:styleId="822">
    <w:name w:val="toc 1"/>
    <w:uiPriority w:val="39"/>
    <w:unhideWhenUsed/>
    <w:pPr>
      <w:spacing w:after="57"/>
    </w:pPr>
  </w:style>
  <w:style w:type="paragraph" w:styleId="823">
    <w:name w:val="toc 2"/>
    <w:uiPriority w:val="39"/>
    <w:unhideWhenUsed/>
    <w:pPr>
      <w:ind w:left="283"/>
      <w:spacing w:after="57"/>
    </w:pPr>
  </w:style>
  <w:style w:type="paragraph" w:styleId="824">
    <w:name w:val="toc 3"/>
    <w:uiPriority w:val="39"/>
    <w:unhideWhenUsed/>
    <w:pPr>
      <w:ind w:left="567"/>
      <w:spacing w:after="57"/>
    </w:pPr>
  </w:style>
  <w:style w:type="paragraph" w:styleId="825">
    <w:name w:val="toc 4"/>
    <w:uiPriority w:val="39"/>
    <w:unhideWhenUsed/>
    <w:pPr>
      <w:ind w:left="850"/>
      <w:spacing w:after="57"/>
    </w:pPr>
  </w:style>
  <w:style w:type="paragraph" w:styleId="826">
    <w:name w:val="toc 5"/>
    <w:uiPriority w:val="39"/>
    <w:unhideWhenUsed/>
    <w:pPr>
      <w:ind w:left="1134"/>
      <w:spacing w:after="57"/>
    </w:pPr>
  </w:style>
  <w:style w:type="paragraph" w:styleId="827">
    <w:name w:val="toc 6"/>
    <w:uiPriority w:val="39"/>
    <w:unhideWhenUsed/>
    <w:pPr>
      <w:ind w:left="1417"/>
      <w:spacing w:after="57"/>
    </w:pPr>
  </w:style>
  <w:style w:type="paragraph" w:styleId="828">
    <w:name w:val="toc 7"/>
    <w:uiPriority w:val="39"/>
    <w:unhideWhenUsed/>
    <w:pPr>
      <w:ind w:left="1701"/>
      <w:spacing w:after="57"/>
    </w:pPr>
  </w:style>
  <w:style w:type="paragraph" w:styleId="829">
    <w:name w:val="toc 8"/>
    <w:uiPriority w:val="39"/>
    <w:unhideWhenUsed/>
    <w:pPr>
      <w:ind w:left="1984"/>
      <w:spacing w:after="57"/>
    </w:pPr>
  </w:style>
  <w:style w:type="paragraph" w:styleId="830">
    <w:name w:val="toc 9"/>
    <w:uiPriority w:val="39"/>
    <w:unhideWhenUsed/>
    <w:pPr>
      <w:ind w:left="2268"/>
      <w:spacing w:after="57"/>
    </w:pPr>
  </w:style>
  <w:style w:type="paragraph" w:styleId="831">
    <w:name w:val="TOC Heading"/>
    <w:uiPriority w:val="39"/>
    <w:unhideWhenUsed/>
  </w:style>
  <w:style w:type="paragraph" w:styleId="832" w:customStyle="1">
    <w:name w:val="Звичайний"/>
    <w:link w:val="832"/>
    <w:rPr>
      <w:rFonts w:ascii="Times New Roman" w:hAnsi="Times New Roman" w:eastAsia="Times New Roman"/>
      <w:sz w:val="24"/>
      <w:szCs w:val="24"/>
      <w:lang w:val="ru-RU" w:bidi="ar-SA" w:eastAsia="ru-RU"/>
    </w:rPr>
  </w:style>
  <w:style w:type="character" w:styleId="833" w:customStyle="1">
    <w:name w:val="Шрифт абзацу за замовчуванням"/>
  </w:style>
  <w:style w:type="table" w:styleId="834" w:customStyle="1">
    <w:name w:val="Звичайна таблиця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835" w:customStyle="1">
    <w:name w:val="Немає списку"/>
    <w:semiHidden/>
  </w:style>
  <w:style w:type="character" w:styleId="836" w:customStyle="1">
    <w:name w:val="Заголовок 1 Знак"/>
    <w:link w:val="657"/>
    <w:rPr>
      <w:rFonts w:ascii="Arial" w:hAnsi="Arial" w:eastAsia="Times New Roman"/>
      <w:b/>
      <w:bCs/>
      <w:sz w:val="32"/>
      <w:szCs w:val="32"/>
      <w:lang w:eastAsia="ru-RU"/>
    </w:rPr>
  </w:style>
  <w:style w:type="character" w:styleId="837" w:customStyle="1">
    <w:name w:val="Заголовок 2 Знак"/>
    <w:link w:val="658"/>
    <w:rPr>
      <w:rFonts w:ascii="Arial" w:hAnsi="Arial" w:eastAsia="Times New Roman"/>
      <w:b/>
      <w:bCs/>
      <w:i/>
      <w:iCs/>
      <w:sz w:val="28"/>
      <w:szCs w:val="28"/>
      <w:lang w:eastAsia="ru-RU"/>
    </w:rPr>
  </w:style>
  <w:style w:type="character" w:styleId="838">
    <w:name w:val="Strong"/>
    <w:rPr>
      <w:b/>
      <w:bCs/>
    </w:rPr>
  </w:style>
  <w:style w:type="paragraph" w:styleId="839" w:customStyle="1">
    <w:name w:val="Звичайний (веб)"/>
    <w:basedOn w:val="832"/>
    <w:pPr>
      <w:spacing w:after="150"/>
    </w:pPr>
  </w:style>
  <w:style w:type="paragraph" w:styleId="840" w:customStyle="1">
    <w:name w:val="Нормальний текст"/>
    <w:basedOn w:val="832"/>
    <w:rPr>
      <w:rFonts w:ascii="Antiqua" w:hAnsi="Antiqua"/>
      <w:sz w:val="26"/>
      <w:szCs w:val="20"/>
      <w:lang w:val="uk-UA"/>
    </w:rPr>
    <w:pPr>
      <w:ind w:firstLine="567"/>
      <w:jc w:val="both"/>
      <w:spacing w:before="120"/>
    </w:pPr>
  </w:style>
  <w:style w:type="paragraph" w:styleId="841" w:customStyle="1">
    <w:name w:val="Текст у виносці"/>
    <w:basedOn w:val="832"/>
    <w:link w:val="842"/>
    <w:semiHidden/>
    <w:rPr>
      <w:rFonts w:ascii="Tahoma" w:hAnsi="Tahoma"/>
      <w:sz w:val="16"/>
      <w:szCs w:val="16"/>
    </w:rPr>
  </w:style>
  <w:style w:type="character" w:styleId="842" w:customStyle="1">
    <w:name w:val="Текст у виносці Знак"/>
    <w:link w:val="841"/>
    <w:semiHidden/>
    <w:rPr>
      <w:rFonts w:ascii="Tahoma" w:hAnsi="Tahoma" w:eastAsia="Times New Roman"/>
      <w:sz w:val="16"/>
      <w:szCs w:val="16"/>
      <w:lang w:eastAsia="ru-RU"/>
    </w:rPr>
  </w:style>
  <w:style w:type="paragraph" w:styleId="843">
    <w:name w:val="Balloon Text"/>
    <w:basedOn w:val="656"/>
    <w:link w:val="844"/>
    <w:uiPriority w:val="99"/>
    <w:semiHidden/>
    <w:unhideWhenUsed/>
    <w:rPr>
      <w:rFonts w:ascii="Tahoma" w:hAnsi="Tahoma" w:cs="Tahoma"/>
      <w:sz w:val="16"/>
      <w:szCs w:val="16"/>
    </w:rPr>
  </w:style>
  <w:style w:type="character" w:styleId="844" w:customStyle="1">
    <w:name w:val="Текст выноски Знак"/>
    <w:basedOn w:val="666"/>
    <w:link w:val="84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Менський РЦЗ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СТАРОДУБ Людмила Олександрівна</cp:lastModifiedBy>
  <cp:revision>12</cp:revision>
  <dcterms:created xsi:type="dcterms:W3CDTF">2021-11-15T07:17:00Z</dcterms:created>
  <dcterms:modified xsi:type="dcterms:W3CDTF">2022-01-10T10:10:12Z</dcterms:modified>
</cp:coreProperties>
</file>