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80" w:rsidRDefault="009415F1">
      <w:pPr>
        <w:widowControl w:val="0"/>
        <w:jc w:val="center"/>
        <w:rPr>
          <w:rFonts w:eastAsia="Lucida Sans Unicode" w:cs="Mangal"/>
        </w:rPr>
      </w:pPr>
      <w:r>
        <w:rPr>
          <w:noProof/>
          <w:color w:val="000000" w:themeColor="text1"/>
          <w:sz w:val="20"/>
          <w:szCs w:val="20"/>
          <w:lang w:eastAsia="uk-UA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80" w:rsidRDefault="00607180">
      <w:pPr>
        <w:pStyle w:val="1"/>
        <w:rPr>
          <w:rFonts w:eastAsia="Lucida Sans Unicode" w:cs="Mangal"/>
        </w:rPr>
      </w:pPr>
    </w:p>
    <w:p w:rsidR="00607180" w:rsidRDefault="009415F1">
      <w:pPr>
        <w:pStyle w:val="1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607180" w:rsidRDefault="00607180">
      <w:pPr>
        <w:pStyle w:val="1"/>
        <w:rPr>
          <w:rFonts w:eastAsia="Lucida Sans Unicode" w:cs="Mangal"/>
          <w:sz w:val="16"/>
        </w:rPr>
      </w:pPr>
      <w:bookmarkStart w:id="0" w:name="_GoBack"/>
      <w:bookmarkEnd w:id="0"/>
    </w:p>
    <w:p w:rsidR="00607180" w:rsidRDefault="009415F1">
      <w:pPr>
        <w:pStyle w:val="1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607180" w:rsidRDefault="009415F1">
      <w:pPr>
        <w:pStyle w:val="1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607180" w:rsidRDefault="00607180">
      <w:pPr>
        <w:widowControl w:val="0"/>
        <w:rPr>
          <w:rFonts w:eastAsia="Lucida Sans Unicode" w:cs="Mangal"/>
        </w:rPr>
      </w:pPr>
    </w:p>
    <w:p w:rsidR="00607180" w:rsidRDefault="009415F1">
      <w:pPr>
        <w:tabs>
          <w:tab w:val="left" w:pos="567"/>
          <w:tab w:val="left" w:pos="4394"/>
          <w:tab w:val="left" w:pos="4535"/>
          <w:tab w:val="left" w:pos="7228"/>
          <w:tab w:val="left" w:pos="7370"/>
        </w:tabs>
        <w:ind w:firstLine="0"/>
      </w:pPr>
      <w:r>
        <w:t>13  грудня 2021 року</w:t>
      </w:r>
      <w:r>
        <w:tab/>
        <w:t xml:space="preserve">  м. </w:t>
      </w:r>
      <w:proofErr w:type="spellStart"/>
      <w:r>
        <w:t>Мена</w:t>
      </w:r>
      <w:proofErr w:type="spellEnd"/>
      <w:r>
        <w:tab/>
        <w:t xml:space="preserve">  № </w:t>
      </w:r>
      <w:r w:rsidR="009F6F9F">
        <w:t>389</w:t>
      </w:r>
    </w:p>
    <w:p w:rsidR="00607180" w:rsidRDefault="009415F1">
      <w:pPr>
        <w:tabs>
          <w:tab w:val="left" w:pos="567"/>
          <w:tab w:val="left" w:pos="4394"/>
          <w:tab w:val="left" w:pos="4535"/>
          <w:tab w:val="left" w:pos="7228"/>
          <w:tab w:val="left" w:pos="7370"/>
        </w:tabs>
        <w:ind w:firstLine="0"/>
      </w:pPr>
      <w:r>
        <w:t> </w:t>
      </w:r>
    </w:p>
    <w:p w:rsidR="00607180" w:rsidRDefault="009415F1">
      <w:pPr>
        <w:tabs>
          <w:tab w:val="left" w:pos="709"/>
          <w:tab w:val="left" w:pos="7088"/>
        </w:tabs>
        <w:ind w:firstLine="0"/>
      </w:pPr>
      <w:r>
        <w:rPr>
          <w:b/>
        </w:rPr>
        <w:t>Про затвердження поточних індивідуальних технологічних  нормативів використання питної води для КП «</w:t>
      </w:r>
      <w:proofErr w:type="spellStart"/>
      <w:r>
        <w:rPr>
          <w:b/>
        </w:rPr>
        <w:t>Менакомунпослуга</w:t>
      </w:r>
      <w:proofErr w:type="spellEnd"/>
      <w:r>
        <w:rPr>
          <w:b/>
        </w:rPr>
        <w:t>»  Менської міської ради</w:t>
      </w:r>
    </w:p>
    <w:p w:rsidR="00607180" w:rsidRDefault="009415F1">
      <w:pPr>
        <w:ind w:firstLine="0"/>
      </w:pPr>
      <w:r>
        <w:t> </w:t>
      </w:r>
    </w:p>
    <w:p w:rsidR="00607180" w:rsidRDefault="009F6F9F" w:rsidP="009F6F9F">
      <w:pPr>
        <w:tabs>
          <w:tab w:val="left" w:pos="567"/>
        </w:tabs>
        <w:spacing w:line="253" w:lineRule="atLeast"/>
        <w:ind w:firstLine="0"/>
      </w:pPr>
      <w:r>
        <w:t xml:space="preserve">       </w:t>
      </w:r>
      <w:r w:rsidR="009415F1">
        <w:t>Розглянувши звернення директора КП «</w:t>
      </w:r>
      <w:proofErr w:type="spellStart"/>
      <w:r w:rsidR="009415F1">
        <w:t>Менакомунпослуга</w:t>
      </w:r>
      <w:proofErr w:type="spellEnd"/>
      <w:r w:rsidR="009415F1">
        <w:t xml:space="preserve">» Менської міської ради </w:t>
      </w:r>
      <w:proofErr w:type="spellStart"/>
      <w:r w:rsidR="009415F1">
        <w:t>Минця</w:t>
      </w:r>
      <w:proofErr w:type="spellEnd"/>
      <w:r w:rsidR="009415F1">
        <w:t xml:space="preserve"> Р.В. про затвердження поточних індивідуальних технологічних нормативів використання питної води для комунального підприємства «</w:t>
      </w:r>
      <w:proofErr w:type="spellStart"/>
      <w:r w:rsidR="009415F1">
        <w:t>Менакомунпослуга</w:t>
      </w:r>
      <w:proofErr w:type="spellEnd"/>
      <w:r w:rsidR="009415F1">
        <w:t xml:space="preserve">» Менської міської ради в населених пунктах  смт. Макошине та с. Стольне </w:t>
      </w:r>
      <w:proofErr w:type="spellStart"/>
      <w:r w:rsidR="009415F1">
        <w:t>Корюківського</w:t>
      </w:r>
      <w:proofErr w:type="spellEnd"/>
      <w:r w:rsidR="009415F1">
        <w:t xml:space="preserve"> району Чернігівської області, подані розрахунки, керуючись ст.29 Закону України «Про питну воду, питне водопостачання та водовідведення», ст.30 Закону України «Про місцеве самоврядування в Україні», Порядком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водовідведення, затвердженим Наказом Міністерства регіонального розвитку, будівництва та житлово-комунального господарства України від 25 червня 2014 року №179</w:t>
      </w:r>
      <w:r w:rsidR="009415F1">
        <w:rPr>
          <w:highlight w:val="white"/>
        </w:rPr>
        <w:t xml:space="preserve">, виконавчий комітет </w:t>
      </w:r>
      <w:r w:rsidR="009415F1">
        <w:t>Менської міської ради</w:t>
      </w:r>
    </w:p>
    <w:p w:rsidR="00607180" w:rsidRDefault="009415F1">
      <w:pPr>
        <w:spacing w:line="253" w:lineRule="atLeast"/>
        <w:ind w:firstLine="0"/>
      </w:pPr>
      <w:r>
        <w:t>ВИРІШИВ:</w:t>
      </w:r>
    </w:p>
    <w:p w:rsidR="00607180" w:rsidRDefault="009F6F9F" w:rsidP="009F6F9F">
      <w:pPr>
        <w:tabs>
          <w:tab w:val="left" w:pos="567"/>
        </w:tabs>
        <w:ind w:firstLine="0"/>
      </w:pPr>
      <w:r>
        <w:t xml:space="preserve">       </w:t>
      </w:r>
      <w:r w:rsidR="009415F1">
        <w:t>1.Затвердити комунальному підприємству «</w:t>
      </w:r>
      <w:proofErr w:type="spellStart"/>
      <w:r w:rsidR="009415F1">
        <w:t>Менакомунпослуга</w:t>
      </w:r>
      <w:proofErr w:type="spellEnd"/>
      <w:r w:rsidR="009415F1">
        <w:t>» Менської міської ради поточні індивідуальні технологічні нормативи використання питної води для смт.</w:t>
      </w:r>
      <w:r>
        <w:t xml:space="preserve"> </w:t>
      </w:r>
      <w:r w:rsidR="009415F1">
        <w:t xml:space="preserve">Макошине </w:t>
      </w:r>
      <w:proofErr w:type="spellStart"/>
      <w:r w:rsidR="009415F1">
        <w:t>Корюківського</w:t>
      </w:r>
      <w:proofErr w:type="spellEnd"/>
      <w:r w:rsidR="009415F1">
        <w:t xml:space="preserve"> району Чернігівської області терміном на 5 років у розмірі:</w:t>
      </w:r>
    </w:p>
    <w:p w:rsidR="00607180" w:rsidRDefault="009415F1">
      <w:r>
        <w:t>- технологічні витрати питної води – 0,46 тис. м</w:t>
      </w:r>
      <w:r>
        <w:rPr>
          <w:sz w:val="23"/>
          <w:vertAlign w:val="superscript"/>
        </w:rPr>
        <w:t>3</w:t>
      </w:r>
      <w:r>
        <w:t> на рік або 50,00 м</w:t>
      </w:r>
      <w:r>
        <w:rPr>
          <w:sz w:val="23"/>
          <w:vertAlign w:val="superscript"/>
        </w:rPr>
        <w:t xml:space="preserve">3 </w:t>
      </w:r>
      <w:r>
        <w:t>на 1000  м</w:t>
      </w:r>
      <w:r>
        <w:rPr>
          <w:sz w:val="23"/>
          <w:vertAlign w:val="superscript"/>
        </w:rPr>
        <w:t xml:space="preserve">3 </w:t>
      </w:r>
      <w:r>
        <w:t>піднятої питної води, що складає 5,0 % від загального обсягу піднятої води;</w:t>
      </w:r>
    </w:p>
    <w:p w:rsidR="00607180" w:rsidRDefault="009415F1">
      <w:r>
        <w:t>- втрати і не обліковані втрати питної води – 2,55 тис. м</w:t>
      </w:r>
      <w:r>
        <w:rPr>
          <w:sz w:val="23"/>
          <w:vertAlign w:val="superscript"/>
        </w:rPr>
        <w:t>3   </w:t>
      </w:r>
      <w:r>
        <w:t>на рік або 280,00 м</w:t>
      </w:r>
      <w:r>
        <w:rPr>
          <w:sz w:val="23"/>
          <w:vertAlign w:val="superscript"/>
        </w:rPr>
        <w:t xml:space="preserve">3 </w:t>
      </w:r>
      <w:r>
        <w:t>на 1000 м</w:t>
      </w:r>
      <w:r>
        <w:rPr>
          <w:sz w:val="23"/>
          <w:vertAlign w:val="superscript"/>
        </w:rPr>
        <w:t xml:space="preserve">3 </w:t>
      </w:r>
      <w:r>
        <w:t>піднятої води, що складає 28,0 % від загального обсягу піднятої води.</w:t>
      </w:r>
    </w:p>
    <w:p w:rsidR="00607180" w:rsidRDefault="009415F1">
      <w:r>
        <w:t>2. Затвердити комунальному підприємству «</w:t>
      </w:r>
      <w:proofErr w:type="spellStart"/>
      <w:r>
        <w:t>Менакомунпослуга</w:t>
      </w:r>
      <w:proofErr w:type="spellEnd"/>
      <w:r>
        <w:t xml:space="preserve">» Менської міської ради поточні індивідуальні технологічні нормативи використання питної води для с. Стольне </w:t>
      </w:r>
      <w:proofErr w:type="spellStart"/>
      <w:r>
        <w:t>Корюківського</w:t>
      </w:r>
      <w:proofErr w:type="spellEnd"/>
      <w:r>
        <w:t xml:space="preserve"> району Чернігівської області терміном на 5 років у розмірі:</w:t>
      </w:r>
    </w:p>
    <w:p w:rsidR="00607180" w:rsidRDefault="009415F1">
      <w:r>
        <w:lastRenderedPageBreak/>
        <w:t>- технологічні витрати питної води – 0,31 тис. м</w:t>
      </w:r>
      <w:r>
        <w:rPr>
          <w:sz w:val="23"/>
          <w:vertAlign w:val="superscript"/>
        </w:rPr>
        <w:t>3</w:t>
      </w:r>
      <w:r>
        <w:t xml:space="preserve"> на рік або 50,00 м</w:t>
      </w:r>
      <w:r>
        <w:rPr>
          <w:sz w:val="23"/>
          <w:vertAlign w:val="superscript"/>
        </w:rPr>
        <w:t xml:space="preserve">3 </w:t>
      </w:r>
      <w:r>
        <w:t>на 1000  м</w:t>
      </w:r>
      <w:r>
        <w:rPr>
          <w:sz w:val="23"/>
          <w:vertAlign w:val="superscript"/>
        </w:rPr>
        <w:t xml:space="preserve">3 </w:t>
      </w:r>
      <w:r>
        <w:t>піднятої питної води, що складає 5,0 % від загального обсягу піднятої води;</w:t>
      </w:r>
    </w:p>
    <w:p w:rsidR="00607180" w:rsidRDefault="009415F1">
      <w:r>
        <w:t>- втрати і не обліковані втрати питної води – 1,71 тис. м</w:t>
      </w:r>
      <w:r>
        <w:rPr>
          <w:sz w:val="23"/>
          <w:vertAlign w:val="superscript"/>
        </w:rPr>
        <w:t>3  </w:t>
      </w:r>
      <w:r>
        <w:t>на рік або 280,00 м</w:t>
      </w:r>
      <w:r>
        <w:rPr>
          <w:sz w:val="23"/>
          <w:vertAlign w:val="superscript"/>
        </w:rPr>
        <w:t xml:space="preserve">3 </w:t>
      </w:r>
      <w:r>
        <w:t>на 1000 м</w:t>
      </w:r>
      <w:r>
        <w:rPr>
          <w:sz w:val="23"/>
          <w:vertAlign w:val="superscript"/>
        </w:rPr>
        <w:t xml:space="preserve">3 </w:t>
      </w:r>
      <w:r>
        <w:t>піднятої води, що складає 28,0 % від загального обсягу піднятої води.</w:t>
      </w:r>
    </w:p>
    <w:p w:rsidR="00607180" w:rsidRDefault="009415F1">
      <w:pPr>
        <w:tabs>
          <w:tab w:val="left" w:pos="992"/>
        </w:tabs>
      </w:pPr>
      <w:r>
        <w:t>3.Контроль за виконанням рішення покласти на  першого заступника міського голови    </w:t>
      </w:r>
      <w:proofErr w:type="spellStart"/>
      <w:r>
        <w:t>Неберу</w:t>
      </w:r>
      <w:proofErr w:type="spellEnd"/>
      <w:r>
        <w:t xml:space="preserve"> О.Л.</w:t>
      </w:r>
    </w:p>
    <w:p w:rsidR="00607180" w:rsidRDefault="009415F1">
      <w:pPr>
        <w:tabs>
          <w:tab w:val="left" w:pos="992"/>
        </w:tabs>
      </w:pPr>
      <w:r>
        <w:t> </w:t>
      </w:r>
    </w:p>
    <w:p w:rsidR="00607180" w:rsidRDefault="009415F1">
      <w:pPr>
        <w:tabs>
          <w:tab w:val="left" w:pos="992"/>
        </w:tabs>
        <w:ind w:firstLine="0"/>
      </w:pPr>
      <w:r>
        <w:t> </w:t>
      </w:r>
    </w:p>
    <w:p w:rsidR="00607180" w:rsidRDefault="009415F1">
      <w:pPr>
        <w:pStyle w:val="3"/>
      </w:pPr>
      <w:r>
        <w:t>Міський голова</w:t>
      </w:r>
      <w:r>
        <w:tab/>
        <w:t>Геннадій ПРИМАКОВ</w:t>
      </w:r>
    </w:p>
    <w:p w:rsidR="00607180" w:rsidRDefault="00607180"/>
    <w:sectPr w:rsidR="00607180" w:rsidSect="007D504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72" w:rsidRDefault="00245672">
      <w:r>
        <w:separator/>
      </w:r>
    </w:p>
  </w:endnote>
  <w:endnote w:type="continuationSeparator" w:id="0">
    <w:p w:rsidR="00245672" w:rsidRDefault="002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72" w:rsidRDefault="00245672">
      <w:r>
        <w:separator/>
      </w:r>
    </w:p>
  </w:footnote>
  <w:footnote w:type="continuationSeparator" w:id="0">
    <w:p w:rsidR="00245672" w:rsidRDefault="0024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348105"/>
      <w:docPartObj>
        <w:docPartGallery w:val="Page Numbers (Top of Page)"/>
        <w:docPartUnique/>
      </w:docPartObj>
    </w:sdtPr>
    <w:sdtContent>
      <w:p w:rsidR="007D5045" w:rsidRDefault="007D50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5045" w:rsidRDefault="007D50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FB9"/>
    <w:multiLevelType w:val="hybridMultilevel"/>
    <w:tmpl w:val="821011EE"/>
    <w:lvl w:ilvl="0" w:tplc="1E5AC03C">
      <w:start w:val="1"/>
      <w:numFmt w:val="decimal"/>
      <w:lvlText w:val="%1."/>
      <w:lvlJc w:val="left"/>
      <w:pPr>
        <w:ind w:left="709" w:hanging="359"/>
      </w:pPr>
    </w:lvl>
    <w:lvl w:ilvl="1" w:tplc="4558CA04">
      <w:start w:val="1"/>
      <w:numFmt w:val="lowerLetter"/>
      <w:lvlText w:val="%2."/>
      <w:lvlJc w:val="left"/>
      <w:pPr>
        <w:ind w:left="1429" w:hanging="359"/>
      </w:pPr>
    </w:lvl>
    <w:lvl w:ilvl="2" w:tplc="A44C7B86">
      <w:start w:val="1"/>
      <w:numFmt w:val="lowerRoman"/>
      <w:lvlText w:val="%3."/>
      <w:lvlJc w:val="right"/>
      <w:pPr>
        <w:ind w:left="2149" w:hanging="179"/>
      </w:pPr>
    </w:lvl>
    <w:lvl w:ilvl="3" w:tplc="5378BCF2">
      <w:start w:val="1"/>
      <w:numFmt w:val="decimal"/>
      <w:lvlText w:val="%4."/>
      <w:lvlJc w:val="left"/>
      <w:pPr>
        <w:ind w:left="2869" w:hanging="359"/>
      </w:pPr>
    </w:lvl>
    <w:lvl w:ilvl="4" w:tplc="47005696">
      <w:start w:val="1"/>
      <w:numFmt w:val="lowerLetter"/>
      <w:lvlText w:val="%5."/>
      <w:lvlJc w:val="left"/>
      <w:pPr>
        <w:ind w:left="3589" w:hanging="359"/>
      </w:pPr>
    </w:lvl>
    <w:lvl w:ilvl="5" w:tplc="3BDAA936">
      <w:start w:val="1"/>
      <w:numFmt w:val="lowerRoman"/>
      <w:lvlText w:val="%6."/>
      <w:lvlJc w:val="right"/>
      <w:pPr>
        <w:ind w:left="4309" w:hanging="179"/>
      </w:pPr>
    </w:lvl>
    <w:lvl w:ilvl="6" w:tplc="25685822">
      <w:start w:val="1"/>
      <w:numFmt w:val="decimal"/>
      <w:lvlText w:val="%7."/>
      <w:lvlJc w:val="left"/>
      <w:pPr>
        <w:ind w:left="5029" w:hanging="359"/>
      </w:pPr>
    </w:lvl>
    <w:lvl w:ilvl="7" w:tplc="6442D178">
      <w:start w:val="1"/>
      <w:numFmt w:val="lowerLetter"/>
      <w:lvlText w:val="%8."/>
      <w:lvlJc w:val="left"/>
      <w:pPr>
        <w:ind w:left="5749" w:hanging="359"/>
      </w:pPr>
    </w:lvl>
    <w:lvl w:ilvl="8" w:tplc="8E4C986A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80"/>
    <w:rsid w:val="00245672"/>
    <w:rsid w:val="00557F2E"/>
    <w:rsid w:val="00607180"/>
    <w:rsid w:val="007D5045"/>
    <w:rsid w:val="009415F1"/>
    <w:rsid w:val="009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F734"/>
  <w15:docId w15:val="{D8C87D75-749B-4604-AFBB-3252BD2A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4</cp:revision>
  <dcterms:created xsi:type="dcterms:W3CDTF">2021-12-10T17:11:00Z</dcterms:created>
  <dcterms:modified xsi:type="dcterms:W3CDTF">2021-12-14T13:27:00Z</dcterms:modified>
</cp:coreProperties>
</file>