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34340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867"/>
        <w:jc w:val="center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pStyle w:val="867"/>
        <w:jc w:val="center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/>
    </w:p>
    <w:p>
      <w:pPr>
        <w:pStyle w:val="867"/>
        <w:jc w:val="center"/>
        <w:rPr>
          <w:rFonts w:ascii="Times New Roman" w:hAnsi="Times New Roman" w:cs="Times New Roman" w:eastAsia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color w:val="000000"/>
          <w:sz w:val="16"/>
          <w:szCs w:val="16"/>
        </w:rPr>
      </w:r>
      <w:r/>
    </w:p>
    <w:p>
      <w:pPr>
        <w:pStyle w:val="867"/>
        <w:jc w:val="center"/>
        <w:rPr>
          <w:rFonts w:ascii="Times New Roman" w:hAnsi="Times New Roman" w:cs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(п’ятнадцята сесія восьмого скликання) </w:t>
      </w:r>
      <w:bookmarkEnd w:id="0"/>
      <w:r/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Lucida Sans Unicode"/>
          <w:b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Lucida Sans Unicode"/>
          <w:b/>
          <w:color w:val="000000" w:themeColor="text1"/>
          <w:sz w:val="28"/>
          <w:szCs w:val="28"/>
          <w:lang w:bidi="hi-IN" w:eastAsia="hi-IN"/>
        </w:rPr>
        <w:t xml:space="preserve">РІШЕННЯ</w:t>
      </w:r>
      <w:r/>
    </w:p>
    <w:p>
      <w:pPr>
        <w:ind w:firstLine="567"/>
        <w:jc w:val="both"/>
        <w:spacing w:lineRule="auto" w:line="240" w:after="0"/>
        <w:tabs>
          <w:tab w:val="left" w:pos="709" w:leader="none"/>
          <w:tab w:val="left" w:pos="7088" w:leader="none"/>
        </w:tabs>
        <w:rPr>
          <w:rFonts w:ascii="Times New Roman" w:hAnsi="Times New Roman" w:cs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Lucida Sans Unicode"/>
          <w:b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394" w:leader="none"/>
          <w:tab w:val="left" w:pos="7370" w:leader="none"/>
        </w:tabs>
        <w:rPr>
          <w:rFonts w:ascii="Times New Roman" w:hAnsi="Times New Roman" w:cs="Times New Roman" w:eastAsia="Lucida Sans Unicode"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Lucida Sans Unicode"/>
          <w:color w:val="000000" w:themeColor="text1"/>
          <w:sz w:val="28"/>
          <w:szCs w:val="28"/>
          <w:lang w:bidi="hi-IN" w:eastAsia="hi-IN"/>
        </w:rPr>
        <w:t xml:space="preserve">09  грудня  2021 року</w:t>
        <w:tab/>
        <w:t xml:space="preserve">м. Мена</w:t>
        <w:tab/>
      </w:r>
      <w:r>
        <w:rPr>
          <w:rFonts w:ascii="Times New Roman" w:hAnsi="Times New Roman" w:cs="Times New Roman" w:eastAsia="Lucida Sans Unicode"/>
          <w:color w:val="000000" w:themeColor="text1"/>
          <w:sz w:val="28"/>
          <w:szCs w:val="28"/>
          <w:lang w:bidi="hi-IN" w:eastAsia="hi-IN"/>
        </w:rPr>
        <w:t xml:space="preserve">№ </w:t>
      </w:r>
      <w:r>
        <w:rPr>
          <w:rFonts w:ascii="Times New Roman" w:hAnsi="Times New Roman" w:cs="Times New Roman" w:eastAsia="Lucida Sans Unicode"/>
          <w:color w:val="000000" w:themeColor="text1"/>
          <w:sz w:val="28"/>
          <w:szCs w:val="28"/>
          <w:lang w:bidi="hi-IN" w:eastAsia="hi-IN"/>
        </w:rPr>
        <w:t xml:space="preserve">848</w:t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63"/>
        <w:ind w:left="0" w:right="5862" w:firstLine="0"/>
      </w:pPr>
      <w:r>
        <w:t xml:space="preserve">Про </w:t>
      </w:r>
      <w:r>
        <w:t xml:space="preserve">встановлення розміру вартості харчування та плати за харчування дітей у </w:t>
      </w:r>
      <w:r>
        <w:t xml:space="preserve">закладах дошкільної освіти Менської міської ради у 2022 році</w:t>
      </w:r>
      <w:r/>
    </w:p>
    <w:p>
      <w:pPr>
        <w:spacing w:lineRule="auto" w:line="240" w:after="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="Batang"/>
          <w:sz w:val="28"/>
          <w:szCs w:val="28"/>
          <w:lang w:eastAsia="ru-RU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 w:eastAsia="Batang"/>
          <w:sz w:val="28"/>
          <w:szCs w:val="28"/>
          <w:lang w:eastAsia="ru-RU"/>
        </w:rPr>
        <w:t xml:space="preserve">вимог Законів України «Про освіту», «Про дошкільну освіту», «Про охорону дитинства»,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fill="FFFFFF" w:color="auto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sz w:val="28"/>
          <w:szCs w:val="28"/>
          <w:shd w:val="clear" w:fill="FFFFFF" w:color="auto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 статус і соціальний захист громадян, які постраждали внаслідок Чорнобильської катастрофи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 статус ветеранів війни, гарантії їх соціального захисту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</w:t>
      </w:r>
      <w:r>
        <w:rPr>
          <w:rFonts w:ascii="Times New Roman" w:hAnsi="Times New Roman" w:eastAsia="Batang"/>
          <w:color w:val="7B7B7B" w:themeColor="accent3" w:themeShade="BF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№474-ІX, «Про внесення змін до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</w:r>
      <w:r>
        <w:rPr>
          <w:rFonts w:ascii="Times New Roman" w:hAnsi="Times New Roman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 (зі змінами), наказу Міністерства освіти і науки України від 21.11.2002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та керуючись рішеннями дванадцятої сесії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Менської міської ради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восьмого скл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икання від 26.10.2021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№597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«Про переведення закладів загальної середньої, дошкільної, позашкільної освіти, Степанівського міжшкільного навчально-виробничого комбінату та Комунальної установи «Менський інклюзивно-ресурсний центр»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Менської міської ради Чернігівської області на умови самостійного ведення господарської діяльності та бухгалтерського обліку», №596 «Про створення Комунальної установи «Центр з обслуговування освітніх установ та закладів освіти Менської міської ради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рішення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сесії 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скликання від </w:t>
      </w:r>
      <w:r>
        <w:rPr>
          <w:rFonts w:ascii="Times New Roman" w:hAnsi="Times New Roman" w:cs="Times New Roman"/>
          <w:sz w:val="28"/>
          <w:szCs w:val="28"/>
        </w:rPr>
        <w:t xml:space="preserve">09.12.2021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818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Програми організації харчування дітей у закладах дошкільної освіти Менської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міської ради на 2022-2024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роки»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 w:eastAsia="Batang"/>
          <w:sz w:val="28"/>
          <w:szCs w:val="28"/>
          <w:shd w:val="clear" w:fill="FFFFFF" w:color="auto"/>
          <w:lang w:eastAsia="ru-RU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створення умов для </w:t>
      </w:r>
      <w:r>
        <w:rPr>
          <w:rFonts w:ascii="Times New Roman" w:hAnsi="Times New Roman" w:cs="Times New Roman" w:eastAsia="Batang"/>
          <w:sz w:val="28"/>
          <w:szCs w:val="28"/>
          <w:shd w:val="clear" w:fill="FFFFFF" w:color="auto"/>
          <w:lang w:eastAsia="ru-RU"/>
        </w:rPr>
        <w:t xml:space="preserve">збереження здоров’я дітей та забезпечення повноцінного і раціонального харчування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 w:eastAsia="Batang"/>
          <w:sz w:val="28"/>
          <w:szCs w:val="28"/>
          <w:lang w:eastAsia="ru-RU"/>
        </w:rPr>
        <w:t xml:space="preserve">керуючись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Менська міська рада</w:t>
      </w:r>
      <w:r/>
    </w:p>
    <w:p>
      <w:pPr>
        <w:ind w:right="-4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 w:val="false"/>
          <w:bCs/>
          <w:iCs/>
          <w:sz w:val="28"/>
          <w:szCs w:val="28"/>
        </w:rPr>
        <w:t xml:space="preserve">ВИРІШИЛА: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Встановити </w:t>
      </w:r>
      <w:r>
        <w:rPr>
          <w:rFonts w:ascii="Times New Roman" w:hAnsi="Times New Roman" w:cs="Times New Roman"/>
          <w:sz w:val="28"/>
          <w:szCs w:val="28"/>
        </w:rPr>
        <w:t xml:space="preserve">з 01 січня </w:t>
      </w:r>
      <w:r>
        <w:rPr>
          <w:rFonts w:ascii="Times New Roman" w:hAnsi="Times New Roman" w:cs="Times New Roman"/>
          <w:sz w:val="28"/>
          <w:szCs w:val="28"/>
        </w:rPr>
        <w:t xml:space="preserve">2022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вартість </w:t>
      </w:r>
      <w:r>
        <w:rPr>
          <w:rFonts w:ascii="Times New Roman" w:hAnsi="Times New Roman" w:cs="Times New Roman"/>
          <w:sz w:val="28"/>
          <w:szCs w:val="28"/>
        </w:rPr>
        <w:t xml:space="preserve">харчування однієї дитини в день,</w:t>
      </w:r>
      <w:r>
        <w:rPr>
          <w:rFonts w:ascii="Times New Roman" w:hAnsi="Times New Roman" w:cs="Times New Roman"/>
          <w:sz w:val="28"/>
          <w:szCs w:val="28"/>
        </w:rPr>
        <w:t xml:space="preserve"> в закладах дошкільної освіти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розмірі 40 грн 00коп.  в день.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Встановити з 01 січня 2022</w:t>
      </w:r>
      <w:r>
        <w:rPr>
          <w:rFonts w:ascii="Times New Roman" w:hAnsi="Times New Roman" w:cs="Times New Roman"/>
          <w:sz w:val="28"/>
          <w:szCs w:val="28"/>
        </w:rPr>
        <w:t xml:space="preserve"> року розмір плати за харчування однієї дитини в день</w:t>
      </w:r>
      <w:r>
        <w:rPr>
          <w:rFonts w:ascii="Times New Roman" w:hAnsi="Times New Roman" w:cs="Times New Roman"/>
          <w:sz w:val="28"/>
          <w:szCs w:val="28"/>
        </w:rPr>
        <w:t xml:space="preserve">, в закладах дошкільної освіти Менської міської ради, в розмірі 20 грн 00 коп., що складає 50% від вартості харчування в день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Забезпечити безоплатним гарячим харчуванням за рахунок коштів 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встановленого в закладі освіти режиму (кратності) харчування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 вихованці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sz w:val="28"/>
          <w:szCs w:val="28"/>
        </w:rPr>
        <w:t xml:space="preserve"> дошкільної</w:t>
      </w:r>
      <w:r>
        <w:rPr>
          <w:rFonts w:ascii="Times New Roman" w:hAnsi="Times New Roman" w:cs="Times New Roman"/>
          <w:sz w:val="28"/>
          <w:szCs w:val="28"/>
        </w:rPr>
        <w:t xml:space="preserve"> освіти з числа: 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дітей-сиріт;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дітей, позбавлених батьківського піклування;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 з особливими освітніми потребами, які навчаються у спеціальних та інклюзивних класах (групах);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 із сімей, які отримують допомогу відповідно до </w:t>
      </w:r>
      <w:hyperlink r:id="rId15" w:tooltip="https://zakon.rada.gov.ua/laws/show/1768-14" w:history="1">
        <w:r>
          <w:rPr>
            <w:rFonts w:ascii="Times New Roman" w:hAnsi="Times New Roman" w:cs="Times New Roman"/>
          </w:rPr>
          <w:t xml:space="preserve">Закону України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“Про державну соціальну допомогу малозабезпеченим сім’ям”;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учнів закладів освіти, розташованих на територіях радіоактивного забруднення, а</w:t>
      </w:r>
      <w:r>
        <w:rPr>
          <w:rFonts w:ascii="Times New Roman" w:hAnsi="Times New Roman" w:cs="Times New Roman"/>
          <w:sz w:val="28"/>
          <w:szCs w:val="28"/>
        </w:rPr>
        <w:t xml:space="preserve">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6" w:tooltip="https://zakon.rada.gov.ua/laws/show/796-12" w:history="1">
        <w:r>
          <w:rPr>
            <w:rFonts w:ascii="Times New Roman" w:hAnsi="Times New Roman" w:cs="Times New Roman"/>
          </w:rPr>
          <w:t xml:space="preserve">Закону України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“Про статус і соціальний захист громадян, які постраждали внаслідок Чорнобильської катастрофи”;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 з числа осіб, визначених у</w:t>
      </w:r>
      <w:hyperlink r:id="rId17" w:tooltip="https://zakon.rada.gov.ua/laws/show/3551-12#n147" w:anchor="n147" w:history="1">
        <w:r>
          <w:rPr>
            <w:rFonts w:ascii="Times New Roman" w:hAnsi="Times New Roman" w:cs="Times New Roman"/>
          </w:rPr>
          <w:t xml:space="preserve"> статті 10 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Закону України “Про статус ветеранів війни, гарантії їх соціального захисту”;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 учасників бойових дій – АТО та ООС;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дітей, один з батьків яких загинув (пропав безвісти), помер під час захисту незалежності та суверенітету України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дітей з інвалідністю;</w:t>
      </w:r>
      <w:r/>
    </w:p>
    <w:p>
      <w:pPr>
        <w:numPr>
          <w:ilvl w:val="0"/>
          <w:numId w:val="4"/>
        </w:numPr>
        <w:ind w:left="0" w:right="0" w:firstLine="67"/>
        <w:jc w:val="both"/>
        <w:spacing w:lineRule="auto" w:line="240" w:after="0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у виняткових випадках (в разі, якщо сім’я опинилась в складних життєвих обставинах або батьки несп</w:t>
      </w:r>
      <w:r>
        <w:rPr>
          <w:rFonts w:ascii="Times New Roman" w:hAnsi="Times New Roman" w:cs="Times New Roman"/>
          <w:sz w:val="28"/>
          <w:szCs w:val="28"/>
        </w:rPr>
        <w:t xml:space="preserve">роможні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ради)).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Зменш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ити розмір плати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харчування дітей </w:t>
      </w:r>
      <w:r>
        <w:rPr>
          <w:rFonts w:ascii="Times New Roman" w:hAnsi="Times New Roman" w:cs="Times New Roman"/>
          <w:sz w:val="28"/>
          <w:szCs w:val="28"/>
        </w:rPr>
        <w:t xml:space="preserve">у закладах дошкільної освіти Менської міської 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50% для батьків, у сім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’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ях яких троє і більше дітей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Рішення вступає в дію з</w:t>
      </w:r>
      <w:r>
        <w:rPr>
          <w:rFonts w:ascii="Times New Roman" w:hAnsi="Times New Roman" w:cs="Times New Roman"/>
          <w:sz w:val="28"/>
          <w:szCs w:val="28"/>
        </w:rPr>
        <w:t xml:space="preserve"> 01 січня 2022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lang w:bidi="en-US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lang w:bidi="en-US"/>
        </w:rPr>
        <w:t xml:space="preserve">Контроль за виконанням рішення покласти на комісію</w:t>
      </w:r>
      <w:r>
        <w:rPr>
          <w:rFonts w:ascii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lang w:bidi="en-US"/>
        </w:rPr>
        <w:t xml:space="preserve">з питань охорони здоров’я, соціального захисту населення,  освіти, культури, молоді, фізкультури і спорту та </w:t>
      </w:r>
      <w:r>
        <w:rPr>
          <w:rFonts w:ascii="Times New Roman" w:hAnsi="Times New Roman" w:cs="Times New Roman" w:eastAsia="Times New Roman"/>
          <w:color w:val="000000" w:themeColor="text1"/>
          <w:sz w:val="28"/>
          <w:lang w:bidi="en-US"/>
        </w:rPr>
        <w:t xml:space="preserve">заступника міського  голови з питань діяльності виконавчих органів ради Прищепу В.В.</w:t>
      </w:r>
      <w:r/>
    </w:p>
    <w:p>
      <w:pPr>
        <w:pStyle w:val="86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60"/>
        <w:jc w:val="both"/>
        <w:spacing w:lineRule="auto" w:line="240" w:after="0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</w:r>
      <w:r/>
    </w:p>
    <w:p>
      <w:pPr>
        <w:ind w:right="60"/>
        <w:jc w:val="both"/>
        <w:spacing w:lineRule="auto" w:line="240" w:after="0"/>
        <w:widowControl w:val="off"/>
        <w:tabs>
          <w:tab w:val="left" w:pos="1134" w:leader="none"/>
          <w:tab w:val="left" w:pos="6663" w:leader="none"/>
        </w:tabs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  <w:t xml:space="preserve"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  <w:tab/>
        <w:t xml:space="preserve">Геннадій ПРИМАКОВ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2240" w:h="15840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fldSimple w:instr="PAGE \* MERGEFORMAT">
      <w:r>
        <w:t xml:space="preserve">1</w:t>
      </w:r>
    </w:fldSimple>
    <w:r/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59"/>
      </w:pPr>
      <w:rPr>
        <w:rFonts w:ascii="Symbol" w:hAnsi="Symbol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9"/>
      </w:pPr>
    </w:lvl>
  </w:abstractNum>
  <w:abstractNum w:abstractNumId="1">
    <w:multiLevelType w:val="hybridMultilevel"/>
    <w:lvl w:ilvl="0">
      <w:start w:val="9"/>
      <w:numFmt w:val="bullet"/>
      <w:isLgl w:val="false"/>
      <w:suff w:val="tab"/>
      <w:lvlText w:val=""/>
      <w:lvlJc w:val="left"/>
      <w:pPr>
        <w:ind w:left="927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900" w:hanging="359"/>
      </w:pPr>
      <w:rPr>
        <w:rFonts w:ascii="Times New Roman" w:hAnsi="Times New Roman" w:cs="Times New Roman" w:eastAsia="Batang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9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9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4"/>
    <w:link w:val="863"/>
    <w:uiPriority w:val="9"/>
    <w:rPr>
      <w:rFonts w:ascii="Arial" w:hAnsi="Arial" w:cs="Arial" w:eastAsia="Arial"/>
      <w:sz w:val="40"/>
      <w:szCs w:val="40"/>
    </w:rPr>
  </w:style>
  <w:style w:type="paragraph" w:styleId="689">
    <w:name w:val="Heading 2"/>
    <w:basedOn w:val="862"/>
    <w:next w:val="862"/>
    <w:link w:val="6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0">
    <w:name w:val="Heading 2 Char"/>
    <w:basedOn w:val="864"/>
    <w:link w:val="689"/>
    <w:uiPriority w:val="9"/>
    <w:rPr>
      <w:rFonts w:ascii="Arial" w:hAnsi="Arial" w:cs="Arial" w:eastAsia="Arial"/>
      <w:sz w:val="34"/>
    </w:rPr>
  </w:style>
  <w:style w:type="paragraph" w:styleId="691">
    <w:name w:val="Heading 3"/>
    <w:basedOn w:val="862"/>
    <w:next w:val="862"/>
    <w:link w:val="69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2">
    <w:name w:val="Heading 3 Char"/>
    <w:basedOn w:val="864"/>
    <w:link w:val="691"/>
    <w:uiPriority w:val="9"/>
    <w:rPr>
      <w:rFonts w:ascii="Arial" w:hAnsi="Arial" w:cs="Arial" w:eastAsia="Arial"/>
      <w:sz w:val="30"/>
      <w:szCs w:val="30"/>
    </w:rPr>
  </w:style>
  <w:style w:type="paragraph" w:styleId="693">
    <w:name w:val="Heading 4"/>
    <w:basedOn w:val="862"/>
    <w:next w:val="862"/>
    <w:link w:val="69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4">
    <w:name w:val="Heading 4 Char"/>
    <w:basedOn w:val="864"/>
    <w:link w:val="693"/>
    <w:uiPriority w:val="9"/>
    <w:rPr>
      <w:rFonts w:ascii="Arial" w:hAnsi="Arial" w:cs="Arial" w:eastAsia="Arial"/>
      <w:b/>
      <w:bCs/>
      <w:sz w:val="26"/>
      <w:szCs w:val="26"/>
    </w:rPr>
  </w:style>
  <w:style w:type="paragraph" w:styleId="695">
    <w:name w:val="Heading 5"/>
    <w:basedOn w:val="862"/>
    <w:next w:val="862"/>
    <w:link w:val="69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6">
    <w:name w:val="Heading 5 Char"/>
    <w:basedOn w:val="864"/>
    <w:link w:val="695"/>
    <w:uiPriority w:val="9"/>
    <w:rPr>
      <w:rFonts w:ascii="Arial" w:hAnsi="Arial" w:cs="Arial" w:eastAsia="Arial"/>
      <w:b/>
      <w:bCs/>
      <w:sz w:val="24"/>
      <w:szCs w:val="24"/>
    </w:rPr>
  </w:style>
  <w:style w:type="paragraph" w:styleId="697">
    <w:name w:val="Heading 6"/>
    <w:basedOn w:val="862"/>
    <w:next w:val="862"/>
    <w:link w:val="6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8">
    <w:name w:val="Heading 6 Char"/>
    <w:basedOn w:val="864"/>
    <w:link w:val="697"/>
    <w:uiPriority w:val="9"/>
    <w:rPr>
      <w:rFonts w:ascii="Arial" w:hAnsi="Arial" w:cs="Arial" w:eastAsia="Arial"/>
      <w:b/>
      <w:bCs/>
      <w:sz w:val="22"/>
      <w:szCs w:val="22"/>
    </w:rPr>
  </w:style>
  <w:style w:type="paragraph" w:styleId="699">
    <w:name w:val="Heading 7"/>
    <w:basedOn w:val="862"/>
    <w:next w:val="862"/>
    <w:link w:val="70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0">
    <w:name w:val="Heading 7 Char"/>
    <w:basedOn w:val="864"/>
    <w:link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1">
    <w:name w:val="Heading 8"/>
    <w:basedOn w:val="862"/>
    <w:next w:val="862"/>
    <w:link w:val="70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2">
    <w:name w:val="Heading 8 Char"/>
    <w:basedOn w:val="864"/>
    <w:link w:val="701"/>
    <w:uiPriority w:val="9"/>
    <w:rPr>
      <w:rFonts w:ascii="Arial" w:hAnsi="Arial" w:cs="Arial" w:eastAsia="Arial"/>
      <w:i/>
      <w:iCs/>
      <w:sz w:val="22"/>
      <w:szCs w:val="22"/>
    </w:rPr>
  </w:style>
  <w:style w:type="paragraph" w:styleId="703">
    <w:name w:val="Heading 9"/>
    <w:basedOn w:val="862"/>
    <w:next w:val="862"/>
    <w:link w:val="70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4">
    <w:name w:val="Heading 9 Char"/>
    <w:basedOn w:val="864"/>
    <w:link w:val="703"/>
    <w:uiPriority w:val="9"/>
    <w:rPr>
      <w:rFonts w:ascii="Arial" w:hAnsi="Arial" w:cs="Arial" w:eastAsia="Arial"/>
      <w:i/>
      <w:iCs/>
      <w:sz w:val="21"/>
      <w:szCs w:val="21"/>
    </w:rPr>
  </w:style>
  <w:style w:type="paragraph" w:styleId="705">
    <w:name w:val="Title"/>
    <w:basedOn w:val="862"/>
    <w:next w:val="862"/>
    <w:link w:val="7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6">
    <w:name w:val="Title Char"/>
    <w:basedOn w:val="864"/>
    <w:link w:val="705"/>
    <w:uiPriority w:val="10"/>
    <w:rPr>
      <w:sz w:val="48"/>
      <w:szCs w:val="48"/>
    </w:rPr>
  </w:style>
  <w:style w:type="paragraph" w:styleId="707">
    <w:name w:val="Subtitle"/>
    <w:basedOn w:val="862"/>
    <w:next w:val="862"/>
    <w:link w:val="708"/>
    <w:qFormat/>
    <w:uiPriority w:val="11"/>
    <w:rPr>
      <w:sz w:val="24"/>
      <w:szCs w:val="24"/>
    </w:rPr>
    <w:pPr>
      <w:spacing w:after="200" w:before="200"/>
    </w:pPr>
  </w:style>
  <w:style w:type="character" w:styleId="708">
    <w:name w:val="Subtitle Char"/>
    <w:basedOn w:val="864"/>
    <w:link w:val="707"/>
    <w:uiPriority w:val="11"/>
    <w:rPr>
      <w:sz w:val="24"/>
      <w:szCs w:val="24"/>
    </w:rPr>
  </w:style>
  <w:style w:type="paragraph" w:styleId="709">
    <w:name w:val="Quote"/>
    <w:basedOn w:val="862"/>
    <w:next w:val="862"/>
    <w:link w:val="710"/>
    <w:qFormat/>
    <w:uiPriority w:val="29"/>
    <w:rPr>
      <w:i/>
    </w:rPr>
    <w:pPr>
      <w:ind w:left="720" w:right="720"/>
    </w:p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2"/>
    <w:next w:val="862"/>
    <w:link w:val="71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2"/>
    <w:link w:val="7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4"/>
    <w:link w:val="713"/>
    <w:uiPriority w:val="99"/>
  </w:style>
  <w:style w:type="paragraph" w:styleId="715">
    <w:name w:val="Footer"/>
    <w:basedOn w:val="862"/>
    <w:link w:val="7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4"/>
    <w:link w:val="715"/>
    <w:uiPriority w:val="99"/>
  </w:style>
  <w:style w:type="paragraph" w:styleId="717">
    <w:name w:val="Caption"/>
    <w:basedOn w:val="862"/>
    <w:next w:val="8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8">
    <w:name w:val="Grid Table 4 - Accent 1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9">
    <w:name w:val="Grid Table 4 - Accent 2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0">
    <w:name w:val="Grid Table 4 - Accent 3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1">
    <w:name w:val="Grid Table 4 - Accent 4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2">
    <w:name w:val="Grid Table 4 - Accent 5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3">
    <w:name w:val="Grid Table 4 - Accent 6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4">
    <w:name w:val="Grid Table 5 Dark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55">
    <w:name w:val="Grid Table 5 Dark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56">
    <w:name w:val="Grid Table 5 Dark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7">
    <w:name w:val="Grid Table 5 Dark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8">
    <w:name w:val="Grid Table 5 Dark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9">
    <w:name w:val="Grid Table 5 Dark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60">
    <w:name w:val="Grid Table 5 Dark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61">
    <w:name w:val="Grid Table 6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3">
    <w:name w:val="List Table 2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4">
    <w:name w:val="List Table 2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5">
    <w:name w:val="List Table 2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6">
    <w:name w:val="List Table 2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7">
    <w:name w:val="List Table 2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8">
    <w:name w:val="List Table 2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9">
    <w:name w:val="List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1">
    <w:name w:val="List Table 6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2">
    <w:name w:val="List Table 6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3">
    <w:name w:val="List Table 6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4">
    <w:name w:val="List Table 6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5">
    <w:name w:val="List Table 6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6">
    <w:name w:val="List Table 6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7">
    <w:name w:val="List Table 7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5">
    <w:name w:val="Lined - Accent 1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6">
    <w:name w:val="Lined - Accent 2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7">
    <w:name w:val="Lined - Accent 3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8">
    <w:name w:val="Lined - Accent 4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9">
    <w:name w:val="Lined - Accent 5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0">
    <w:name w:val="Lined - Accent 6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1">
    <w:name w:val="Bordered &amp; Lined - Accent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2">
    <w:name w:val="Bordered &amp; Lined - Accent 1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3">
    <w:name w:val="Bordered &amp; Lined - Accent 2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4">
    <w:name w:val="Bordered &amp; Lined - Accent 3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5">
    <w:name w:val="Bordered &amp; Lined - Accent 4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6">
    <w:name w:val="Bordered &amp; Lined - Accent 5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7">
    <w:name w:val="Bordered &amp; Lined - Accent 6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8">
    <w:name w:val="Bordered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9">
    <w:name w:val="Bordered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0">
    <w:name w:val="Bordered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1">
    <w:name w:val="Bordered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2">
    <w:name w:val="Bordered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3">
    <w:name w:val="Bordered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4">
    <w:name w:val="Bordered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rPr>
      <w:sz w:val="18"/>
    </w:rPr>
    <w:pPr>
      <w:spacing w:lineRule="auto" w:line="240" w:after="40"/>
    </w:p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4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rPr>
      <w:sz w:val="20"/>
    </w:rPr>
    <w:pPr>
      <w:spacing w:lineRule="auto" w:line="240" w:after="0"/>
    </w:p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rFonts w:ascii="Calibri" w:hAnsi="Calibri" w:cs="Calibri" w:eastAsia="Calibri"/>
      <w:lang w:val="uk-UA"/>
    </w:rPr>
    <w:pPr>
      <w:spacing w:lineRule="auto" w:line="276" w:after="200"/>
    </w:pPr>
  </w:style>
  <w:style w:type="paragraph" w:styleId="863">
    <w:name w:val="Heading 1"/>
    <w:basedOn w:val="862"/>
    <w:next w:val="862"/>
    <w:link w:val="868"/>
    <w:rPr>
      <w:rFonts w:ascii="Times New Roman" w:hAnsi="Times New Roman" w:cs="Times New Roman" w:eastAsia="Times New Roman"/>
      <w:b/>
      <w:sz w:val="28"/>
      <w:szCs w:val="28"/>
      <w:lang w:bidi="en-US"/>
    </w:rPr>
    <w:pPr>
      <w:ind w:right="5244"/>
      <w:jc w:val="both"/>
      <w:spacing w:lineRule="auto" w:line="240" w:after="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No Spacing"/>
    <w:qFormat/>
    <w:uiPriority w:val="1"/>
    <w:rPr>
      <w:rFonts w:ascii="Calibri" w:hAnsi="Calibri" w:cs="Calibri" w:eastAsia="Calibri"/>
      <w:lang w:val="uk-UA"/>
    </w:rPr>
    <w:pPr>
      <w:spacing w:lineRule="auto" w:line="240" w:after="0"/>
    </w:pPr>
  </w:style>
  <w:style w:type="character" w:styleId="868" w:customStyle="1">
    <w:name w:val="Заголовок 1 Знак"/>
    <w:basedOn w:val="864"/>
    <w:link w:val="863"/>
    <w:rPr>
      <w:rFonts w:ascii="Times New Roman" w:hAnsi="Times New Roman" w:cs="Times New Roman" w:eastAsia="Times New Roman"/>
      <w:b/>
      <w:sz w:val="28"/>
      <w:szCs w:val="28"/>
      <w:lang w:val="uk-UA" w:bidi="en-US"/>
    </w:rPr>
  </w:style>
  <w:style w:type="paragraph" w:styleId="869" w:customStyle="1">
    <w:name w:val="Абзац списку1"/>
    <w:basedOn w:val="862"/>
    <w:rPr>
      <w:rFonts w:ascii="Times New Roman" w:hAnsi="Times New Roman" w:cs="Times New Roman" w:eastAsia="Times New Roman"/>
      <w:sz w:val="28"/>
      <w:lang w:bidi="en-US"/>
    </w:rPr>
    <w:pPr>
      <w:contextualSpacing w:val="true"/>
      <w:ind w:left="720"/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70" w:customStyle="1">
    <w:name w:val="rvps2"/>
    <w:basedOn w:val="862"/>
    <w:rPr>
      <w:rFonts w:ascii="Times New Roman" w:hAnsi="Times New Roman" w:cs="Times New Roman" w:eastAsia="Times New Roman"/>
      <w:sz w:val="24"/>
      <w:szCs w:val="24"/>
      <w:lang w:val="ru-RU" w:bidi="en-US" w:eastAsia="ru-RU"/>
    </w:rPr>
    <w:pPr>
      <w:spacing w:lineRule="auto" w:line="240"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71">
    <w:name w:val="List Paragraph"/>
    <w:basedOn w:val="862"/>
    <w:qFormat/>
    <w:uiPriority w:val="34"/>
    <w:pPr>
      <w:contextualSpacing w:val="true"/>
      <w:ind w:left="720"/>
    </w:pPr>
  </w:style>
  <w:style w:type="character" w:styleId="872">
    <w:name w:val="Hyperlink"/>
    <w:uiPriority w:val="99"/>
    <w:semiHidden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zakon.rada.gov.ua/laws/show/1768-14" TargetMode="External"/><Relationship Id="rId16" Type="http://schemas.openxmlformats.org/officeDocument/2006/relationships/hyperlink" Target="https://zakon.rada.gov.ua/laws/show/796-12" TargetMode="External"/><Relationship Id="rId17" Type="http://schemas.openxmlformats.org/officeDocument/2006/relationships/hyperlink" Target="https://zakon.rada.gov.ua/laws/show/355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ПРИМАКОВ Геннадій Анатолійович</cp:lastModifiedBy>
  <cp:revision>14</cp:revision>
  <dcterms:created xsi:type="dcterms:W3CDTF">2021-11-29T14:29:00Z</dcterms:created>
  <dcterms:modified xsi:type="dcterms:W3CDTF">2021-12-13T16:54:09Z</dcterms:modified>
</cp:coreProperties>
</file>