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/>
      <w:r/>
    </w:p>
    <w:p>
      <w:pPr>
        <w:pStyle w:val="870"/>
        <w:jc w:val="center"/>
        <w:spacing w:after="0" w:afterAutospacing="0" w:before="0" w:before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870"/>
        <w:jc w:val="center"/>
        <w:spacing w:after="0" w:afterAutospacing="0" w:before="0" w:beforeAutospacing="0"/>
        <w:rPr>
          <w:sz w:val="16"/>
          <w:szCs w:val="20"/>
        </w:rPr>
      </w:pPr>
      <w:r>
        <w:rPr>
          <w:sz w:val="16"/>
          <w:szCs w:val="20"/>
        </w:rPr>
      </w:r>
      <w:r/>
    </w:p>
    <w:p>
      <w:pPr>
        <w:pStyle w:val="870"/>
        <w:jc w:val="center"/>
        <w:spacing w:after="0" w:afterAutospacing="0" w:before="0" w:beforeAutospacing="0"/>
        <w:rPr>
          <w:sz w:val="20"/>
        </w:rPr>
      </w:pPr>
      <w:r/>
      <w:bookmarkStart w:id="1" w:name="_Hlk82170484"/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п’ятнадцята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bookmarkEnd w:id="1"/>
      <w:r/>
      <w:r/>
    </w:p>
    <w:p>
      <w:pPr>
        <w:pStyle w:val="870"/>
        <w:jc w:val="center"/>
        <w:spacing w:after="0" w:afterAutospacing="0" w:before="0" w:beforeAutospacing="0"/>
        <w:rPr>
          <w:b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 РІШЕННЯ</w:t>
      </w:r>
      <w:r/>
    </w:p>
    <w:p>
      <w:pPr>
        <w:pStyle w:val="870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/>
    </w:p>
    <w:p>
      <w:pPr>
        <w:pStyle w:val="870"/>
        <w:spacing w:after="0" w:afterAutospacing="0" w:before="0" w:beforeAutospacing="0"/>
        <w:tabs>
          <w:tab w:val="left" w:pos="4253" w:leader="none"/>
          <w:tab w:val="left" w:pos="737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09 грудня</w:t>
      </w:r>
      <w:r>
        <w:rPr>
          <w:color w:val="000000"/>
          <w:sz w:val="28"/>
          <w:szCs w:val="28"/>
        </w:rPr>
        <w:t xml:space="preserve"> 2021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850</w:t>
      </w:r>
      <w:r/>
      <w:r>
        <w:rPr>
          <w:rFonts w:ascii="Times New Roman" w:hAnsi="Times New Roman" w:eastAsia="Times New Roman"/>
          <w:sz w:val="24"/>
        </w:rPr>
      </w:r>
      <w:r>
        <w:rPr>
          <w:rFonts w:ascii="Times New Roman" w:hAnsi="Times New Roman" w:eastAsia="Times New Roman"/>
          <w:sz w:val="24"/>
        </w:rPr>
      </w:r>
      <w:r/>
    </w:p>
    <w:p>
      <w:pPr>
        <w:ind w:right="5102"/>
        <w:jc w:val="both"/>
        <w:spacing w:after="113" w:afterAutospacing="0" w:before="113" w:beforeAutospacing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внесення змін до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Порядку утворення, організації діяльності та ліквідації наглядових рад комунальних  підприємств Менської міської ради </w:t>
      </w:r>
      <w:r/>
      <w:r>
        <w:rPr>
          <w:rFonts w:ascii="Times New Roman" w:hAnsi="Times New Roman" w:eastAsia="Times New Roman"/>
          <w:sz w:val="24"/>
          <w:szCs w:val="28"/>
        </w:rPr>
      </w:r>
      <w:r>
        <w:rPr>
          <w:rFonts w:ascii="Times New Roman" w:hAnsi="Times New Roman" w:eastAsia="Times New Roman"/>
          <w:sz w:val="24"/>
          <w:szCs w:val="28"/>
        </w:rPr>
      </w:r>
      <w:r/>
    </w:p>
    <w:p>
      <w:pPr>
        <w:ind w:firstLine="567"/>
        <w:jc w:val="both"/>
        <w:tabs>
          <w:tab w:val="left" w:pos="7087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забезпечення належної роботи наглядових рад комунальних підприємств Менської міської ради, керуючись ст. 26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Закону України «Про місцеве самоврядування в Україні»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Менська міська рада</w:t>
      </w:r>
      <w:r/>
    </w:p>
    <w:p>
      <w:pPr>
        <w:ind w:firstLine="0"/>
        <w:jc w:val="both"/>
        <w:rPr>
          <w:rFonts w:ascii="Times New Roman" w:hAnsi="Times New Roman" w:eastAsia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ВИРІШИЛА:</w:t>
      </w:r>
      <w:r/>
    </w:p>
    <w:p>
      <w:pPr>
        <w:pStyle w:val="873"/>
        <w:numPr>
          <w:ilvl w:val="0"/>
          <w:numId w:val="15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Внести наступні зміни до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Поряд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утворення, організації діяльності та ліквідації наглядових рад комунальних підприємств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затвердженого рішенням 8 сесії Менської міської ради 8 скликання від 30 липня 2021 року № 395:</w:t>
      </w:r>
      <w:r/>
    </w:p>
    <w:p>
      <w:pPr>
        <w:pStyle w:val="873"/>
        <w:numPr>
          <w:ilvl w:val="0"/>
          <w:numId w:val="17"/>
        </w:numPr>
        <w:ind w:left="0" w:right="0" w:firstLine="567"/>
        <w:jc w:val="both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доповнити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пункт 15 новою позицією:</w:t>
      </w:r>
      <w:r/>
    </w:p>
    <w:p>
      <w:pPr>
        <w:pStyle w:val="873"/>
        <w:numPr>
          <w:ilvl w:val="0"/>
          <w:numId w:val="18"/>
        </w:numPr>
        <w:ind w:left="0" w:firstLine="567"/>
        <w:jc w:val="both"/>
        <w:tabs>
          <w:tab w:val="left" w:pos="1134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 разі невиконання членом наглядової ради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доручень ради та систематичної неявки на засідання ради без поважних причин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 рішенням сесії міської ради на підставі подання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відповідної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наглядової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/>
    </w:p>
    <w:p>
      <w:pPr>
        <w:pStyle w:val="873"/>
        <w:numPr>
          <w:ilvl w:val="0"/>
          <w:numId w:val="17"/>
        </w:numPr>
        <w:ind w:left="0" w:right="0" w:firstLine="567"/>
        <w:jc w:val="both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val="uk-UA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Доповнити Порядок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після пункту 16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пункт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наступного змісту:</w:t>
      </w:r>
      <w:r>
        <w:rPr>
          <w:rFonts w:ascii="Times New Roman" w:hAnsi="Times New Roman" w:eastAsia="Times New Roman"/>
          <w:sz w:val="28"/>
          <w:lang w:val="uk-UA"/>
        </w:rPr>
      </w:r>
    </w:p>
    <w:p>
      <w:pPr>
        <w:pStyle w:val="873"/>
        <w:ind w:left="0" w:firstLine="567"/>
        <w:jc w:val="both"/>
        <w:tabs>
          <w:tab w:val="left" w:pos="1276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/>
      <w:bookmarkStart w:id="2" w:name="_Hlk89443119"/>
      <w:r>
        <w:rPr>
          <w:rFonts w:ascii="Times New Roman" w:hAnsi="Times New Roman" w:eastAsia="Times New Roman"/>
          <w:sz w:val="28"/>
          <w:szCs w:val="28"/>
          <w:lang w:val="uk-UA"/>
        </w:rPr>
        <w:t xml:space="preserve">«16</w:t>
      </w:r>
      <w:r>
        <w:rPr>
          <w:rFonts w:ascii="Times New Roman" w:hAnsi="Times New Roman" w:eastAsia="Times New Roman"/>
          <w:sz w:val="28"/>
          <w:szCs w:val="28"/>
          <w:vertAlign w:val="superscript"/>
          <w:lang w:val="uk-UA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 Перше засідання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новоствореної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наглядової ради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скликається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апаратом міської ради за дорученням міського голови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протягом 10 календарних днів з дня прийняття рішення про створення наглядової ради.»</w:t>
      </w:r>
      <w:bookmarkEnd w:id="2"/>
      <w:r/>
      <w:r/>
    </w:p>
    <w:p>
      <w:pPr>
        <w:pStyle w:val="873"/>
        <w:numPr>
          <w:ilvl w:val="0"/>
          <w:numId w:val="17"/>
        </w:numPr>
        <w:ind w:left="0" w:right="0" w:firstLine="567"/>
        <w:jc w:val="both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val="uk-UA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ункт 20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Порядку викласти в наступній редакції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lang w:val="uk-UA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20. Засідання наглядової ради скликаються її головою </w:t>
      </w:r>
      <w:r>
        <w:rPr>
          <w:rFonts w:ascii="Times New Roman" w:hAnsi="Times New Roman"/>
          <w:sz w:val="28"/>
          <w:szCs w:val="28"/>
          <w:lang w:val="uk-UA"/>
        </w:rPr>
        <w:t xml:space="preserve">в міру необхідності, але не менше одного разу на квартал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Засідання наглядової ради повинно бути скликане на вимогу половини членів наглядової ради.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 разі якщо голова наглядової ради не скликав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засідання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5-денний термін</w:t>
      </w:r>
      <w:r>
        <w:rPr>
          <w:rFonts w:ascii="Times New Roman" w:hAnsi="Times New Roman"/>
          <w:sz w:val="28"/>
          <w:szCs w:val="28"/>
          <w:lang w:val="uk-UA"/>
        </w:rPr>
        <w:t xml:space="preserve"> з дня отримання вимоги про скликання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члени наглядової ради мають право самостійно скликати засідання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Про місце, дату, час, орієнтовний порядок денний засідання члени наглядової ради повідомляються не пізніше як за п’ять робочих днів. У виключних випадках відповідний строк може бути скорочений.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/>
    </w:p>
    <w:p>
      <w:pPr>
        <w:pStyle w:val="873"/>
        <w:numPr>
          <w:ilvl w:val="0"/>
          <w:numId w:val="15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.Л.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Неберу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/>
    </w:p>
    <w:p>
      <w:pPr>
        <w:pStyle w:val="873"/>
        <w:ind w:left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3"/>
        <w:ind w:left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both"/>
        <w:tabs>
          <w:tab w:val="left" w:pos="6236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Міський голова</w:t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Г</w:t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еннадій ПРИМАКОВ</w:t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5" w:hanging="61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9">
    <w:multiLevelType w:val="hybridMultilevel"/>
    <w:lvl w:ilvl="0">
      <w:start w:val="6"/>
      <w:numFmt w:val="bullet"/>
      <w:isLgl w:val="false"/>
      <w:suff w:val="tab"/>
      <w:lvlText w:val=""/>
      <w:lvlJc w:val="left"/>
      <w:pPr>
        <w:ind w:left="1068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1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6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1068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5" w:hanging="61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0"/>
  </w:num>
  <w:num w:numId="5">
    <w:abstractNumId w:val="16"/>
  </w:num>
  <w:num w:numId="6">
    <w:abstractNumId w:val="9"/>
  </w:num>
  <w:num w:numId="7">
    <w:abstractNumId w:val="9"/>
  </w:num>
  <w:num w:numId="8">
    <w:abstractNumId w:val="4"/>
  </w:num>
  <w:num w:numId="9">
    <w:abstractNumId w:val="5"/>
  </w:num>
  <w:num w:numId="10">
    <w:abstractNumId w:val="15"/>
  </w:num>
  <w:num w:numId="11">
    <w:abstractNumId w:val="6"/>
  </w:num>
  <w:num w:numId="12">
    <w:abstractNumId w:val="2"/>
  </w:num>
  <w:num w:numId="13">
    <w:abstractNumId w:val="0"/>
  </w:num>
  <w:num w:numId="14">
    <w:abstractNumId w:val="12"/>
  </w:num>
  <w:num w:numId="15">
    <w:abstractNumId w:val="7"/>
  </w:num>
  <w:num w:numId="16">
    <w:abstractNumId w:val="11"/>
  </w:num>
  <w:num w:numId="17">
    <w:abstractNumId w:val="1"/>
  </w:num>
  <w:num w:numId="18">
    <w:abstractNumId w:val="14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698"/>
    <w:link w:val="689"/>
    <w:uiPriority w:val="9"/>
    <w:rPr>
      <w:rFonts w:ascii="Arial" w:hAnsi="Arial" w:cs="Arial" w:eastAsia="Arial"/>
      <w:sz w:val="40"/>
      <w:szCs w:val="40"/>
    </w:rPr>
  </w:style>
  <w:style w:type="character" w:styleId="672">
    <w:name w:val="Heading 2 Char"/>
    <w:basedOn w:val="698"/>
    <w:link w:val="690"/>
    <w:uiPriority w:val="9"/>
    <w:rPr>
      <w:rFonts w:ascii="Arial" w:hAnsi="Arial" w:cs="Arial" w:eastAsia="Arial"/>
      <w:sz w:val="34"/>
    </w:rPr>
  </w:style>
  <w:style w:type="character" w:styleId="673">
    <w:name w:val="Heading 3 Char"/>
    <w:basedOn w:val="698"/>
    <w:link w:val="691"/>
    <w:uiPriority w:val="9"/>
    <w:rPr>
      <w:rFonts w:ascii="Arial" w:hAnsi="Arial" w:cs="Arial" w:eastAsia="Arial"/>
      <w:sz w:val="30"/>
      <w:szCs w:val="30"/>
    </w:rPr>
  </w:style>
  <w:style w:type="character" w:styleId="674">
    <w:name w:val="Heading 4 Char"/>
    <w:basedOn w:val="698"/>
    <w:link w:val="692"/>
    <w:uiPriority w:val="9"/>
    <w:rPr>
      <w:rFonts w:ascii="Arial" w:hAnsi="Arial" w:cs="Arial" w:eastAsia="Arial"/>
      <w:b/>
      <w:bCs/>
      <w:sz w:val="26"/>
      <w:szCs w:val="26"/>
    </w:rPr>
  </w:style>
  <w:style w:type="character" w:styleId="675">
    <w:name w:val="Heading 5 Char"/>
    <w:basedOn w:val="698"/>
    <w:link w:val="693"/>
    <w:uiPriority w:val="9"/>
    <w:rPr>
      <w:rFonts w:ascii="Arial" w:hAnsi="Arial" w:cs="Arial" w:eastAsia="Arial"/>
      <w:b/>
      <w:bCs/>
      <w:sz w:val="24"/>
      <w:szCs w:val="24"/>
    </w:rPr>
  </w:style>
  <w:style w:type="character" w:styleId="676">
    <w:name w:val="Heading 6 Char"/>
    <w:basedOn w:val="698"/>
    <w:link w:val="694"/>
    <w:uiPriority w:val="9"/>
    <w:rPr>
      <w:rFonts w:ascii="Arial" w:hAnsi="Arial" w:cs="Arial" w:eastAsia="Arial"/>
      <w:b/>
      <w:bCs/>
      <w:sz w:val="22"/>
      <w:szCs w:val="22"/>
    </w:rPr>
  </w:style>
  <w:style w:type="character" w:styleId="677">
    <w:name w:val="Heading 7 Char"/>
    <w:basedOn w:val="698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8">
    <w:name w:val="Heading 8 Char"/>
    <w:basedOn w:val="698"/>
    <w:link w:val="696"/>
    <w:uiPriority w:val="9"/>
    <w:rPr>
      <w:rFonts w:ascii="Arial" w:hAnsi="Arial" w:cs="Arial" w:eastAsia="Arial"/>
      <w:i/>
      <w:iCs/>
      <w:sz w:val="22"/>
      <w:szCs w:val="22"/>
    </w:rPr>
  </w:style>
  <w:style w:type="character" w:styleId="679">
    <w:name w:val="Heading 9 Char"/>
    <w:basedOn w:val="698"/>
    <w:link w:val="697"/>
    <w:uiPriority w:val="9"/>
    <w:rPr>
      <w:rFonts w:ascii="Arial" w:hAnsi="Arial" w:cs="Arial" w:eastAsia="Arial"/>
      <w:i/>
      <w:iCs/>
      <w:sz w:val="21"/>
      <w:szCs w:val="21"/>
    </w:rPr>
  </w:style>
  <w:style w:type="character" w:styleId="680">
    <w:name w:val="Title Char"/>
    <w:basedOn w:val="698"/>
    <w:link w:val="718"/>
    <w:uiPriority w:val="10"/>
    <w:rPr>
      <w:sz w:val="48"/>
      <w:szCs w:val="48"/>
    </w:rPr>
  </w:style>
  <w:style w:type="character" w:styleId="681">
    <w:name w:val="Subtitle Char"/>
    <w:basedOn w:val="698"/>
    <w:link w:val="720"/>
    <w:uiPriority w:val="11"/>
    <w:rPr>
      <w:sz w:val="24"/>
      <w:szCs w:val="24"/>
    </w:rPr>
  </w:style>
  <w:style w:type="character" w:styleId="682">
    <w:name w:val="Quote Char"/>
    <w:link w:val="722"/>
    <w:uiPriority w:val="29"/>
    <w:rPr>
      <w:i/>
    </w:rPr>
  </w:style>
  <w:style w:type="character" w:styleId="683">
    <w:name w:val="Intense Quote Char"/>
    <w:link w:val="724"/>
    <w:uiPriority w:val="30"/>
    <w:rPr>
      <w:i/>
    </w:rPr>
  </w:style>
  <w:style w:type="character" w:styleId="684">
    <w:name w:val="Header Char"/>
    <w:basedOn w:val="698"/>
    <w:link w:val="726"/>
    <w:uiPriority w:val="99"/>
  </w:style>
  <w:style w:type="character" w:styleId="685">
    <w:name w:val="Footer Char"/>
    <w:basedOn w:val="698"/>
    <w:link w:val="728"/>
    <w:uiPriority w:val="99"/>
  </w:style>
  <w:style w:type="character" w:styleId="686">
    <w:name w:val="Footnote Text Char"/>
    <w:link w:val="857"/>
    <w:uiPriority w:val="99"/>
    <w:rPr>
      <w:sz w:val="18"/>
    </w:rPr>
  </w:style>
  <w:style w:type="character" w:styleId="687">
    <w:name w:val="Endnote Text Char"/>
    <w:link w:val="703"/>
    <w:uiPriority w:val="99"/>
    <w:rPr>
      <w:sz w:val="20"/>
    </w:rPr>
  </w:style>
  <w:style w:type="paragraph" w:styleId="688" w:default="1">
    <w:name w:val="Normal"/>
    <w:qFormat/>
  </w:style>
  <w:style w:type="paragraph" w:styleId="689">
    <w:name w:val="Heading 1"/>
    <w:link w:val="70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90">
    <w:name w:val="Heading 2"/>
    <w:link w:val="70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91">
    <w:name w:val="Heading 3"/>
    <w:link w:val="70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92">
    <w:name w:val="Heading 4"/>
    <w:link w:val="71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3">
    <w:name w:val="Heading 5"/>
    <w:link w:val="71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4">
    <w:name w:val="Heading 6"/>
    <w:link w:val="71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95">
    <w:name w:val="Heading 7"/>
    <w:link w:val="713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96">
    <w:name w:val="Heading 8"/>
    <w:link w:val="71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97">
    <w:name w:val="Heading 9"/>
    <w:link w:val="71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paragraph" w:styleId="701">
    <w:name w:val="Caption"/>
    <w:basedOn w:val="688"/>
    <w:next w:val="68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2" w:customStyle="1">
    <w:name w:val="Caption Char"/>
    <w:uiPriority w:val="99"/>
  </w:style>
  <w:style w:type="paragraph" w:styleId="703">
    <w:name w:val="endnote text"/>
    <w:basedOn w:val="688"/>
    <w:link w:val="704"/>
    <w:uiPriority w:val="99"/>
    <w:semiHidden/>
    <w:unhideWhenUsed/>
    <w:rPr>
      <w:sz w:val="20"/>
    </w:rPr>
  </w:style>
  <w:style w:type="character" w:styleId="704" w:customStyle="1">
    <w:name w:val="Текст кінцевої виноски Знак"/>
    <w:link w:val="703"/>
    <w:uiPriority w:val="99"/>
    <w:rPr>
      <w:sz w:val="20"/>
    </w:rPr>
  </w:style>
  <w:style w:type="character" w:styleId="705">
    <w:name w:val="endnote reference"/>
    <w:basedOn w:val="698"/>
    <w:uiPriority w:val="99"/>
    <w:semiHidden/>
    <w:unhideWhenUsed/>
    <w:rPr>
      <w:vertAlign w:val="superscript"/>
    </w:rPr>
  </w:style>
  <w:style w:type="paragraph" w:styleId="706">
    <w:name w:val="table of figures"/>
    <w:basedOn w:val="688"/>
    <w:next w:val="688"/>
    <w:uiPriority w:val="99"/>
    <w:unhideWhenUsed/>
  </w:style>
  <w:style w:type="character" w:styleId="707" w:customStyle="1">
    <w:name w:val="Заголовок 1 Знак"/>
    <w:link w:val="689"/>
    <w:uiPriority w:val="9"/>
    <w:rPr>
      <w:rFonts w:ascii="Arial" w:hAnsi="Arial" w:cs="Arial" w:eastAsia="Arial"/>
      <w:sz w:val="40"/>
      <w:szCs w:val="40"/>
    </w:rPr>
  </w:style>
  <w:style w:type="character" w:styleId="708" w:customStyle="1">
    <w:name w:val="Заголовок 2 Знак"/>
    <w:link w:val="690"/>
    <w:uiPriority w:val="9"/>
    <w:rPr>
      <w:rFonts w:ascii="Arial" w:hAnsi="Arial" w:cs="Arial" w:eastAsia="Arial"/>
      <w:sz w:val="34"/>
    </w:rPr>
  </w:style>
  <w:style w:type="character" w:styleId="709" w:customStyle="1">
    <w:name w:val="Заголовок 3 Знак"/>
    <w:link w:val="691"/>
    <w:uiPriority w:val="9"/>
    <w:rPr>
      <w:rFonts w:ascii="Arial" w:hAnsi="Arial" w:cs="Arial" w:eastAsia="Arial"/>
      <w:sz w:val="30"/>
      <w:szCs w:val="30"/>
    </w:rPr>
  </w:style>
  <w:style w:type="character" w:styleId="710" w:customStyle="1">
    <w:name w:val="Заголовок 4 Знак"/>
    <w:link w:val="692"/>
    <w:uiPriority w:val="9"/>
    <w:rPr>
      <w:rFonts w:ascii="Arial" w:hAnsi="Arial" w:cs="Arial" w:eastAsia="Arial"/>
      <w:b/>
      <w:bCs/>
      <w:sz w:val="26"/>
      <w:szCs w:val="26"/>
    </w:rPr>
  </w:style>
  <w:style w:type="character" w:styleId="711" w:customStyle="1">
    <w:name w:val="Заголовок 5 Знак"/>
    <w:link w:val="693"/>
    <w:uiPriority w:val="9"/>
    <w:rPr>
      <w:rFonts w:ascii="Arial" w:hAnsi="Arial" w:cs="Arial" w:eastAsia="Arial"/>
      <w:b/>
      <w:bCs/>
      <w:sz w:val="24"/>
      <w:szCs w:val="24"/>
    </w:rPr>
  </w:style>
  <w:style w:type="character" w:styleId="712" w:customStyle="1">
    <w:name w:val="Заголовок 6 Знак"/>
    <w:link w:val="694"/>
    <w:uiPriority w:val="9"/>
    <w:rPr>
      <w:rFonts w:ascii="Arial" w:hAnsi="Arial" w:cs="Arial" w:eastAsia="Arial"/>
      <w:b/>
      <w:bCs/>
      <w:sz w:val="22"/>
      <w:szCs w:val="22"/>
    </w:rPr>
  </w:style>
  <w:style w:type="character" w:styleId="713" w:customStyle="1">
    <w:name w:val="Заголовок 7 Знак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696"/>
    <w:uiPriority w:val="9"/>
    <w:rPr>
      <w:rFonts w:ascii="Arial" w:hAnsi="Arial" w:cs="Arial" w:eastAsia="Arial"/>
      <w:i/>
      <w:iCs/>
      <w:sz w:val="22"/>
      <w:szCs w:val="22"/>
    </w:rPr>
  </w:style>
  <w:style w:type="character" w:styleId="715" w:customStyle="1">
    <w:name w:val="Заголовок 9 Знак"/>
    <w:link w:val="697"/>
    <w:uiPriority w:val="9"/>
    <w:rPr>
      <w:rFonts w:ascii="Arial" w:hAnsi="Arial" w:cs="Arial" w:eastAsia="Arial"/>
      <w:i/>
      <w:iCs/>
      <w:sz w:val="21"/>
      <w:szCs w:val="21"/>
    </w:rPr>
  </w:style>
  <w:style w:type="paragraph" w:styleId="716">
    <w:name w:val="List Paragraph"/>
    <w:qFormat/>
    <w:uiPriority w:val="34"/>
    <w:pPr>
      <w:contextualSpacing w:val="true"/>
      <w:ind w:left="720"/>
    </w:pPr>
  </w:style>
  <w:style w:type="paragraph" w:styleId="717">
    <w:name w:val="No Spacing"/>
    <w:qFormat/>
    <w:uiPriority w:val="1"/>
  </w:style>
  <w:style w:type="paragraph" w:styleId="718">
    <w:name w:val="Title"/>
    <w:link w:val="71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9" w:customStyle="1">
    <w:name w:val="Назва Знак"/>
    <w:link w:val="718"/>
    <w:uiPriority w:val="10"/>
    <w:rPr>
      <w:sz w:val="48"/>
      <w:szCs w:val="48"/>
    </w:rPr>
  </w:style>
  <w:style w:type="paragraph" w:styleId="720">
    <w:name w:val="Subtitle"/>
    <w:link w:val="721"/>
    <w:qFormat/>
    <w:uiPriority w:val="11"/>
    <w:rPr>
      <w:sz w:val="24"/>
      <w:szCs w:val="24"/>
    </w:rPr>
    <w:pPr>
      <w:spacing w:after="200" w:before="200"/>
    </w:pPr>
  </w:style>
  <w:style w:type="character" w:styleId="721" w:customStyle="1">
    <w:name w:val="Підзаголовок Знак"/>
    <w:link w:val="720"/>
    <w:uiPriority w:val="11"/>
    <w:rPr>
      <w:sz w:val="24"/>
      <w:szCs w:val="24"/>
    </w:rPr>
  </w:style>
  <w:style w:type="paragraph" w:styleId="722">
    <w:name w:val="Quote"/>
    <w:link w:val="723"/>
    <w:qFormat/>
    <w:uiPriority w:val="29"/>
    <w:rPr>
      <w:i/>
    </w:rPr>
    <w:pPr>
      <w:ind w:left="720" w:right="720"/>
    </w:pPr>
  </w:style>
  <w:style w:type="character" w:styleId="723" w:customStyle="1">
    <w:name w:val="Цитата Знак"/>
    <w:link w:val="722"/>
    <w:uiPriority w:val="29"/>
    <w:rPr>
      <w:i/>
    </w:rPr>
  </w:style>
  <w:style w:type="paragraph" w:styleId="724">
    <w:name w:val="Intense Quote"/>
    <w:link w:val="72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5" w:customStyle="1">
    <w:name w:val="Насичена цитата Знак"/>
    <w:link w:val="724"/>
    <w:uiPriority w:val="30"/>
    <w:rPr>
      <w:i/>
    </w:rPr>
  </w:style>
  <w:style w:type="paragraph" w:styleId="726">
    <w:name w:val="Header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Верхній колонтитул Знак"/>
    <w:link w:val="726"/>
    <w:uiPriority w:val="99"/>
  </w:style>
  <w:style w:type="paragraph" w:styleId="728">
    <w:name w:val="Footer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Нижній колонтитул Знак"/>
    <w:link w:val="728"/>
    <w:uiPriority w:val="99"/>
  </w:style>
  <w:style w:type="table" w:styleId="730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9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60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61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62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63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64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65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66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67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68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69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0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1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2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9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9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9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9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9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9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00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2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2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2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2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2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2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2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35" w:customStyle="1">
    <w:name w:val="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36" w:customStyle="1">
    <w:name w:val="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37" w:customStyle="1">
    <w:name w:val="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38" w:customStyle="1">
    <w:name w:val="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39" w:customStyle="1">
    <w:name w:val="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0" w:customStyle="1">
    <w:name w:val="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1" w:customStyle="1">
    <w:name w:val="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2" w:customStyle="1">
    <w:name w:val="Bordered &amp; 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3" w:customStyle="1">
    <w:name w:val="Bordered &amp; 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4" w:customStyle="1">
    <w:name w:val="Bordered &amp; 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5" w:customStyle="1">
    <w:name w:val="Bordered &amp; 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6" w:customStyle="1">
    <w:name w:val="Bordered &amp; 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7" w:customStyle="1">
    <w:name w:val="Bordered &amp; 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8" w:customStyle="1">
    <w:name w:val="Bordered &amp; 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9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50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51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52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53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54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55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link w:val="858"/>
    <w:uiPriority w:val="99"/>
    <w:semiHidden/>
    <w:unhideWhenUsed/>
    <w:rPr>
      <w:sz w:val="18"/>
    </w:rPr>
    <w:pPr>
      <w:spacing w:after="40"/>
    </w:pPr>
  </w:style>
  <w:style w:type="character" w:styleId="858" w:customStyle="1">
    <w:name w:val="Текст виноски Знак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toc 1"/>
    <w:uiPriority w:val="39"/>
    <w:unhideWhenUsed/>
    <w:pPr>
      <w:spacing w:after="57"/>
    </w:pPr>
  </w:style>
  <w:style w:type="paragraph" w:styleId="861">
    <w:name w:val="toc 2"/>
    <w:uiPriority w:val="39"/>
    <w:unhideWhenUsed/>
    <w:pPr>
      <w:ind w:left="283"/>
      <w:spacing w:after="57"/>
    </w:pPr>
  </w:style>
  <w:style w:type="paragraph" w:styleId="862">
    <w:name w:val="toc 3"/>
    <w:uiPriority w:val="39"/>
    <w:unhideWhenUsed/>
    <w:pPr>
      <w:ind w:left="567"/>
      <w:spacing w:after="57"/>
    </w:pPr>
  </w:style>
  <w:style w:type="paragraph" w:styleId="863">
    <w:name w:val="toc 4"/>
    <w:uiPriority w:val="39"/>
    <w:unhideWhenUsed/>
    <w:pPr>
      <w:ind w:left="850"/>
      <w:spacing w:after="57"/>
    </w:pPr>
  </w:style>
  <w:style w:type="paragraph" w:styleId="864">
    <w:name w:val="toc 5"/>
    <w:uiPriority w:val="39"/>
    <w:unhideWhenUsed/>
    <w:pPr>
      <w:ind w:left="1134"/>
      <w:spacing w:after="57"/>
    </w:pPr>
  </w:style>
  <w:style w:type="paragraph" w:styleId="865">
    <w:name w:val="toc 6"/>
    <w:uiPriority w:val="39"/>
    <w:unhideWhenUsed/>
    <w:pPr>
      <w:ind w:left="1417"/>
      <w:spacing w:after="57"/>
    </w:pPr>
  </w:style>
  <w:style w:type="paragraph" w:styleId="866">
    <w:name w:val="toc 7"/>
    <w:uiPriority w:val="39"/>
    <w:unhideWhenUsed/>
    <w:pPr>
      <w:ind w:left="1701"/>
      <w:spacing w:after="57"/>
    </w:pPr>
  </w:style>
  <w:style w:type="paragraph" w:styleId="867">
    <w:name w:val="toc 8"/>
    <w:uiPriority w:val="39"/>
    <w:unhideWhenUsed/>
    <w:pPr>
      <w:ind w:left="1984"/>
      <w:spacing w:after="57"/>
    </w:pPr>
  </w:style>
  <w:style w:type="paragraph" w:styleId="868">
    <w:name w:val="toc 9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Normal (Web)"/>
    <w:basedOn w:val="688"/>
    <w:semiHidden/>
    <w:rPr>
      <w:rFonts w:ascii="Times New Roman" w:hAnsi="Times New Roman" w:eastAsia="Times New Roman"/>
      <w:sz w:val="24"/>
      <w:szCs w:val="24"/>
      <w:lang w:eastAsia="ru-RU"/>
    </w:rPr>
    <w:pPr>
      <w:spacing w:after="100" w:afterAutospacing="1" w:before="100" w:beforeAutospacing="1"/>
    </w:pPr>
  </w:style>
  <w:style w:type="character" w:styleId="871">
    <w:name w:val="Strong"/>
    <w:rPr>
      <w:b/>
      <w:bCs/>
    </w:rPr>
  </w:style>
  <w:style w:type="character" w:styleId="872" w:customStyle="1">
    <w:name w:val="apple-converted-space"/>
    <w:basedOn w:val="698"/>
  </w:style>
  <w:style w:type="paragraph" w:styleId="873" w:customStyle="1">
    <w:name w:val="Абзац списка"/>
    <w:basedOn w:val="688"/>
    <w:pPr>
      <w:contextualSpacing w:val="true"/>
      <w:ind w:left="720"/>
    </w:pPr>
  </w:style>
  <w:style w:type="paragraph" w:styleId="874">
    <w:name w:val="Balloon Text"/>
    <w:basedOn w:val="688"/>
    <w:link w:val="875"/>
    <w:semiHidden/>
    <w:rPr>
      <w:rFonts w:ascii="Tahoma" w:hAnsi="Tahoma"/>
      <w:sz w:val="16"/>
      <w:szCs w:val="16"/>
      <w:lang w:val="en-US"/>
    </w:rPr>
  </w:style>
  <w:style w:type="character" w:styleId="875" w:customStyle="1">
    <w:name w:val="Текст у виносці Знак"/>
    <w:link w:val="874"/>
    <w:semiHidden/>
    <w:rPr>
      <w:rFonts w:ascii="Tahoma" w:hAnsi="Tahoma"/>
      <w:sz w:val="16"/>
      <w:szCs w:val="16"/>
    </w:rPr>
  </w:style>
  <w:style w:type="paragraph" w:styleId="876" w:customStyle="1">
    <w:name w:val="Знак"/>
    <w:basedOn w:val="688"/>
    <w:rPr>
      <w:rFonts w:ascii="Times New Roman" w:hAnsi="Times New Roman" w:eastAsia="Times New Roman"/>
      <w:sz w:val="20"/>
      <w:szCs w:val="20"/>
      <w:lang w:val="en-US"/>
    </w:rPr>
  </w:style>
  <w:style w:type="paragraph" w:styleId="877" w:customStyle="1">
    <w:name w:val="msonormalcxspmiddle"/>
    <w:basedOn w:val="688"/>
    <w:rPr>
      <w:rFonts w:ascii="Times New Roman" w:hAnsi="Times New Roman" w:eastAsia="Times New Roman"/>
      <w:sz w:val="24"/>
      <w:szCs w:val="24"/>
      <w:lang w:eastAsia="ru-RU"/>
    </w:rPr>
    <w:pPr>
      <w:spacing w:after="100" w:afterAutospacing="1" w:before="100" w:beforeAutospacing="1"/>
    </w:pPr>
  </w:style>
  <w:style w:type="paragraph" w:styleId="878" w:customStyle="1">
    <w:name w:val="msonormalcxsplast"/>
    <w:basedOn w:val="688"/>
    <w:rPr>
      <w:rFonts w:ascii="Times New Roman" w:hAnsi="Times New Roman" w:eastAsia="Times New Roman"/>
      <w:sz w:val="24"/>
      <w:szCs w:val="24"/>
      <w:lang w:eastAsia="ru-RU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ПРИМАКОВ Геннадій Анатолійович</cp:lastModifiedBy>
  <cp:revision>11</cp:revision>
  <dcterms:created xsi:type="dcterms:W3CDTF">2021-12-03T14:23:00Z</dcterms:created>
  <dcterms:modified xsi:type="dcterms:W3CDTF">2021-12-10T16:22:02Z</dcterms:modified>
</cp:coreProperties>
</file>