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lineRule="auto" w:line="240" w:after="0" w:afterAutospacing="0"/>
        <w:tabs>
          <w:tab w:val="left" w:pos="0" w:leader="none"/>
          <w:tab w:val="left" w:pos="567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Додаток </w:t>
      </w:r>
      <w:r/>
    </w:p>
    <w:p>
      <w:pPr>
        <w:ind w:left="5669"/>
        <w:spacing w:lineRule="auto" w:line="240" w:after="0" w:afterAutospacing="0"/>
        <w:rPr>
          <w:rFonts w:ascii="Times New Roman" w:hAnsi="Times New Roman" w:cs="Times New Roman" w:eastAsia="Times New Roman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рішення 15 сесії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8 скликання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ind w:left="5669" w:right="1" w:firstLine="0"/>
        <w:jc w:val="both"/>
        <w:spacing w:lineRule="auto" w:line="240" w:after="0" w:afterAutospacing="0"/>
        <w:tabs>
          <w:tab w:val="left" w:pos="4253" w:leader="none"/>
          <w:tab w:val="left" w:pos="4395" w:leader="none"/>
        </w:tabs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09 грудня 2021 року № 815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/>
    </w:p>
    <w:p>
      <w:pPr>
        <w:spacing w:lineRule="auto" w:line="240" w:after="0" w:afterAutospacing="0"/>
        <w:tabs>
          <w:tab w:val="left" w:pos="5670" w:leader="none"/>
        </w:tabs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  <w:t xml:space="preserve">ПРОГРАМА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36"/>
          <w:szCs w:val="20"/>
          <w:lang w:val="uk-UA" w:eastAsia="ar-SA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розроблення (оновлення) містобудівної документації населених пунктів Менської</w:t>
      </w: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 міської</w:t>
      </w: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 територіальної громади </w:t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на 2022-2024</w:t>
      </w: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 роки</w:t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м. </w:t>
      </w: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Мена</w:t>
      </w:r>
      <w:r/>
    </w:p>
    <w:p>
      <w:pPr>
        <w:jc w:val="center"/>
        <w:spacing w:lineRule="auto" w:line="240" w:after="0" w:afterAutospacing="0"/>
        <w:shd w:val="clear" w:fill="FFFFFF" w:color="auto"/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sectPr>
          <w:headerReference w:type="default" r:id="rId9"/>
          <w:footerReference w:type="default" r:id="rId12"/>
          <w:footnotePr/>
          <w:endnotePr/>
          <w:type w:val="nextPage"/>
          <w:pgSz w:w="11906" w:h="16838" w:orient="portrait"/>
          <w:pgMar w:top="1134" w:right="567" w:bottom="1134" w:left="1701" w:header="567" w:footer="567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 w:eastAsia="Times New Roman"/>
          <w:bCs/>
          <w:sz w:val="32"/>
          <w:szCs w:val="32"/>
          <w:lang w:val="uk-UA" w:eastAsia="ru-RU"/>
        </w:rPr>
        <w:t xml:space="preserve">2021 рік</w:t>
      </w:r>
      <w:r/>
    </w:p>
    <w:p>
      <w:pPr>
        <w:ind w:left="0" w:right="-283" w:firstLine="0"/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Паспорт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ограми</w:t>
        <w:tab/>
        <w:tab/>
        <w:tab/>
        <w:tab/>
        <w:tab/>
        <w:tab/>
        <w:tab/>
        <w:tab/>
        <w:t xml:space="preserve">     3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Вст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</w:t>
        <w:tab/>
        <w:tab/>
        <w:tab/>
        <w:tab/>
        <w:tab/>
        <w:tab/>
        <w:tab/>
        <w:tab/>
        <w:tab/>
        <w:tab/>
        <w:t xml:space="preserve">     4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Загальні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оложення</w:t>
        <w:tab/>
        <w:tab/>
        <w:tab/>
        <w:tab/>
        <w:tab/>
        <w:tab/>
        <w:tab/>
        <w:tab/>
        <w:t xml:space="preserve">     5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Мета та завда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Програми</w:t>
        <w:tab/>
        <w:tab/>
        <w:tab/>
        <w:tab/>
        <w:tab/>
        <w:tab/>
        <w:tab/>
        <w:t xml:space="preserve">     7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Обґрунтування необхідності та важлив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 реалізації Програми     9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Сучасни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 стан</w:t>
        <w:tab/>
        <w:tab/>
        <w:tab/>
        <w:tab/>
        <w:tab/>
        <w:tab/>
        <w:tab/>
        <w:tab/>
        <w:tab/>
        <w:t xml:space="preserve">     9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Основні заходи виконання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ab/>
        <w:tab/>
        <w:tab/>
        <w:tab/>
        <w:t xml:space="preserve">    10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Фінансове забезпечення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12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Координація та контроль за ходом виконання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ab/>
        <w:t xml:space="preserve">    12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Очікувана ефективність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12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Додаток 1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  <w:tab/>
        <w:tab/>
        <w:tab/>
        <w:tab/>
        <w:tab/>
        <w:tab/>
        <w:tab/>
        <w:t xml:space="preserve">    14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Додаток 2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  <w:tab/>
        <w:tab/>
        <w:tab/>
        <w:tab/>
        <w:tab/>
        <w:tab/>
        <w:tab/>
        <w:t xml:space="preserve">    18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  <w:sectPr>
          <w:footnotePr/>
          <w:endnotePr/>
          <w:type w:val="nextPage"/>
          <w:pgSz w:w="11906" w:h="16838" w:orient="portrait"/>
          <w:pgMar w:top="1134" w:right="850" w:bottom="1134" w:left="1701" w:header="567" w:footer="270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Паспорт Програми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tbl>
      <w:tblPr>
        <w:tblStyle w:val="908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>
        <w:trPr/>
        <w:tc>
          <w:tcPr>
            <w:tcW w:w="379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розроблення (оновлення) містобудівної документації населених пунктів Менської територіальної громади на 2022-2024 роки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Розробник Програми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tabs>
                <w:tab w:val="left" w:pos="175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архітектури та містобудування Менської міської ради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Співрозробник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Фінансове управління Менської міської ради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Менської міської ради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реалізації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2022-2024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р.р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Перелік місцевих бюджетів, які приймають участь у виконанні Програми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 Менської територіальної громади, залучені кошти</w:t>
            </w:r>
            <w:r/>
          </w:p>
        </w:tc>
      </w:tr>
      <w:tr>
        <w:trPr/>
        <w:tc>
          <w:tcPr>
            <w:tcW w:w="3794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Загальний обсяг фінансових ресурсів, необхідних для реалізації Програми,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  <w:tc>
          <w:tcPr>
            <w:tcW w:w="6095" w:type="dxa"/>
            <w:vAlign w:val="center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19700, 00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тис.грн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</w:t>
            </w:r>
            <w:r/>
          </w:p>
        </w:tc>
      </w:tr>
    </w:tbl>
    <w:p>
      <w:pPr>
        <w:jc w:val="center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  <w:sectPr>
          <w:footnotePr/>
          <w:endnotePr/>
          <w:type w:val="nextPage"/>
          <w:pgSz w:w="11906" w:h="16838" w:orient="portrait"/>
          <w:pgMar w:top="1134" w:right="566" w:bottom="1134" w:left="1701" w:header="567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</w:t>
      </w:r>
      <w:r>
        <w:rPr>
          <w:b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розроблення (оновлення) містобудівної документації Менської міської ради на 2022-2024 роки (далі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Програма) передбачає виконання вимог Законів України «Про основи містобудування», «Про регулювання містобудівної діяльності», «Про стратегічну екологічну оцінку», «Про внесення змін до деяких законодавчих актів України щодо планування використання земель».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регулювання містобудівної діяльності» планування територій на місцевому рівні здійснюється шляхом розроблення та затвердження генеральних планів населених пунктів, планів зонування територій і детальних планів території.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регулювання містобудівної діяльності» програми розвитку регіонів та населених пунктів, програми господарського, соціального та культурного розвитку повинні узгоджуватися з містобудівною документацією відповідного рівня.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внесення змін до деяких законодавчих актів України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планування використання земель» запроваджує інтеграцію землевпорядної та містобудівної документації та передбачає виготовлення громадами Комплексного плану просторового розвитку території територіальної громади. Даний Закон набрав чинність з 24.07.2021.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спрямована на забезпечення умов сталого містобудівного, економічного розвитку населених пунктів Менської міської територіальної громади та вирішення проблемних питань стимулювання, розвитку, раціонального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територій, визначення черговості і пріоритетної забудови, створення належних умов для життєзабезпечення, уточнення планувальної структури та просторової композиції забудови територій, пріоритетних та допустимих видів використання і забудови територій.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Програму складено на підставі та відповідно до Законів України: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місцеве самоврядування в Україні»,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регулювання містобудівної діяльності»,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Генеральну схему планування території України»,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основи містобудування»,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архітектурну діяльність», 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стратегічну екологічну оцінку», 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деяких законодавчих актів України щодо планування використання земель»,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ДБН В.1.2-4-2006 «Інженерно-технічні заходи цивільного захисту (цивільної оборони)»,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ДБН Б.1.1-5:2007 «Склад, зміст, порядок розроблення, погодження та затвердження, розділу інженерно-технічних заходів цивільного захисту (цивільної оборони) у містобудівній докуме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нтації».</w:t>
      </w:r>
      <w:r/>
    </w:p>
    <w:p>
      <w:pPr>
        <w:pStyle w:val="909"/>
        <w:ind w:left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  <w:sectPr>
          <w:footnotePr/>
          <w:endnotePr/>
          <w:type w:val="nextPage"/>
          <w:pgSz w:w="11906" w:h="16838" w:orient="portrait"/>
          <w:pgMar w:top="1134" w:right="566" w:bottom="1134" w:left="1701" w:header="567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909"/>
        <w:ind w:left="567"/>
        <w:jc w:val="center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Загальні положення</w:t>
      </w:r>
      <w:r>
        <w:rPr>
          <w:b/>
        </w:rPr>
      </w:r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цій Програмі наведені терміни вживаються у такому значенні: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містобудівна документація – затверджені текстові та графічні матеріали з питань регулювання планування, забудови та іншого використання територій;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населеного пункту – містобудівна документація, що визначає принципові вирішення розвитку, планування, забудови та іншого використання території населеного пункту;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схема планування території – містобудівна документація, що визначає планувальну організацію та розвиток території;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зонування території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зонінг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– містобудівна документація, що визначає умови та обмеження використання території для містобудівних потреб у межах визначених зон;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план просторового розвитку території територіальної громади – одночасно містобудівна документація на місцевому рівні та документація із землеустрою;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стратегічна екологічна оцінка (СЕО) – це процедура визначення, опису та аналізу наслідків для довкілля та здоров’я населення від реалізації державних програм планування та розвитку.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2016 році був затверджений Генеральний план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 та план зонування. На даний час триває затвердження проекту землеустрою щодо встановлення меж населеного пункту 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населеного пункту – основний вид містобудівної документації на місцевому рівні, призначеної для обґрунтування довгострокової стратегії планування та забудови території.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є комплексним планувальним документом, обов’язковим для виконання. Його положення базується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аналізу й прогнозуванні демографічних, соціально-економічних, природно-географічних, інженерно-технічних,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генеральн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плану вирішують основні, принципові питання з планування територій і не можуть бути використані замість спеціальних проектів, схем та програм розвитку галузей економіки, охорони навколишнього середовища та здоров’я населення, пам’яток історії і культур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інженерного захисту і підготовки території, розвитку систем транспорту, безпеки та організації дорожнього руху, інженерного обладнання, тощо. При складанні зазначеної документації повинні враховуватися пропозиції відповідних розділів генерального плану.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 дії генеральних планів населених пунктів не обмежується. Зміни до генеральних планів населених пунктів можуть вноситися не частіше, ніж один раз на п’ять років.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розроблення генеральних планів населених пунктів Менської міської територіальної громади виникла у зв’язку з тим, що відповідно до п. 3 ст. 24 ЗУ «Про регулювання містобудівної діяльності», який набрав чинності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01.01.2015 р., у разі відсутності плану зонування аб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детального плану території, затвердженого відповідно до вимог цього Закону, передача (надання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17 Закону України «Про регулювання містобудівної діяльності» у складі генеральн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плану населеного пункту може розроблятися план зонування території цього населеного пункту для населених пунктів з чисельністю населення до 50 тисяч осіб. Отже, генеральні плани можуть поєднуватися з планами зонування території таких населених пунктів.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Плани зонування розробляються з метою визначенн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умов та обмежень використання територій для містобудівних потреб у межах визначених зон, створення сприятливих умов для життєдіяльності людини, забезпечення захисту територій від надзвичайних ситуацій техногенного та природного характеру, запобігання нав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колишнього природного середовища, охорони та використання територій з особливим статусом у тому числі ландшафтів, об’єктів історико-культурної спадщини, а також земель сільськогосподарського призначення і лісів, та підлягає стратегічній екологічній оцінці.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плану зонування території допускається за умови їх відповідності генеральному плану населеного пункту.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розробляється з метою визначення планувальної організації і функціонал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реконструкції, та підлягає стратегічній екологічній оцінці.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детального плану території допускається за умови їх відповідності генеральному плану населеного пункту та плану зонування території.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«Інженерно-технічні заходи цивільного захисту (цивільної оборони) на особливий період та мирний час» - основний містобудівний документ, що визначає комплекс інженерно-технічних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заходів щодо забезпечення захисту та життєдіяльності населення від надзвичайних ситуацій техногенного (воєнного) та природного характеру на мирний час (особливий період) містобудівними засобами, зокрема, забезпечення проведення евакуації до місць захисту,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сформовані на базі комплексного освоєння (з можливістю подвійного використання) підземного простору міста (населеного пункту), а також на базі будинків відпочинку, санаторіїв, дитячих оздоровчих таборів, дитячих закладів цілорічного використання, пансі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онатів, шкіл-інтернатів, лікарень, дачних та садових будівель, об’єктів комунальної власності, соціально-культурного призначення, готельного комплексу незалежно від форм власності та підпорядкування з визначенням необхідних інженерно-технічних заходів),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числі проведення евакуації і в заміську зону, на основі сталого функціонування транспортно-інженерних систем та обладнання міста.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Закону України «Про регулювання містобудівної діяльності» містобудівна документація розробляється на паперових і електронних носіях на оновленій картографічній основі в цифровій формі як набори профільних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геопросторових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даних у державній геодезичні й системі координат УСК-2000 і єдиній системі класифікації та кодування об’єктів будівництва для формування баз даних містобудівного кадастру з урахуванням даних державного земельного кадастру.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території на місцевому рівні забезпечується відповідними місцевими радами та їх виконавчими органами відповідно до повноважень, визначених законом, і полягає у розробленні та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атвердженні генеральних планів населених пунктів, схем планування територій на місцевому рівні та іншої містобудівної документації, регулюванні використання їх територій, ухваленні та реалізації відповідних рішень про дотримання містобудівної документації.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внесення змін до деяких законодавчих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актів України щодо планування використання земель» передбачає виготовлення громадами Комплексного плану просторового розвитку території територіальної громади, який є одночасно містобудівною документацією на місцевому рівні та документацією із землеустрою.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Комплексних план просторового розвитку визначає планувальну організацію, функціональне призначення території, основні принципи і напрями формування єдиної системи громадського обслуговування населення, дорожньої мере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жі, інженерно-транспортної інфраструктури,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екомережі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охорони і збереження культурної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стратегічну екологічну оцінку» передбачає обов’язкове проведення стратегічної екологічної оцінки. СЕО проводять під час розроблення відповідного документа державного планування до його затвердження.</w:t>
      </w:r>
      <w:r/>
    </w:p>
    <w:p>
      <w:pPr>
        <w:pStyle w:val="909"/>
        <w:ind w:left="0" w:firstLine="0"/>
        <w:jc w:val="center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 Програми</w:t>
      </w:r>
      <w:r>
        <w:rPr>
          <w:b/>
        </w:rPr>
      </w:r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Головною метою Програми є своєчасне забезпечення населених пунктів Менської міської територіальної громади картографічною основою </w:t>
      </w:r>
      <w:r>
        <w:rPr>
          <w:rFonts w:ascii="Times New Roman" w:hAnsi="Times New Roman"/>
          <w:sz w:val="28"/>
          <w:szCs w:val="28"/>
          <w:lang w:val="uk-UA"/>
        </w:rPr>
        <w:t xml:space="preserve">як набором профільних </w:t>
      </w:r>
      <w:r>
        <w:rPr>
          <w:rFonts w:ascii="Times New Roman" w:hAnsi="Times New Roman"/>
          <w:sz w:val="28"/>
          <w:szCs w:val="28"/>
          <w:lang w:val="uk-UA"/>
        </w:rPr>
        <w:t xml:space="preserve">геопросторових</w:t>
      </w:r>
      <w:r>
        <w:rPr>
          <w:rFonts w:ascii="Times New Roman" w:hAnsi="Times New Roman"/>
          <w:sz w:val="28"/>
          <w:szCs w:val="28"/>
          <w:lang w:val="uk-UA"/>
        </w:rPr>
        <w:t xml:space="preserve"> даних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державній геодезичній системі координат УСК-2000 та містобудівною документацією сучасного рівня для забезпечення сталого соціально-економічного розвитку громади.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спрямована на реалізацію основних напрямів державної та регіональної політики в галузі містобудівної діяльності, гармонійного узгодження інтересів та ефективної взаємодії влади, бізнесу і громадськості.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завданнями Програми є: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та актуалізація картографічної основи в цифровій формі як просторово орієнтована інформація в державній системі координат УСК-2000 на паперових та електронних носіях;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робіт із розроблення, оновлення генеральних планів населених пунктів Менської міської територіальної громади;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проектної документації щодо встановлення меж населених пунктів із урахуванням перспективних напрямів цільового використання територій;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 державних, громадських і приватних інтересів під час планування, забудови та іншого використання територій;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розподілу земель за цільовим призначенням та використання територій для містобудівних потреб;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раціонального розселення і визначення напрямів сталого розвитку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населених пункті Менської міської територіальної громади;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і раціональне розташування територій житлової та громадської забудови, промислових, рекреаційних, природоохоронних, оздоровчих, історико-культурних та інших територій і об’єктів;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та встановлення режиму раціонального використання земель та забудови території, на яких передбачена перспективна містобудівна діяльність;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визначення, вилучення (викуп) і надання земельних ділянок для містобудівних потреб на основі містобудівної документації в межах, визначених законом;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територій, що мають особливу екологічну, наукову, естетичну, історико-культурну цінність, встановлення передбачених законодавством обмежень на їх планування, забудову та інше використання;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охорона довкілля та раціональне використання природних ресурсів;</w:t>
      </w:r>
      <w:r/>
    </w:p>
    <w:p>
      <w:pPr>
        <w:pStyle w:val="909"/>
        <w:numPr>
          <w:ilvl w:val="0"/>
          <w:numId w:val="1"/>
        </w:numPr>
        <w:ind w:left="0" w:right="0" w:firstLine="0"/>
        <w:jc w:val="both"/>
        <w:spacing w:lineRule="auto" w:line="240" w:after="0" w:afterAutospacing="0"/>
        <w:tabs>
          <w:tab w:val="left" w:pos="283" w:leader="none"/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регулювання забудови, проведення благоустрою, реконструкція площ та земель загального користування населених пунктів та інших територій.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містобудівної доку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ментації використовуються як вихідні дані при розробленні іншої планувальної документації та проектів забудови, місцевих правил використання і забудови території населеного пункту, інвестиційних програм і проектів, програм соціально-економічного розвитку,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схем визначення земель населених пунктів для приватизації, планів земельно-господарського устрою населеного пункту, спеціальних проектів, схем і програм охорони навколишнього природного середовища та здоров’я насел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ення, пам’яток історії і культури, інженерного захисту і підготовки території, комплексних схем розвитку систем інженерного обладнання і галузей міського господарства, виконанні грошової оцінки земель, створенні містобудівного та земельного кадастрів,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Тобто, відсутність містобудівної документації не дозволяє належним чином здійснювати містобудівну діяльність на території Менської міської територіальної громади.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/>
    </w:p>
    <w:p>
      <w:pPr>
        <w:pStyle w:val="909"/>
        <w:ind w:left="0" w:firstLine="0"/>
        <w:jc w:val="center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необхідності та важливість реалізації Програми</w:t>
      </w:r>
      <w:r>
        <w:rPr>
          <w:b/>
        </w:rPr>
      </w:r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ролі містобудівної діяльності є питанням актуальним і першочерговим для розвитку Менської міської територіальної громади. Нові та оновлені генеральні плани створять умови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залучення інвестиційних коштів. 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завдань, передбачених Програмою, дозволить досягти сталого розвитку з планування території, зокрема:</w:t>
      </w:r>
      <w:r/>
    </w:p>
    <w:p>
      <w:pPr>
        <w:pStyle w:val="909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проблему розроблення (оновлення) містобудівної документації;</w:t>
      </w:r>
      <w:r/>
    </w:p>
    <w:p>
      <w:pPr>
        <w:pStyle w:val="909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територію населених пунктів планово-висотною основою та картографічними матеріалами на базі національної системи відліку та державної системи координат;</w:t>
      </w:r>
      <w:r/>
    </w:p>
    <w:p>
      <w:pPr>
        <w:pStyle w:val="909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оновити містобудівну документацію із застосуванням сучасних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геоінформаційних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технологій, що дозволить сформувати бази даних для роботи муніципальних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геоінформаційних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систем, що впроваджуються у системі управління територією;</w:t>
      </w:r>
      <w:r/>
    </w:p>
    <w:p>
      <w:pPr>
        <w:pStyle w:val="909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механізм державного регулювання процесу оновлення містобудівної документації;</w:t>
      </w:r>
      <w:r/>
    </w:p>
    <w:p>
      <w:pPr>
        <w:pStyle w:val="909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поліпшити роботу щодо збереження, охорони та використання пам’яток архітектури та містобудування, а також районів історичної забудови;</w:t>
      </w:r>
      <w:r/>
    </w:p>
    <w:p>
      <w:pPr>
        <w:pStyle w:val="909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поліпшити інвестиційний клімат у населених пунктах та забезпечити їх збалансований соціально-економічний розвиток;</w:t>
      </w:r>
      <w:r/>
    </w:p>
    <w:p>
      <w:pPr>
        <w:pStyle w:val="909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проектну документацію для створення рекреаційних, історико-культурних територій, об’єктів скверів та окремих зелених насаджень;</w:t>
      </w:r>
      <w:r/>
    </w:p>
    <w:p>
      <w:pPr>
        <w:pStyle w:val="909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комплексна забудова чи реконструкція території;</w:t>
      </w:r>
      <w:r/>
    </w:p>
    <w:p>
      <w:pPr>
        <w:pStyle w:val="909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розвиток інженерно-транспортної інфраструктури.</w:t>
      </w:r>
      <w:r/>
    </w:p>
    <w:p>
      <w:pPr>
        <w:pStyle w:val="909"/>
        <w:numPr>
          <w:ilvl w:val="0"/>
          <w:numId w:val="2"/>
        </w:numPr>
        <w:ind w:left="0" w:firstLine="567"/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допомогти отримати субвенцію з державного бюджету місцевим бюджетам на розроблення комплексного плану просторового розвитку територій територіальної громади відповідно до постанови Кабінету Міністрів України від 28 липня 2021 року №853.</w:t>
      </w:r>
      <w:r/>
    </w:p>
    <w:p>
      <w:pPr>
        <w:pStyle w:val="909"/>
        <w:ind w:left="0"/>
        <w:jc w:val="center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Сучасний стан</w:t>
      </w:r>
      <w:r>
        <w:rPr>
          <w:b/>
        </w:rPr>
      </w:r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Менська міська територіальна громада базується на території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Корюківського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району. Загальна площа міської територіальної громади складає 1026,1 км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 складу громади входить 39 населених пунктів, одне місто, одне селище та 37 сіл. Загальна кількість мешканців станом на 01.01.2021 складає 27023 осіб.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забезпечення та наявності містобудівної документації населених пунктів викладений в додатку 1 до Програми.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Аналізуючи наявність містобудівної документації генеральних планів населених пунктів, які увійшли до Менської міської територіальної громади, дані Таблиці 1 дають підстави для висновку про необхідність замовлення містобудівн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документації населених пунктів Менської міської територіальної громади, яка не відповідає сучасним вимогам. При нормативному розрахунковому терміні дії містобудівної документації (15-20 років) більшість розроблена понад 20 років тому потребує оновлення.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розроблення генеральних планів населених пунктів виникла у зв’язку з тим, що відповідно до Закону України «Про регулювання містобудівної діяльності» використання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 ділянок для містобудівних потреб здійснюється відповідно до Генерального плану, а згідно статті 174 Земельного кодексу України відповідно до генерального плану здійснюється проект землеустрою щодо встановлення (зміни) меж відповідного населеного пункту.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Тобто, відсутність оновленої та скорегованої містобудівної документації не дозволяє належним чином здійснювати містобудівну діяльність в населених пунктах Менської міської територіальної громади.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Генеральний план населених пунктів в сучасному варіанті є стадією довгострокового стратегічного розвитку і тому завжди буде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збавлений конкретності та визначеності. Таким чином, можливо вирішувати проблеми будівництва, реконструкції і благоустрою навколишнього середовища, реконструкції чи будівництва об’єктів інженерно-транспортної інфраструктури. Одночасно можливо вирішити комп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лекс інших задач: соціальні зручності, надходження коштів до бюджету громади і податків в державні органи, створення додаткових робочих місць і отримання прибутків власникам об’єктів, благоустрій і озеленення прилеглих до об’єктів, що будуються, територій.</w:t>
      </w:r>
      <w:r/>
    </w:p>
    <w:p>
      <w:pPr>
        <w:pStyle w:val="909"/>
        <w:ind w:left="0" w:firstLine="0"/>
        <w:jc w:val="center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Основні заходи виконання Програми</w:t>
      </w:r>
      <w:r>
        <w:rPr>
          <w:b/>
        </w:rPr>
      </w:r>
    </w:p>
    <w:p>
      <w:pPr>
        <w:pStyle w:val="909"/>
        <w:numPr>
          <w:ilvl w:val="0"/>
          <w:numId w:val="3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топографо-геодезичних робіт з виготовленням топографічної зйомки населених пунктів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вимогами Закону України «Про регулювання містобудівної діяльності» містобудівна документація повинна розроблятися на паперових і електронних носіях на оновленій картографічній основі в цифровій формі як набори профільних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геопросторових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даних у державній геодезичній системі координат УСК-2000 і єдиній системі класифікації та кодування об’єктів будівництва для формування баз даних містобудівного кадастр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у. В цьому напрямку Програмою передбачені заходи щодо розроблення картографічних матеріалів у відповідність до вимог цього Закону України та діючих норм і правил, створення єдиної цифрової топографічної основи території для ведення містобудівного кадастру.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Тому, для виготовлення Генеральних планів населених пунктів необхідно оновити картографічні матеріали, а саме: виконати топографо-геодезичні роботи з оновлення та коригування топографічної зйомки в масштабі 1:2000.</w:t>
      </w:r>
      <w:r/>
    </w:p>
    <w:p>
      <w:pPr>
        <w:pStyle w:val="909"/>
        <w:numPr>
          <w:ilvl w:val="0"/>
          <w:numId w:val="3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комплексного плану просторового розвитку території територіальної громади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план передбачає узгодження прийняття рішень щодо цілісного (комплексного) просторового розвитку населених пунктів як єдиної системи розселення і території за їх межами.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план розр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обляється та затверджується з метою забезпечення сталого розвитку територіальної громади з додержанням принципу збалансованості державних, громадських та приватних інтересів та з урахуванням концепції інтегрованого розвитку території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909"/>
        <w:numPr>
          <w:ilvl w:val="0"/>
          <w:numId w:val="3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генеральних планів населених пунктів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(оновлення) генеральних планів населених пунктів Менської міської територіальної громади визначить потреби в територіях для забудови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іншого використання; потреби у зміні меж населеного пункту, черговість і пріоритетність забудови та іншого використання територій; межі функціональних зон, пріоритетні та допустимі види використання та забудови територій, сприятиме залученню інвестицій.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генерального плану сіл є спрощеною планувально-просторовою моделлю населеного пункту, та вкрай необхідне для безперервного планування використання територій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Коригування генеральних планів населених пунктів розробляється та затверджується в інтересах територіальної громади селища з урахуванням державних, громадських та приватних інтересів.</w:t>
      </w:r>
      <w:r/>
    </w:p>
    <w:p>
      <w:pPr>
        <w:pStyle w:val="909"/>
        <w:numPr>
          <w:ilvl w:val="0"/>
          <w:numId w:val="3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детальних планів територій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Детальний план територій – є містобудівною документацією з планування території на місцевому рівні та розробляється для всієї території населеного пункту або її частини на основі затвердженого генерального плану міста.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Детальні плани розробляються з метою:</w:t>
      </w:r>
      <w:r/>
    </w:p>
    <w:p>
      <w:pPr>
        <w:pStyle w:val="909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деталізації та уточнення у більш крупному масштабі положень генерального плану міста;</w:t>
      </w:r>
      <w:r/>
    </w:p>
    <w:p>
      <w:pPr>
        <w:pStyle w:val="909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принципів планувально-просторової організації забудови;</w:t>
      </w:r>
      <w:r/>
    </w:p>
    <w:p>
      <w:pPr>
        <w:pStyle w:val="909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червоних ліній та ліній регулювання забудови;</w:t>
      </w:r>
      <w:r/>
    </w:p>
    <w:p>
      <w:pPr>
        <w:pStyle w:val="909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виявлення та уточнення територіальних ресурсів для всіх видів містобудівного використання;</w:t>
      </w:r>
      <w:r/>
    </w:p>
    <w:p>
      <w:pPr>
        <w:pStyle w:val="909"/>
        <w:numPr>
          <w:ilvl w:val="0"/>
          <w:numId w:val="1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потреб утворення нових земельних ділянок і визначення їх цільового призначення, зміни цільового призначення існуючих земельних ділянок, їх перепланування, а також зміни функціонального використання споруд на територіях реконструкції забудови.</w:t>
      </w:r>
      <w:r/>
    </w:p>
    <w:p>
      <w:pPr>
        <w:pStyle w:val="909"/>
        <w:numPr>
          <w:ilvl w:val="0"/>
          <w:numId w:val="3"/>
        </w:numPr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стратегічної екологічної оцінки генеральних планів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СЄО генеральних планів та комплексного плану просторового розвитку територій Менської міської територіальної громади поліпшить екологічний стан навколишнього природного середовища та умов життєдіяльності населення, забезпечення сталого розвитку Менської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громади.</w:t>
      </w:r>
      <w:r/>
    </w:p>
    <w:p>
      <w:pPr>
        <w:pStyle w:val="909"/>
        <w:numPr>
          <w:ilvl w:val="0"/>
          <w:numId w:val="3"/>
        </w:numPr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оцінки впливу на довкілля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Оцінка впливу на довкілля (ОВД) призначена для виявлення характеру, інтенсивності і ступеня небезпеки впливу будь-якого виду планової господарської діяльності на стан довкілля і здоров’я населення.</w:t>
      </w:r>
      <w:r/>
    </w:p>
    <w:p>
      <w:pPr>
        <w:pStyle w:val="909"/>
        <w:ind w:left="0"/>
        <w:jc w:val="center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Фінансове забезпечення</w:t>
      </w:r>
      <w:r>
        <w:rPr>
          <w:b/>
        </w:rPr>
      </w:r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заходів Програми з розроблення (оновлення) містобудівної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населених пунктів Менської міської територіальної громади здійснюватиметься за рахунок коштів державного, обласного та місцевого бюджетів, а також може здійснюватися за рахунок коштів інших джерел фінансування, не заборонених чинним законодавством України.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Обсяги фінансування Програми на відповідний бюджетний період визначаються при формуванні обласного та місцевих бюджетів з урахуванням їх реальних можливостей.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Дійсна вартість проектно-вишукувальних робіт у 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жному конкретному випадку буде встановлюватися проектною установою та замовником із урахуванням усіх особливостей та факторів, обумовлених станом розвитку, потреби в територіях населеного пункту або території на час виготовлення містобудівної документації.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обсяг фінансування Програми можуть вноситися зміни протягом року.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Коригування Програми щодо фінансового забезпечення її реалізації проводиться згідно з остаточним рахунком коштів відповідно до затвердженої проектно-кошторисної документації.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Орієнтовний кошторис робіт з розроблення містобудівної документації та топографічної основи генеральних планів наведено в додатку 2 до Програми.</w:t>
      </w:r>
      <w:r/>
    </w:p>
    <w:p>
      <w:pPr>
        <w:pStyle w:val="909"/>
        <w:ind w:left="0" w:firstLine="0"/>
        <w:jc w:val="center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Координація та контроль за ходом виконання Програми</w:t>
      </w:r>
      <w:r>
        <w:rPr>
          <w:b/>
        </w:rPr>
      </w:r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Координацію дій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 виконавцями Програми, визначення порядку взаємного інформування (із зазначенням конкретних строків) здійснює Менська міська рада. Орган виконавчої влади забезпечує надання відповідних вихідних даних, необхідних для розроблення містобудівної документації.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контролю та моніторингу виконання Програми виконавчий комітет Менської міської ради готує узагальнену інформацію та звітується на сесії міської ради про хід виконання її завдань і прогнозованих даних.</w:t>
      </w:r>
      <w:r/>
    </w:p>
    <w:p>
      <w:pPr>
        <w:pStyle w:val="909"/>
        <w:ind w:left="0" w:firstLine="0"/>
        <w:jc w:val="center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ефективність</w:t>
      </w:r>
      <w:r>
        <w:rPr>
          <w:b/>
        </w:rPr>
      </w:r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реалізації Програми буде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творена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топог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рафо-геодезична основа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виготовлена придатна для користування містобудівна документація,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забезпечуватимуть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збалансований розвиток, забудову та інше використання територій кожного населеного пункту.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 від виконання Програми – підвищення 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ціально-економічної ефективності населених пунктів, поліпшення екологічних параметрів і збереження середовища, вдосконалення архітектурно-естетичних характеристик простору життєдіяльності населення, розроблення містобудівної документації населених пунктів.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Програмою передбачається налагодити дієвий контроль за дотриманням чинних законодавчих і нормативних актів у сфері містобудування, регулювання забудови та використанням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територій населених пунктів, врахування державних, громадських та приватних інтересів під час забудови територій на місцевому рівні, забезпечення доступної та повної інформації про наявність на території адміністративно-територіальної одиниці земель держа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вної та комунальної власності, які не надані у користування та можуть бути використані під забудову, а також інформацію щодо містобудівних умов та обмежень забудови земельних ділянок, залучення інвестицій у розвиток Менської міської територіальної громади.</w:t>
      </w:r>
      <w:r/>
    </w:p>
    <w:p>
      <w:pPr>
        <w:pStyle w:val="909"/>
        <w:contextualSpacing w:val="false"/>
        <w:ind w:left="0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sz w:val="28"/>
          <w:szCs w:val="28"/>
          <w:highlight w:val="none"/>
          <w:lang w:val="uk-UA"/>
        </w:rPr>
      </w:r>
    </w:p>
    <w:p>
      <w:pPr>
        <w:pStyle w:val="909"/>
        <w:contextualSpacing w:val="false"/>
        <w:ind w:left="0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відділу архітектури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909"/>
        <w:contextualSpacing w:val="false"/>
        <w:ind w:left="0"/>
        <w:spacing w:lineRule="auto" w:line="240" w:after="0" w:afterAutospacing="0"/>
        <w:tabs>
          <w:tab w:val="left" w:pos="851" w:leader="none"/>
          <w:tab w:val="left" w:pos="11340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Андрій ЮЩЕНКО</w:t>
        <w:tab/>
        <w:t xml:space="preserve">Андрій ЮЩЕНКО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909"/>
        <w:ind w:left="0" w:firstLine="0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  <w:sectPr>
          <w:footnotePr/>
          <w:endnotePr/>
          <w:type w:val="nextPage"/>
          <w:pgSz w:w="11906" w:h="16838" w:orient="portrait"/>
          <w:pgMar w:top="850" w:right="567" w:bottom="1134" w:left="1701" w:header="567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909"/>
        <w:ind w:left="10488" w:right="0" w:firstLine="0"/>
        <w:spacing w:lineRule="auto" w:line="240" w:after="0" w:afterAutospacing="0"/>
        <w:tabs>
          <w:tab w:val="left" w:pos="851" w:leader="none"/>
          <w:tab w:val="left" w:pos="1134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  <w:r>
        <w:rPr>
          <w:rFonts w:ascii="Times New Roman" w:hAnsi="Times New Roman" w:cs="Times New Roman"/>
          <w:sz w:val="28"/>
          <w:lang w:val="uk-UA"/>
        </w:rPr>
      </w:r>
    </w:p>
    <w:p>
      <w:pPr>
        <w:pStyle w:val="909"/>
        <w:ind w:left="10488" w:right="0" w:firstLine="0"/>
        <w:spacing w:lineRule="auto" w:line="240" w:after="0" w:afterAutospacing="0"/>
        <w:tabs>
          <w:tab w:val="left" w:pos="851" w:leader="none"/>
          <w:tab w:val="left" w:pos="1134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розроблення (оновлення) містобудівної документації населених пунктів Менської міської територіальної гром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ади на 2022-2024 роки</w:t>
      </w:r>
      <w:r/>
    </w:p>
    <w:p>
      <w:pPr>
        <w:pStyle w:val="909"/>
        <w:contextualSpacing w:val="false"/>
        <w:ind w:left="0"/>
        <w:jc w:val="center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909"/>
        <w:contextualSpacing w:val="false"/>
        <w:ind w:left="0"/>
        <w:jc w:val="center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містобудівною документацією населених пунктів Менської міської територіальної громади</w:t>
      </w:r>
      <w:r/>
    </w:p>
    <w:p>
      <w:pPr>
        <w:pStyle w:val="909"/>
        <w:ind w:left="0" w:firstLine="567"/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tbl>
      <w:tblPr>
        <w:tblStyle w:val="908"/>
        <w:tblW w:w="1524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275"/>
        <w:gridCol w:w="1560"/>
        <w:gridCol w:w="1559"/>
        <w:gridCol w:w="3368"/>
        <w:gridCol w:w="18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</w:t>
            </w:r>
            <w:r/>
          </w:p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населеного пункту / території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Площа, га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проектна, га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документу 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розроблення</w:t>
            </w:r>
            <w:r/>
          </w:p>
        </w:tc>
        <w:tc>
          <w:tcPr>
            <w:tcW w:w="3368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Розробник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  <w:tab w:val="left" w:pos="1593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Примітка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3828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3368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1568,40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2013</w:t>
            </w:r>
            <w:r>
              <w:rPr>
                <w:highlight w:val="white"/>
              </w:rPr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Укргеоінформ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1568,40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1981,00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план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 Український державний науково-дослідний інститут проектування міст «Діпромісто» імені Ю.М. Білоконя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иторія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межах населеного пункту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області для улаштування підприємства торгівлі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0,60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«Архітектурно-будівельна майстерня Травки З.С.»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територія частини земельної діяльної ділянки №4 в частині вул. Лісова по вул. Колгоспна в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області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фірма «Майстерня архітектора Травки В.А.»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вул. Коцюбинського в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Чернігівської області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8,6691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Жаннет-Полісянка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</w:tbl>
    <w:p>
      <w:pPr>
        <w:spacing w:lineRule="auto" w:line="240" w:after="0" w:afterAutospacing="0"/>
        <w:shd w:val="nil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</w:r>
    </w:p>
    <w:p>
      <w:pPr>
        <w:spacing w:lineRule="auto" w:line="240" w:after="0" w:afterAutospacing="0"/>
        <w:rPr>
          <w:lang w:val="uk-UA"/>
        </w:rPr>
      </w:pPr>
      <w:r>
        <w:rPr>
          <w:lang w:val="uk-UA"/>
        </w:rPr>
      </w:r>
      <w:r/>
    </w:p>
    <w:tbl>
      <w:tblPr>
        <w:tblStyle w:val="908"/>
        <w:tblW w:w="15242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275"/>
        <w:gridCol w:w="1560"/>
        <w:gridCol w:w="1559"/>
        <w:gridCol w:w="3368"/>
        <w:gridCol w:w="1843"/>
      </w:tblGrid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pStyle w:val="909"/>
              <w:numPr>
                <w:ilvl w:val="0"/>
                <w:numId w:val="6"/>
              </w:numPr>
              <w:ind w:left="349" w:firstLine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</w:p>
        </w:tc>
        <w:tc>
          <w:tcPr>
            <w:tcW w:w="3828" w:type="dxa"/>
            <w:vMerge w:val="restart"/>
            <w:textDirection w:val="lrTb"/>
            <w:noWrap w:val="false"/>
          </w:tcPr>
          <w:p>
            <w:pPr>
              <w:pStyle w:val="909"/>
              <w:numPr>
                <w:ilvl w:val="0"/>
                <w:numId w:val="6"/>
              </w:numPr>
              <w:ind w:left="349" w:firstLine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pStyle w:val="909"/>
              <w:numPr>
                <w:ilvl w:val="0"/>
                <w:numId w:val="6"/>
              </w:numPr>
              <w:ind w:left="349" w:firstLine="0"/>
              <w:jc w:val="center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</w:p>
        </w:tc>
        <w:tc>
          <w:tcPr>
            <w:tcW w:w="1275" w:type="dxa"/>
            <w:vMerge w:val="restart"/>
            <w:textDirection w:val="lrTb"/>
            <w:noWrap w:val="false"/>
          </w:tcPr>
          <w:p>
            <w:pPr>
              <w:pStyle w:val="909"/>
              <w:numPr>
                <w:ilvl w:val="0"/>
                <w:numId w:val="6"/>
              </w:numPr>
              <w:ind w:left="349" w:firstLine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pStyle w:val="909"/>
              <w:numPr>
                <w:ilvl w:val="0"/>
                <w:numId w:val="6"/>
              </w:numPr>
              <w:ind w:left="349" w:firstLine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</w:p>
        </w:tc>
        <w:tc>
          <w:tcPr>
            <w:tcW w:w="1559" w:type="dxa"/>
            <w:vMerge w:val="restart"/>
            <w:textDirection w:val="lrTb"/>
            <w:noWrap w:val="false"/>
          </w:tcPr>
          <w:p>
            <w:pPr>
              <w:pStyle w:val="909"/>
              <w:numPr>
                <w:ilvl w:val="0"/>
                <w:numId w:val="6"/>
              </w:numPr>
              <w:ind w:left="349" w:firstLine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</w:p>
        </w:tc>
        <w:tc>
          <w:tcPr>
            <w:tcW w:w="3368" w:type="dxa"/>
            <w:vMerge w:val="restart"/>
            <w:textDirection w:val="lrTb"/>
            <w:noWrap w:val="false"/>
          </w:tcPr>
          <w:p>
            <w:pPr>
              <w:pStyle w:val="909"/>
              <w:numPr>
                <w:ilvl w:val="0"/>
                <w:numId w:val="6"/>
              </w:numPr>
              <w:ind w:left="349" w:firstLine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pStyle w:val="909"/>
              <w:numPr>
                <w:ilvl w:val="0"/>
                <w:numId w:val="6"/>
              </w:numPr>
              <w:ind w:left="349" w:firstLine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</w:rPr>
              <w:suppressLineNumbers w:val="0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адресою вул. Корольова, №7 в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області, під будівництво багатоповерхового житлового будинку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0,16880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«Архітектурно-будівельна майстерня Травки З.С.»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Гастелло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4а та 3 в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Чернігівської області для будівництва елеватору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8,1446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фірма «Майстерня архітектора Травки В.А.»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культової будівлі в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вул. Корольова №6-б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0,40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фірма «Майстерня архітектора Травки В.А.»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розміщення індустріального парку «Менський» за межами міста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Менської міської ради, Менського району, Чернігівської області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фірма «Майстерня архітектора Травки В.А.»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Макошине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636,60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Саєнко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Миколайович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Блистова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533,20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регіональна торгово-промислова палата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545,907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627,907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план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фірма «Майстерня архітектора Травки В. А.»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Дерепівка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17,60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регіональна торгово-промислова палата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17,162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25,562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план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фірма «Майстерня архітектора Травки В.А.»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382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Величківка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296,00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W w:w="3368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Саєнко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Миколайович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</w:tbl>
    <w:p>
      <w:pPr>
        <w:spacing w:lineRule="auto" w:line="240" w:after="0" w:afterAutospacing="0"/>
        <w:rPr>
          <w:lang w:val="uk-UA"/>
        </w:rPr>
      </w:pPr>
      <w:r>
        <w:rPr>
          <w:lang w:val="uk-UA"/>
        </w:rPr>
      </w:r>
      <w:r>
        <w:rPr>
          <w:lang w:val="uk-UA"/>
        </w:rPr>
      </w:r>
    </w:p>
    <w:p>
      <w:pPr>
        <w:spacing w:lineRule="auto" w:line="240" w:after="0" w:afterAutospacing="0"/>
        <w:shd w:val="nil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</w:r>
    </w:p>
    <w:tbl>
      <w:tblPr>
        <w:tblStyle w:val="908"/>
        <w:tblW w:w="15099" w:type="dxa"/>
        <w:tblLayout w:type="fixed"/>
        <w:tblLook w:val="04A0" w:firstRow="1" w:lastRow="0" w:firstColumn="1" w:lastColumn="0" w:noHBand="0" w:noVBand="1"/>
      </w:tblPr>
      <w:tblGrid>
        <w:gridCol w:w="675"/>
        <w:gridCol w:w="4218"/>
        <w:gridCol w:w="1134"/>
        <w:gridCol w:w="1275"/>
        <w:gridCol w:w="1560"/>
        <w:gridCol w:w="1559"/>
        <w:gridCol w:w="2835"/>
        <w:gridCol w:w="1843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W w:w="4218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W w:w="1560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283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Волосківці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326,20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«Висоцька Ольга Євгенівна»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Дягова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445,20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Москаленко Владислав Олександрович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Киселівка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441,70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«Висоцька Ольга Євгенівна»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Ліски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207,60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«Висоцька Ольга Євгенівна»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Максаки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70,90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БПП «ПОЗИТИВ»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Осьмаки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274,00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«Висоцька Ольга Євгенівна»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Стольне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624,10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Саєнко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Миколайович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вул. Молодіжній в с. Стольне Менського району Чернігівської області для будівництва амбулаторії загальної практики сімейної медицини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0,40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«ЕТАЛОН-БУДПРОЕКТ»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</w:t>
            </w:r>
            <w:r/>
          </w:p>
        </w:tc>
        <w:tc>
          <w:tcPr>
            <w:tcBorders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597,80</w:t>
            </w:r>
            <w:r/>
          </w:p>
        </w:tc>
        <w:tc>
          <w:tcPr>
            <w:tcBorders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</w:t>
            </w:r>
            <w:r/>
          </w:p>
        </w:tc>
        <w:tc>
          <w:tcPr>
            <w:tcBorders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«Висоцька Ольга Євгенівна»</w:t>
            </w:r>
            <w:r/>
          </w:p>
        </w:tc>
        <w:tc>
          <w:tcPr>
            <w:tcBorders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Покровське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565,30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Чернігівська регіональна торгово-промислова палата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562,71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618,91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генеральний план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«Архітектурно-будівельна майстерня Травки З.С.»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Данилівка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238,30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Саєнко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Бірківка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394,00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430,0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Городище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772,70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850,00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Загорівка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61,00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Куковичі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360,70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</w:tbl>
    <w:p>
      <w:pPr>
        <w:ind w:left="11340"/>
        <w:spacing w:lineRule="auto" w:line="240" w:after="0" w:afterAutospacing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</w:r>
      <w:r/>
    </w:p>
    <w:tbl>
      <w:tblPr>
        <w:tblStyle w:val="908"/>
        <w:tblW w:w="15099" w:type="dxa"/>
        <w:tblLayout w:type="fixed"/>
        <w:tblLook w:val="04A0" w:firstRow="1" w:lastRow="0" w:firstColumn="1" w:lastColumn="0" w:noHBand="0" w:noVBand="1"/>
      </w:tblPr>
      <w:tblGrid>
        <w:gridCol w:w="675"/>
        <w:gridCol w:w="4218"/>
        <w:gridCol w:w="1134"/>
        <w:gridCol w:w="1275"/>
        <w:gridCol w:w="1560"/>
        <w:gridCol w:w="1559"/>
        <w:gridCol w:w="2835"/>
        <w:gridCol w:w="1843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Нові Броди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171,80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275" w:type="dxa"/>
            <w:vAlign w:val="center"/>
            <w:vMerge w:val="restart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Садове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53,90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vMerge w:val="continue"/>
            <w:textDirection w:val="lrTb"/>
            <w:noWrap w:val="false"/>
          </w:tcPr>
          <w:p>
            <w:pPr>
              <w:pStyle w:val="909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vMerge w:val="continue"/>
            <w:textDirection w:val="lrTb"/>
            <w:noWrap w:val="false"/>
          </w:tcPr>
          <w:p>
            <w:pPr>
              <w:pStyle w:val="909"/>
              <w:ind w:left="0"/>
              <w:jc w:val="both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Семенівка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449,50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580,00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Синявка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777,70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830,00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Слобідка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Степанівка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245,30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305,00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Ушня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347,20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370,00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топозйомка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</w:t>
            </w:r>
            <w:r/>
          </w:p>
        </w:tc>
        <w:tc>
          <w:tcPr>
            <w:tcBorders>
              <w:top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Веселе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32,20</w:t>
            </w:r>
            <w:r/>
          </w:p>
        </w:tc>
        <w:tc>
          <w:tcPr>
            <w:tcBorders>
              <w:top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</w:t>
            </w:r>
            <w:r/>
          </w:p>
        </w:tc>
        <w:tc>
          <w:tcPr>
            <w:tcBorders>
              <w:top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Вільне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31,80</w:t>
            </w:r>
            <w:r/>
          </w:p>
        </w:tc>
        <w:tc>
          <w:tcPr>
            <w:tcBorders>
              <w:top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</w:t>
            </w:r>
            <w:r/>
          </w:p>
        </w:tc>
        <w:tc>
          <w:tcPr>
            <w:tcBorders>
              <w:top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Дібрівка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34,70</w:t>
            </w:r>
            <w:r/>
          </w:p>
        </w:tc>
        <w:tc>
          <w:tcPr>
            <w:tcBorders>
              <w:top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Borders>
              <w:top w:val="single" w:sz="4" w:space="0" w:color="auto"/>
            </w:tcBorders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</w:t>
            </w:r>
            <w:r/>
          </w:p>
        </w:tc>
        <w:tc>
          <w:tcPr>
            <w:tcBorders>
              <w:top w:val="single" w:sz="4" w:space="0" w:color="auto"/>
            </w:tcBorders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Дмитрівка</w:t>
            </w:r>
            <w:r/>
          </w:p>
        </w:tc>
        <w:tc>
          <w:tcPr>
            <w:tcBorders>
              <w:top w:val="single" w:sz="4" w:space="0" w:color="auto"/>
            </w:tcBorders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49,70</w:t>
            </w:r>
            <w:r/>
          </w:p>
        </w:tc>
        <w:tc>
          <w:tcPr>
            <w:tcBorders>
              <w:top w:val="single" w:sz="4" w:space="0" w:color="auto"/>
            </w:tcBorders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top w:val="single" w:sz="4" w:space="0" w:color="auto"/>
            </w:tcBorders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Комарівка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42,10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Куковицьке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33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Лазарівка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21,40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34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Луки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32,70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Майське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149,50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Овчарівка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37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Остапівка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56,00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38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Прогрес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42,50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</w:t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Чорногорці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29,40</w:t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pStyle w:val="909"/>
              <w:ind w:left="0"/>
              <w:jc w:val="center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4218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- 39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918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275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09"/>
              <w:ind w:left="0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pStyle w:val="909"/>
              <w:ind w:left="0"/>
              <w:jc w:val="both"/>
              <w:spacing w:lineRule="auto" w:line="240" w:after="0" w:afterAutospacing="0"/>
              <w:tabs>
                <w:tab w:val="left" w:pos="851" w:leader="none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</w:r>
            <w:r/>
          </w:p>
        </w:tc>
      </w:tr>
    </w:tbl>
    <w:p>
      <w:pPr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909"/>
        <w:contextualSpacing w:val="false"/>
        <w:ind w:left="0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відділу архітектури 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jc w:val="both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lang w:val="uk-UA"/>
        </w:rPr>
        <w:sectPr>
          <w:headerReference w:type="default" r:id="rId10"/>
          <w:footnotePr/>
          <w:endnotePr/>
          <w:type w:val="nextPage"/>
          <w:pgSz w:w="16838" w:h="11906" w:orient="landscape"/>
          <w:pgMar w:top="1701" w:right="1134" w:bottom="567" w:left="1134" w:header="567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Андрій ЮЩЕНКО</w:t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909"/>
        <w:ind w:left="9638" w:right="0" w:firstLine="0"/>
        <w:spacing w:lineRule="auto" w:line="240" w:after="0" w:afterAutospacing="0"/>
        <w:tabs>
          <w:tab w:val="left" w:pos="851" w:leader="none"/>
          <w:tab w:val="left" w:pos="1134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2 </w:t>
      </w:r>
      <w:r/>
    </w:p>
    <w:p>
      <w:pPr>
        <w:pStyle w:val="909"/>
        <w:contextualSpacing w:val="false"/>
        <w:ind w:left="9638" w:right="0" w:firstLine="0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Програми розроблення (оновлення) містобудівної документації населених пунктів Менської міської територіальної громади на 2022-2024 роки</w:t>
      </w:r>
      <w:r/>
    </w:p>
    <w:p>
      <w:pPr>
        <w:pStyle w:val="909"/>
        <w:contextualSpacing w:val="false"/>
        <w:ind w:left="11340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16"/>
          <w:szCs w:val="28"/>
          <w:lang w:val="uk-UA"/>
        </w:rPr>
      </w:pPr>
      <w:r>
        <w:rPr>
          <w:rFonts w:ascii="Times New Roman" w:hAnsi="Times New Roman" w:cs="Times New Roman"/>
          <w:sz w:val="16"/>
          <w:szCs w:val="28"/>
          <w:lang w:val="uk-UA"/>
        </w:rPr>
      </w:r>
      <w:r>
        <w:rPr>
          <w:sz w:val="12"/>
        </w:rPr>
      </w:r>
    </w:p>
    <w:p>
      <w:pPr>
        <w:pStyle w:val="909"/>
        <w:contextualSpacing w:val="false"/>
        <w:ind w:left="0"/>
        <w:jc w:val="center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Потреба у фінансуванні та черговість заходів передбачених Програмою</w:t>
      </w:r>
      <w:r/>
    </w:p>
    <w:tbl>
      <w:tblPr>
        <w:tblStyle w:val="908"/>
        <w:tblpPr w:horzAnchor="text" w:tblpX="-34" w:vertAnchor="text" w:tblpY="1" w:leftFromText="180" w:topFromText="0" w:rightFromText="180" w:bottomFromText="0"/>
        <w:tblW w:w="15276" w:type="dxa"/>
        <w:tblLayout w:type="fixed"/>
        <w:tblLook w:val="04A0" w:firstRow="1" w:lastRow="0" w:firstColumn="1" w:lastColumn="0" w:noHBand="0" w:noVBand="1"/>
      </w:tblPr>
      <w:tblGrid>
        <w:gridCol w:w="597"/>
        <w:gridCol w:w="9183"/>
        <w:gridCol w:w="1417"/>
        <w:gridCol w:w="1417"/>
        <w:gridCol w:w="1417"/>
        <w:gridCol w:w="1244"/>
      </w:tblGrid>
      <w:tr>
        <w:trPr/>
        <w:tc>
          <w:tcP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№ п/п</w:t>
            </w: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tcW w:w="918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Зміст заходу</w:t>
            </w: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4"/>
            <w:tcW w:w="549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Фінансове забезпечення (тис.грн)</w:t>
            </w:r>
            <w:r>
              <w:rPr>
                <w:sz w:val="18"/>
              </w:rPr>
            </w:r>
          </w:p>
        </w:tc>
      </w:tr>
      <w:tr>
        <w:trPr/>
        <w:tc>
          <w:tcPr>
            <w:tcW w:w="597" w:type="dxa"/>
            <w:vAlign w:val="center"/>
            <w:vMerge w:val="continue"/>
            <w:textDirection w:val="lrTb"/>
            <w:noWrap w:val="false"/>
          </w:tcPr>
          <w:p>
            <w:pPr>
              <w:pStyle w:val="909"/>
              <w:contextualSpacing w:val="false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9183" w:type="dxa"/>
            <w:vAlign w:val="center"/>
            <w:vMerge w:val="continue"/>
            <w:textDirection w:val="lrTb"/>
            <w:noWrap w:val="false"/>
          </w:tcPr>
          <w:p>
            <w:pPr>
              <w:pStyle w:val="909"/>
              <w:contextualSpacing w:val="false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Орієнтовна вартість</w:t>
            </w:r>
            <w:r>
              <w:rPr>
                <w:sz w:val="18"/>
              </w:rPr>
            </w:r>
            <w:r>
              <w:rPr>
                <w:sz w:val="18"/>
              </w:rPr>
            </w:r>
            <w:r>
              <w:rPr>
                <w:sz w:val="18"/>
              </w:rPr>
            </w:r>
          </w:p>
        </w:tc>
        <w:tc>
          <w:tcPr>
            <w:gridSpan w:val="3"/>
            <w:tcW w:w="407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Рік виконання</w:t>
            </w:r>
            <w:r>
              <w:rPr>
                <w:sz w:val="18"/>
              </w:rPr>
            </w:r>
          </w:p>
        </w:tc>
      </w:tr>
      <w:tr>
        <w:trPr>
          <w:trHeight w:val="283"/>
        </w:trPr>
        <w:tc>
          <w:tcPr>
            <w:tcW w:w="597" w:type="dxa"/>
            <w:vAlign w:val="center"/>
            <w:vMerge w:val="continue"/>
            <w:textDirection w:val="lrTb"/>
            <w:noWrap w:val="false"/>
          </w:tcPr>
          <w:p>
            <w:pPr>
              <w:pStyle w:val="909"/>
              <w:contextualSpacing w:val="false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9183" w:type="dxa"/>
            <w:vAlign w:val="center"/>
            <w:vMerge w:val="continue"/>
            <w:textDirection w:val="lrTb"/>
            <w:noWrap w:val="false"/>
          </w:tcPr>
          <w:p>
            <w:pPr>
              <w:pStyle w:val="909"/>
              <w:contextualSpacing w:val="false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pStyle w:val="909"/>
              <w:contextualSpacing w:val="false"/>
              <w:ind w:left="0"/>
              <w:jc w:val="center"/>
              <w:tabs>
                <w:tab w:val="left" w:pos="851" w:leader="none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2022</w:t>
            </w:r>
            <w:r>
              <w:rPr>
                <w:sz w:val="18"/>
              </w:rPr>
            </w:r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2023</w:t>
            </w:r>
            <w:r>
              <w:rPr>
                <w:sz w:val="18"/>
              </w:rPr>
            </w:r>
          </w:p>
        </w:tc>
        <w:tc>
          <w:tcPr>
            <w:tcW w:w="1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2024</w:t>
            </w:r>
            <w:r>
              <w:rPr>
                <w:sz w:val="18"/>
              </w:rPr>
            </w:r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  <w:tc>
          <w:tcPr>
            <w:tcW w:w="918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Створення цифрової картографічної основи у державній геодезичній системі координат УСК-2000 для розроблення комплексного плану просторового розвитку території Менської міської територіальної громади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2000,00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left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1500,00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500,00 </w:t>
            </w:r>
            <w:r/>
          </w:p>
        </w:tc>
        <w:tc>
          <w:tcPr>
            <w:tcW w:w="1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W w:w="918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Розроблення комплексного плану просторового розвитку території Менської міської територіальної громади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15000,00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7500,00</w:t>
            </w:r>
            <w:r/>
          </w:p>
        </w:tc>
        <w:tc>
          <w:tcPr>
            <w:tcW w:w="1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7500,00 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</w:t>
            </w:r>
            <w:r/>
          </w:p>
        </w:tc>
        <w:tc>
          <w:tcPr>
            <w:tcW w:w="918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Проведення експертизи містобудівної документації комплексного плану просторового  розвитку території Менської міської територіальної громади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750,00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750,00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</w:t>
            </w:r>
            <w:r/>
          </w:p>
        </w:tc>
        <w:tc>
          <w:tcPr>
            <w:tcW w:w="918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Виготовлення генерального плану та плану зонування  смт Макошине Чернігівської області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350,00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350,00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</w:t>
            </w:r>
            <w:r/>
          </w:p>
        </w:tc>
        <w:tc>
          <w:tcPr>
            <w:tcW w:w="918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Виготовлення генерального плану та плану зонування с. Стольне Чернігівської області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</w:r>
            <w:r/>
          </w:p>
        </w:tc>
        <w:tc>
          <w:tcPr>
            <w:tcW w:w="1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</w:t>
            </w:r>
            <w:r/>
          </w:p>
        </w:tc>
        <w:tc>
          <w:tcPr>
            <w:tcW w:w="9183" w:type="dxa"/>
            <w:vAlign w:val="center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Виготовлення містобудівної документації населених пунктів Менської міської територіальної громади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600,00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417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</w:p>
        </w:tc>
        <w:tc>
          <w:tcPr>
            <w:tcW w:w="1244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</w:p>
        </w:tc>
      </w:tr>
      <w:tr>
        <w:trPr/>
        <w:tc>
          <w:tcP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</w:t>
            </w:r>
            <w:r/>
            <w:r/>
          </w:p>
        </w:tc>
        <w:tc>
          <w:tcPr>
            <w:tcW w:w="918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Розробка детальних планів територій</w:t>
            </w:r>
            <w:r/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100,00 </w:t>
            </w:r>
            <w:r/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100,00</w:t>
            </w:r>
            <w:r/>
            <w:r/>
          </w:p>
        </w:tc>
        <w:tc>
          <w:tcPr>
            <w:tcW w:w="1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100,00</w:t>
            </w:r>
            <w:r/>
            <w:r/>
          </w:p>
        </w:tc>
      </w:tr>
      <w:tr>
        <w:trPr/>
        <w:tc>
          <w:tcP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</w:t>
            </w:r>
            <w:r/>
            <w:r/>
          </w:p>
        </w:tc>
        <w:tc>
          <w:tcPr>
            <w:tcW w:w="918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Витрати пов’язані з розробленням містобудівної документації (ОВД, СЕО та інше)</w:t>
            </w:r>
            <w:r/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400,00</w:t>
            </w:r>
            <w:r/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100,00 </w:t>
            </w:r>
            <w:r/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150,00</w:t>
            </w:r>
            <w:r/>
            <w:r/>
          </w:p>
        </w:tc>
        <w:tc>
          <w:tcPr>
            <w:tcW w:w="1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150,00</w:t>
            </w:r>
            <w:r/>
            <w:r/>
          </w:p>
        </w:tc>
      </w:tr>
      <w:tr>
        <w:trPr/>
        <w:tc>
          <w:tcP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  <w:r/>
          </w:p>
        </w:tc>
        <w:tc>
          <w:tcPr>
            <w:tcW w:w="9183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Всього</w:t>
            </w:r>
            <w:r/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19700,00</w:t>
            </w:r>
            <w:r/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2350,00</w:t>
            </w:r>
            <w:r/>
            <w:r/>
          </w:p>
        </w:tc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8550,00</w:t>
            </w:r>
            <w:r/>
            <w:r/>
          </w:p>
        </w:tc>
        <w:tc>
          <w:tcPr>
            <w:tcW w:w="1244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 w:before="0"/>
              <w:tabs>
                <w:tab w:val="left" w:pos="851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8800,00</w:t>
            </w:r>
            <w:r/>
            <w:r/>
          </w:p>
        </w:tc>
      </w:tr>
    </w:tbl>
    <w:p>
      <w:pPr>
        <w:pStyle w:val="909"/>
        <w:contextualSpacing w:val="false"/>
        <w:ind w:left="0"/>
        <w:spacing w:lineRule="auto" w:line="240" w:after="0" w:afterAutospacing="0"/>
        <w:tabs>
          <w:tab w:val="left" w:pos="851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відділу архітектури </w:t>
      </w:r>
      <w:r/>
    </w:p>
    <w:p>
      <w:pPr>
        <w:pStyle w:val="909"/>
        <w:contextualSpacing w:val="false"/>
        <w:ind w:left="0"/>
        <w:spacing w:lineRule="auto" w:line="240" w:after="0" w:afterAutospacing="0"/>
        <w:tabs>
          <w:tab w:val="left" w:pos="851" w:leader="none"/>
          <w:tab w:val="left" w:pos="11340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Андрій ЮЩЕНКО</w:t>
      </w:r>
      <w:r/>
    </w:p>
    <w:sectPr>
      <w:headerReference w:type="default" r:id="rId11"/>
      <w:footnotePr/>
      <w:endnotePr/>
      <w:type w:val="nextPage"/>
      <w:pgSz w:w="16838" w:h="11906" w:orient="landscape"/>
      <w:pgMar w:top="1360" w:right="1106" w:bottom="709" w:left="1134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07886462"/>
      <w:docPartObj>
        <w:docPartGallery w:val="Page Numbers (Top of Page)"/>
        <w:docPartUnique w:val="true"/>
      </w:docPartObj>
      <w:rPr/>
    </w:sdtPr>
    <w:sdtContent>
      <w:p>
        <w:pPr>
          <w:pStyle w:val="904"/>
          <w:ind w:firstLine="4677"/>
          <w:tabs>
            <w:tab w:val="left" w:pos="7088" w:leader="none"/>
          </w:tabs>
          <w:rPr>
            <w:i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12</w:t>
        </w:r>
        <w:r>
          <w:fldChar w:fldCharType="end"/>
        </w:r>
        <w:r>
          <w:rPr>
            <w:lang w:val="uk-UA"/>
          </w:rPr>
          <w:tab/>
        </w:r>
        <w:r>
          <w:rPr>
            <w:rFonts w:ascii="Times New Roman" w:hAnsi="Times New Roman" w:cs="Times New Roman"/>
            <w:i/>
            <w:lang w:val="uk-UA"/>
          </w:rPr>
          <w:t xml:space="preserve">Продовження додатка</w:t>
        </w:r>
        <w:r>
          <w:rPr>
            <w:i/>
          </w:rPr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1014336"/>
      <w:docPartObj>
        <w:docPartGallery w:val="Page Numbers (Top of Page)"/>
        <w:docPartUnique w:val="true"/>
      </w:docPartObj>
      <w:rPr/>
    </w:sdtPr>
    <w:sdtContent>
      <w:p>
        <w:pPr>
          <w:pStyle w:val="904"/>
          <w:ind w:left="2553" w:firstLine="4677"/>
          <w:tabs>
            <w:tab w:val="left" w:pos="7230" w:leader="none"/>
            <w:tab w:val="left" w:pos="11340" w:leader="none"/>
          </w:tabs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17</w:t>
        </w:r>
        <w:r>
          <w:fldChar w:fldCharType="end"/>
        </w:r>
        <w:r>
          <w:rPr>
            <w:lang w:val="uk-UA"/>
          </w:rPr>
          <w:tab/>
        </w:r>
        <w:r>
          <w:rPr>
            <w:lang w:val="uk-UA"/>
          </w:rPr>
          <w:tab/>
        </w:r>
        <w:r>
          <w:rPr>
            <w:rFonts w:ascii="Times New Roman" w:hAnsi="Times New Roman" w:cs="Times New Roman"/>
            <w:lang w:val="uk-UA"/>
          </w:rPr>
          <w:t xml:space="preserve">Продовження додатка</w:t>
        </w:r>
        <w:r/>
      </w:p>
    </w:sdtContent>
  </w:sdt>
  <w:p>
    <w:pPr>
      <w:pStyle w:val="90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1014336"/>
      <w:docPartObj>
        <w:docPartGallery w:val="Page Numbers (Top of Page)"/>
        <w:docPartUnique w:val="true"/>
      </w:docPartObj>
      <w:rPr/>
    </w:sdtPr>
    <w:sdtContent>
      <w:p>
        <w:pPr>
          <w:pStyle w:val="904"/>
          <w:ind w:left="2553" w:firstLine="4677"/>
          <w:tabs>
            <w:tab w:val="left" w:pos="7230" w:leader="none"/>
            <w:tab w:val="left" w:pos="11340" w:leader="none"/>
          </w:tabs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17</w:t>
        </w:r>
        <w:r>
          <w:fldChar w:fldCharType="end"/>
        </w:r>
        <w:r>
          <w:rPr>
            <w:lang w:val="uk-UA"/>
          </w:rPr>
          <w:tab/>
        </w:r>
        <w:r>
          <w:rPr>
            <w:lang w:val="uk-UA"/>
          </w:rPr>
          <w:tab/>
        </w:r>
        <w:r>
          <w:rPr>
            <w:rFonts w:ascii="Times New Roman" w:hAnsi="Times New Roman" w:cs="Times New Roman"/>
            <w:lang w:val="uk-UA"/>
          </w:rPr>
          <w:t xml:space="preserve">Продовження додатка</w:t>
        </w:r>
        <w:r/>
      </w:p>
    </w:sdtContent>
  </w:sdt>
  <w:p>
    <w:pPr>
      <w:pStyle w:val="9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2022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4">
    <w:name w:val="Heading 1"/>
    <w:basedOn w:val="897"/>
    <w:next w:val="897"/>
    <w:link w:val="7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5">
    <w:name w:val="Heading 1 Char"/>
    <w:basedOn w:val="898"/>
    <w:link w:val="724"/>
    <w:uiPriority w:val="9"/>
    <w:rPr>
      <w:rFonts w:ascii="Arial" w:hAnsi="Arial" w:cs="Arial" w:eastAsia="Arial"/>
      <w:sz w:val="40"/>
      <w:szCs w:val="40"/>
    </w:rPr>
  </w:style>
  <w:style w:type="paragraph" w:styleId="726">
    <w:name w:val="Heading 2"/>
    <w:basedOn w:val="897"/>
    <w:next w:val="897"/>
    <w:link w:val="7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7">
    <w:name w:val="Heading 2 Char"/>
    <w:basedOn w:val="898"/>
    <w:link w:val="726"/>
    <w:uiPriority w:val="9"/>
    <w:rPr>
      <w:rFonts w:ascii="Arial" w:hAnsi="Arial" w:cs="Arial" w:eastAsia="Arial"/>
      <w:sz w:val="34"/>
    </w:rPr>
  </w:style>
  <w:style w:type="paragraph" w:styleId="728">
    <w:name w:val="Heading 3"/>
    <w:basedOn w:val="897"/>
    <w:next w:val="897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9">
    <w:name w:val="Heading 3 Char"/>
    <w:basedOn w:val="898"/>
    <w:link w:val="728"/>
    <w:uiPriority w:val="9"/>
    <w:rPr>
      <w:rFonts w:ascii="Arial" w:hAnsi="Arial" w:cs="Arial" w:eastAsia="Arial"/>
      <w:sz w:val="30"/>
      <w:szCs w:val="30"/>
    </w:rPr>
  </w:style>
  <w:style w:type="paragraph" w:styleId="730">
    <w:name w:val="Heading 4"/>
    <w:basedOn w:val="897"/>
    <w:next w:val="897"/>
    <w:link w:val="73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1">
    <w:name w:val="Heading 4 Char"/>
    <w:basedOn w:val="898"/>
    <w:link w:val="730"/>
    <w:uiPriority w:val="9"/>
    <w:rPr>
      <w:rFonts w:ascii="Arial" w:hAnsi="Arial" w:cs="Arial" w:eastAsia="Arial"/>
      <w:b/>
      <w:bCs/>
      <w:sz w:val="26"/>
      <w:szCs w:val="26"/>
    </w:rPr>
  </w:style>
  <w:style w:type="paragraph" w:styleId="732">
    <w:name w:val="Heading 5"/>
    <w:basedOn w:val="897"/>
    <w:next w:val="897"/>
    <w:link w:val="7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3">
    <w:name w:val="Heading 5 Char"/>
    <w:basedOn w:val="898"/>
    <w:link w:val="732"/>
    <w:uiPriority w:val="9"/>
    <w:rPr>
      <w:rFonts w:ascii="Arial" w:hAnsi="Arial" w:cs="Arial" w:eastAsia="Arial"/>
      <w:b/>
      <w:bCs/>
      <w:sz w:val="24"/>
      <w:szCs w:val="24"/>
    </w:rPr>
  </w:style>
  <w:style w:type="paragraph" w:styleId="734">
    <w:name w:val="Heading 6"/>
    <w:basedOn w:val="897"/>
    <w:next w:val="897"/>
    <w:link w:val="73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5">
    <w:name w:val="Heading 6 Char"/>
    <w:basedOn w:val="898"/>
    <w:link w:val="734"/>
    <w:uiPriority w:val="9"/>
    <w:rPr>
      <w:rFonts w:ascii="Arial" w:hAnsi="Arial" w:cs="Arial" w:eastAsia="Arial"/>
      <w:b/>
      <w:bCs/>
      <w:sz w:val="22"/>
      <w:szCs w:val="22"/>
    </w:rPr>
  </w:style>
  <w:style w:type="paragraph" w:styleId="736">
    <w:name w:val="Heading 7"/>
    <w:basedOn w:val="897"/>
    <w:next w:val="897"/>
    <w:link w:val="73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7">
    <w:name w:val="Heading 7 Char"/>
    <w:basedOn w:val="898"/>
    <w:link w:val="73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8">
    <w:name w:val="Heading 8"/>
    <w:basedOn w:val="897"/>
    <w:next w:val="897"/>
    <w:link w:val="73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9">
    <w:name w:val="Heading 8 Char"/>
    <w:basedOn w:val="898"/>
    <w:link w:val="738"/>
    <w:uiPriority w:val="9"/>
    <w:rPr>
      <w:rFonts w:ascii="Arial" w:hAnsi="Arial" w:cs="Arial" w:eastAsia="Arial"/>
      <w:i/>
      <w:iCs/>
      <w:sz w:val="22"/>
      <w:szCs w:val="22"/>
    </w:rPr>
  </w:style>
  <w:style w:type="paragraph" w:styleId="740">
    <w:name w:val="Heading 9"/>
    <w:basedOn w:val="897"/>
    <w:next w:val="897"/>
    <w:link w:val="74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1">
    <w:name w:val="Heading 9 Char"/>
    <w:basedOn w:val="898"/>
    <w:link w:val="740"/>
    <w:uiPriority w:val="9"/>
    <w:rPr>
      <w:rFonts w:ascii="Arial" w:hAnsi="Arial" w:cs="Arial" w:eastAsia="Arial"/>
      <w:i/>
      <w:iCs/>
      <w:sz w:val="21"/>
      <w:szCs w:val="21"/>
    </w:rPr>
  </w:style>
  <w:style w:type="paragraph" w:styleId="742">
    <w:name w:val="Title"/>
    <w:basedOn w:val="897"/>
    <w:next w:val="897"/>
    <w:link w:val="74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3">
    <w:name w:val="Title Char"/>
    <w:basedOn w:val="898"/>
    <w:link w:val="742"/>
    <w:uiPriority w:val="10"/>
    <w:rPr>
      <w:sz w:val="48"/>
      <w:szCs w:val="48"/>
    </w:rPr>
  </w:style>
  <w:style w:type="paragraph" w:styleId="744">
    <w:name w:val="Subtitle"/>
    <w:basedOn w:val="897"/>
    <w:next w:val="897"/>
    <w:link w:val="745"/>
    <w:qFormat/>
    <w:uiPriority w:val="11"/>
    <w:rPr>
      <w:sz w:val="24"/>
      <w:szCs w:val="24"/>
    </w:rPr>
    <w:pPr>
      <w:spacing w:after="200" w:before="200"/>
    </w:pPr>
  </w:style>
  <w:style w:type="character" w:styleId="745">
    <w:name w:val="Subtitle Char"/>
    <w:basedOn w:val="898"/>
    <w:link w:val="744"/>
    <w:uiPriority w:val="11"/>
    <w:rPr>
      <w:sz w:val="24"/>
      <w:szCs w:val="24"/>
    </w:rPr>
  </w:style>
  <w:style w:type="paragraph" w:styleId="746">
    <w:name w:val="Quote"/>
    <w:basedOn w:val="897"/>
    <w:next w:val="897"/>
    <w:link w:val="747"/>
    <w:qFormat/>
    <w:uiPriority w:val="29"/>
    <w:rPr>
      <w:i/>
    </w:rPr>
    <w:pPr>
      <w:ind w:left="720" w:right="720"/>
    </w:pPr>
  </w:style>
  <w:style w:type="character" w:styleId="747">
    <w:name w:val="Quote Char"/>
    <w:link w:val="746"/>
    <w:uiPriority w:val="29"/>
    <w:rPr>
      <w:i/>
    </w:rPr>
  </w:style>
  <w:style w:type="paragraph" w:styleId="748">
    <w:name w:val="Intense Quote"/>
    <w:basedOn w:val="897"/>
    <w:next w:val="897"/>
    <w:link w:val="74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9">
    <w:name w:val="Intense Quote Char"/>
    <w:link w:val="748"/>
    <w:uiPriority w:val="30"/>
    <w:rPr>
      <w:i/>
    </w:rPr>
  </w:style>
  <w:style w:type="character" w:styleId="750">
    <w:name w:val="Header Char"/>
    <w:basedOn w:val="898"/>
    <w:link w:val="904"/>
    <w:uiPriority w:val="99"/>
  </w:style>
  <w:style w:type="character" w:styleId="751">
    <w:name w:val="Footer Char"/>
    <w:basedOn w:val="898"/>
    <w:link w:val="906"/>
    <w:uiPriority w:val="99"/>
  </w:style>
  <w:style w:type="paragraph" w:styleId="752">
    <w:name w:val="Caption"/>
    <w:basedOn w:val="897"/>
    <w:next w:val="89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3">
    <w:name w:val="Caption Char"/>
    <w:basedOn w:val="752"/>
    <w:link w:val="906"/>
    <w:uiPriority w:val="99"/>
  </w:style>
  <w:style w:type="table" w:styleId="754">
    <w:name w:val="Table Grid Light"/>
    <w:basedOn w:val="8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>
    <w:name w:val="Plain Table 1"/>
    <w:basedOn w:val="8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8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>
    <w:name w:val="Grid Table 1 Light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2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2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3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Grid Table 3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4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2">
    <w:name w:val="Grid Table 4 - Accent 1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3">
    <w:name w:val="Grid Table 4 - Accent 2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4">
    <w:name w:val="Grid Table 4 - Accent 3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5">
    <w:name w:val="Grid Table 4 - Accent 4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6">
    <w:name w:val="Grid Table 4 - Accent 5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7">
    <w:name w:val="Grid Table 4 - Accent 6"/>
    <w:basedOn w:val="8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8">
    <w:name w:val="Grid Table 5 Dark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9">
    <w:name w:val="Grid Table 5 Dark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90">
    <w:name w:val="Grid Table 5 Dark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2">
    <w:name w:val="Grid Table 5 Dark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93">
    <w:name w:val="Grid Table 5 Dark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94">
    <w:name w:val="Grid Table 5 Dark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5">
    <w:name w:val="Grid Table 6 Colorful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6">
    <w:name w:val="Grid Table 6 Colorful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7">
    <w:name w:val="Grid Table 6 Colorful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8">
    <w:name w:val="Grid Table 6 Colorful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9">
    <w:name w:val="Grid Table 6 Colorful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0">
    <w:name w:val="Grid Table 6 Colorful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1">
    <w:name w:val="Grid Table 6 Colorful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2">
    <w:name w:val="Grid Table 7 Colorful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7 Colorful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7 Colorful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1 Light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List Table 1 Light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List Table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7">
    <w:name w:val="List Table 2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8">
    <w:name w:val="List Table 2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9">
    <w:name w:val="List Table 2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20">
    <w:name w:val="List Table 2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21">
    <w:name w:val="List Table 2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2">
    <w:name w:val="List Table 2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3">
    <w:name w:val="List Table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5 Dark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6 Colorful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5">
    <w:name w:val="List Table 6 Colorful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6">
    <w:name w:val="List Table 6 Colorful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7">
    <w:name w:val="List Table 6 Colorful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8">
    <w:name w:val="List Table 6 Colorful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9">
    <w:name w:val="List Table 6 Colorful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50">
    <w:name w:val="List Table 6 Colorful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51">
    <w:name w:val="List Table 7 Colorful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2">
    <w:name w:val="List Table 7 Colorful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3">
    <w:name w:val="List Table 7 Colorful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4">
    <w:name w:val="List Table 7 Colorful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5">
    <w:name w:val="List Table 7 Colorful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6">
    <w:name w:val="List Table 7 Colorful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7">
    <w:name w:val="List Table 7 Colorful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8">
    <w:name w:val="Lined - Accent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9">
    <w:name w:val="Lined - Accent 1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0">
    <w:name w:val="Lined - Accent 2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1">
    <w:name w:val="Lined - Accent 3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2">
    <w:name w:val="Lined - Accent 4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3">
    <w:name w:val="Lined - Accent 5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4">
    <w:name w:val="Lined - Accent 6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5">
    <w:name w:val="Bordered &amp; Lined - Accent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6">
    <w:name w:val="Bordered &amp; Lined - Accent 1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7">
    <w:name w:val="Bordered &amp; Lined - Accent 2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8">
    <w:name w:val="Bordered &amp; Lined - Accent 3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9">
    <w:name w:val="Bordered &amp; Lined - Accent 4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70">
    <w:name w:val="Bordered &amp; Lined - Accent 5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71">
    <w:name w:val="Bordered &amp; Lined - Accent 6"/>
    <w:basedOn w:val="8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2">
    <w:name w:val="Bordered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3">
    <w:name w:val="Bordered - Accent 1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4">
    <w:name w:val="Bordered - Accent 2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5">
    <w:name w:val="Bordered - Accent 3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6">
    <w:name w:val="Bordered - Accent 4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7">
    <w:name w:val="Bordered - Accent 5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8">
    <w:name w:val="Bordered - Accent 6"/>
    <w:basedOn w:val="8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9">
    <w:name w:val="Hyperlink"/>
    <w:uiPriority w:val="99"/>
    <w:unhideWhenUsed/>
    <w:rPr>
      <w:color w:val="0000FF" w:themeColor="hyperlink"/>
      <w:u w:val="single"/>
    </w:rPr>
  </w:style>
  <w:style w:type="paragraph" w:styleId="880">
    <w:name w:val="footnote text"/>
    <w:basedOn w:val="897"/>
    <w:link w:val="881"/>
    <w:uiPriority w:val="99"/>
    <w:semiHidden/>
    <w:unhideWhenUsed/>
    <w:rPr>
      <w:sz w:val="18"/>
    </w:rPr>
    <w:pPr>
      <w:spacing w:lineRule="auto" w:line="240" w:after="40"/>
    </w:pPr>
  </w:style>
  <w:style w:type="character" w:styleId="881">
    <w:name w:val="Footnote Text Char"/>
    <w:link w:val="880"/>
    <w:uiPriority w:val="99"/>
    <w:rPr>
      <w:sz w:val="18"/>
    </w:rPr>
  </w:style>
  <w:style w:type="character" w:styleId="882">
    <w:name w:val="footnote reference"/>
    <w:basedOn w:val="898"/>
    <w:uiPriority w:val="99"/>
    <w:unhideWhenUsed/>
    <w:rPr>
      <w:vertAlign w:val="superscript"/>
    </w:rPr>
  </w:style>
  <w:style w:type="paragraph" w:styleId="883">
    <w:name w:val="endnote text"/>
    <w:basedOn w:val="897"/>
    <w:link w:val="884"/>
    <w:uiPriority w:val="99"/>
    <w:semiHidden/>
    <w:unhideWhenUsed/>
    <w:rPr>
      <w:sz w:val="20"/>
    </w:rPr>
    <w:pPr>
      <w:spacing w:lineRule="auto" w:line="240" w:after="0"/>
    </w:pPr>
  </w:style>
  <w:style w:type="character" w:styleId="884">
    <w:name w:val="Endnote Text Char"/>
    <w:link w:val="883"/>
    <w:uiPriority w:val="99"/>
    <w:rPr>
      <w:sz w:val="20"/>
    </w:rPr>
  </w:style>
  <w:style w:type="character" w:styleId="885">
    <w:name w:val="endnote reference"/>
    <w:basedOn w:val="898"/>
    <w:uiPriority w:val="99"/>
    <w:semiHidden/>
    <w:unhideWhenUsed/>
    <w:rPr>
      <w:vertAlign w:val="superscript"/>
    </w:rPr>
  </w:style>
  <w:style w:type="paragraph" w:styleId="886">
    <w:name w:val="toc 1"/>
    <w:basedOn w:val="897"/>
    <w:next w:val="897"/>
    <w:uiPriority w:val="39"/>
    <w:unhideWhenUsed/>
    <w:pPr>
      <w:ind w:left="0" w:right="0" w:firstLine="0"/>
      <w:spacing w:after="57"/>
    </w:pPr>
  </w:style>
  <w:style w:type="paragraph" w:styleId="887">
    <w:name w:val="toc 2"/>
    <w:basedOn w:val="897"/>
    <w:next w:val="897"/>
    <w:uiPriority w:val="39"/>
    <w:unhideWhenUsed/>
    <w:pPr>
      <w:ind w:left="283" w:right="0" w:firstLine="0"/>
      <w:spacing w:after="57"/>
    </w:pPr>
  </w:style>
  <w:style w:type="paragraph" w:styleId="888">
    <w:name w:val="toc 3"/>
    <w:basedOn w:val="897"/>
    <w:next w:val="897"/>
    <w:uiPriority w:val="39"/>
    <w:unhideWhenUsed/>
    <w:pPr>
      <w:ind w:left="567" w:right="0" w:firstLine="0"/>
      <w:spacing w:after="57"/>
    </w:pPr>
  </w:style>
  <w:style w:type="paragraph" w:styleId="889">
    <w:name w:val="toc 4"/>
    <w:basedOn w:val="897"/>
    <w:next w:val="897"/>
    <w:uiPriority w:val="39"/>
    <w:unhideWhenUsed/>
    <w:pPr>
      <w:ind w:left="850" w:right="0" w:firstLine="0"/>
      <w:spacing w:after="57"/>
    </w:pPr>
  </w:style>
  <w:style w:type="paragraph" w:styleId="890">
    <w:name w:val="toc 5"/>
    <w:basedOn w:val="897"/>
    <w:next w:val="897"/>
    <w:uiPriority w:val="39"/>
    <w:unhideWhenUsed/>
    <w:pPr>
      <w:ind w:left="1134" w:right="0" w:firstLine="0"/>
      <w:spacing w:after="57"/>
    </w:pPr>
  </w:style>
  <w:style w:type="paragraph" w:styleId="891">
    <w:name w:val="toc 6"/>
    <w:basedOn w:val="897"/>
    <w:next w:val="897"/>
    <w:uiPriority w:val="39"/>
    <w:unhideWhenUsed/>
    <w:pPr>
      <w:ind w:left="1417" w:right="0" w:firstLine="0"/>
      <w:spacing w:after="57"/>
    </w:pPr>
  </w:style>
  <w:style w:type="paragraph" w:styleId="892">
    <w:name w:val="toc 7"/>
    <w:basedOn w:val="897"/>
    <w:next w:val="897"/>
    <w:uiPriority w:val="39"/>
    <w:unhideWhenUsed/>
    <w:pPr>
      <w:ind w:left="1701" w:right="0" w:firstLine="0"/>
      <w:spacing w:after="57"/>
    </w:pPr>
  </w:style>
  <w:style w:type="paragraph" w:styleId="893">
    <w:name w:val="toc 8"/>
    <w:basedOn w:val="897"/>
    <w:next w:val="897"/>
    <w:uiPriority w:val="39"/>
    <w:unhideWhenUsed/>
    <w:pPr>
      <w:ind w:left="1984" w:right="0" w:firstLine="0"/>
      <w:spacing w:after="57"/>
    </w:pPr>
  </w:style>
  <w:style w:type="paragraph" w:styleId="894">
    <w:name w:val="toc 9"/>
    <w:basedOn w:val="897"/>
    <w:next w:val="897"/>
    <w:uiPriority w:val="39"/>
    <w:unhideWhenUsed/>
    <w:pPr>
      <w:ind w:left="2268" w:right="0" w:firstLine="0"/>
      <w:spacing w:after="57"/>
    </w:pPr>
  </w:style>
  <w:style w:type="paragraph" w:styleId="895">
    <w:name w:val="TOC Heading"/>
    <w:uiPriority w:val="39"/>
    <w:unhideWhenUsed/>
  </w:style>
  <w:style w:type="paragraph" w:styleId="896">
    <w:name w:val="table of figures"/>
    <w:basedOn w:val="897"/>
    <w:next w:val="897"/>
    <w:uiPriority w:val="99"/>
    <w:unhideWhenUsed/>
    <w:pPr>
      <w:spacing w:after="0" w:afterAutospacing="0"/>
    </w:pPr>
  </w:style>
  <w:style w:type="paragraph" w:styleId="897" w:default="1">
    <w:name w:val="Normal"/>
    <w:qFormat/>
  </w:style>
  <w:style w:type="character" w:styleId="898" w:default="1">
    <w:name w:val="Default Paragraph Font"/>
    <w:uiPriority w:val="1"/>
    <w:semiHidden/>
    <w:unhideWhenUsed/>
  </w:style>
  <w:style w:type="table" w:styleId="8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00" w:default="1">
    <w:name w:val="No List"/>
    <w:uiPriority w:val="99"/>
    <w:semiHidden/>
    <w:unhideWhenUsed/>
  </w:style>
  <w:style w:type="paragraph" w:styleId="901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902">
    <w:name w:val="Balloon Text"/>
    <w:basedOn w:val="897"/>
    <w:link w:val="90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03" w:customStyle="1">
    <w:name w:val="Текст выноски Знак"/>
    <w:basedOn w:val="898"/>
    <w:link w:val="902"/>
    <w:uiPriority w:val="99"/>
    <w:semiHidden/>
    <w:rPr>
      <w:rFonts w:ascii="Tahoma" w:hAnsi="Tahoma" w:cs="Tahoma"/>
      <w:sz w:val="16"/>
      <w:szCs w:val="16"/>
    </w:rPr>
  </w:style>
  <w:style w:type="paragraph" w:styleId="904">
    <w:name w:val="Header"/>
    <w:basedOn w:val="897"/>
    <w:link w:val="90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5" w:customStyle="1">
    <w:name w:val="Верхний колонтитул Знак"/>
    <w:basedOn w:val="898"/>
    <w:link w:val="904"/>
    <w:uiPriority w:val="99"/>
  </w:style>
  <w:style w:type="paragraph" w:styleId="906">
    <w:name w:val="Footer"/>
    <w:basedOn w:val="897"/>
    <w:link w:val="90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07" w:customStyle="1">
    <w:name w:val="Нижний колонтитул Знак"/>
    <w:basedOn w:val="898"/>
    <w:link w:val="906"/>
    <w:uiPriority w:val="99"/>
  </w:style>
  <w:style w:type="table" w:styleId="908">
    <w:name w:val="Table Grid"/>
    <w:basedOn w:val="8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9">
    <w:name w:val="List Paragraph"/>
    <w:basedOn w:val="897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ПРИМАКОВ Геннадій Анатолійович</cp:lastModifiedBy>
  <cp:revision>25</cp:revision>
  <dcterms:created xsi:type="dcterms:W3CDTF">2021-11-03T10:21:00Z</dcterms:created>
  <dcterms:modified xsi:type="dcterms:W3CDTF">2021-12-13T13:27:54Z</dcterms:modified>
</cp:coreProperties>
</file>