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354" w:right="0" w:firstLine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Додаток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</w:r>
      <w:r/>
    </w:p>
    <w:p>
      <w:pPr>
        <w:ind w:left="9354" w:right="0" w:firstLine="0"/>
        <w:jc w:val="both"/>
        <w:rPr>
          <w:rFonts w:ascii="Times New Roman" w:hAnsi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Програми розвитку фізичної культури і спорту в Менській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міській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територіальній громаді на  2022-2024</w:t>
      </w:r>
      <w:r>
        <w:rPr>
          <w:rFonts w:ascii="Times New Roman" w:hAnsi="Times New Roman"/>
          <w:sz w:val="22"/>
          <w:szCs w:val="28"/>
        </w:rPr>
      </w:r>
      <w:r/>
    </w:p>
    <w:p>
      <w:pPr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highlight w:val="none"/>
          <w:lang w:eastAsia="ru-RU"/>
        </w:rPr>
      </w:r>
      <w:r>
        <w:rPr>
          <w:rFonts w:ascii="Times New Roman" w:hAnsi="Times New Roman"/>
          <w:bCs/>
          <w:iCs/>
          <w:sz w:val="28"/>
          <w:szCs w:val="28"/>
          <w:highlight w:val="none"/>
          <w:lang w:eastAsia="ru-RU"/>
        </w:rPr>
      </w:r>
      <w:r/>
    </w:p>
    <w:tbl>
      <w:tblPr>
        <w:tblStyle w:val="868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4652"/>
        <w:gridCol w:w="3827"/>
        <w:gridCol w:w="950"/>
        <w:gridCol w:w="1275"/>
        <w:gridCol w:w="992"/>
        <w:gridCol w:w="850"/>
        <w:gridCol w:w="850"/>
        <w:gridCol w:w="993"/>
      </w:tblGrid>
      <w:tr>
        <w:trPr>
          <w:trHeight w:val="175"/>
          <w:tblHeader/>
        </w:trPr>
        <w:tc>
          <w:tcPr>
            <w:tcW w:w="41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з/п</w:t>
            </w:r>
            <w:r/>
          </w:p>
        </w:tc>
        <w:tc>
          <w:tcPr>
            <w:tcW w:w="465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Зміст заходу</w:t>
            </w:r>
            <w:r/>
          </w:p>
        </w:tc>
        <w:tc>
          <w:tcPr>
            <w:tcW w:w="382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Виконавці</w:t>
            </w:r>
            <w:r/>
          </w:p>
        </w:tc>
        <w:tc>
          <w:tcPr>
            <w:tcW w:w="950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Термін виконання, роки</w:t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Джерела фінансування</w:t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Обсяги фінансування (тис. грн.)</w:t>
            </w:r>
            <w:r/>
          </w:p>
        </w:tc>
        <w:tc>
          <w:tcPr>
            <w:gridSpan w:val="3"/>
            <w:tcBorders>
              <w:left w:val="single" w:sz="4" w:space="0" w:color="auto"/>
              <w:bottom w:val="single" w:sz="4" w:space="0" w:color="auto"/>
            </w:tcBorders>
            <w:tcW w:w="269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У тому числі за роками</w:t>
            </w:r>
            <w:r/>
          </w:p>
        </w:tc>
      </w:tr>
      <w:tr>
        <w:trPr>
          <w:trHeight w:val="95"/>
          <w:tblHeader/>
        </w:trPr>
        <w:tc>
          <w:tcPr>
            <w:tcW w:w="41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465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38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950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W w:w="1275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right w:val="single" w:sz="4" w:space="0" w:color="auto"/>
            </w:tcBorders>
            <w:tcW w:w="992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</w:t>
            </w:r>
            <w:r>
              <w:rPr>
                <w:rFonts w:ascii="Times New Roman" w:hAnsi="Times New Roman"/>
                <w:sz w:val="16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850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</w:t>
            </w:r>
            <w:r>
              <w:rPr>
                <w:rFonts w:ascii="Times New Roman" w:hAnsi="Times New Roman"/>
                <w:sz w:val="16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993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202</w:t>
            </w:r>
            <w:r>
              <w:rPr>
                <w:rFonts w:ascii="Times New Roman" w:hAnsi="Times New Roman"/>
                <w:sz w:val="16"/>
              </w:rPr>
              <w:t xml:space="preserve">4</w:t>
            </w:r>
            <w:r/>
          </w:p>
        </w:tc>
      </w:tr>
      <w:tr>
        <w:trPr>
          <w:trHeight w:val="500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І. Створення  умов для забезпечення оптимальної рухової активності різних груп населення для зміцнення здоров’я з урахуванням інтересів здібностей та індивідуальних особливостей кожного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69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Організація та проведення фізкультурно-оздоровчих і спортивних заходів для різних верств населення.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</w:t>
            </w:r>
            <w:r>
              <w:rPr>
                <w:rFonts w:ascii="Times New Roman" w:hAnsi="Times New Roman" w:cs="Times New Roman" w:eastAsia="Times New Roman"/>
              </w:rPr>
              <w:t xml:space="preserve">фізичної культури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  <w:t xml:space="preserve">та спорту Менської міської ради.</w:t>
            </w:r>
            <w:r>
              <w:rPr>
                <w:rFonts w:ascii="Times New Roman" w:hAnsi="Times New Roman" w:cs="Times New Roman" w:eastAsia="Times New Roman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  <w:t xml:space="preserve">6,4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Залучення працюючих осіб підприємств, установ та організацій різних форм власності до занять фізичною культурою і спортом.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Проведення комплексних змагань </w:t>
            </w:r>
            <w:r>
              <w:rPr>
                <w:rFonts w:ascii="Times New Roman" w:hAnsi="Times New Roman" w:cs="Times New Roman" w:eastAsia="Times New Roman"/>
              </w:rPr>
              <w:t xml:space="preserve">різного формату </w:t>
            </w:r>
            <w:r>
              <w:rPr>
                <w:rFonts w:ascii="Times New Roman" w:hAnsi="Times New Roman" w:cs="Times New Roman" w:eastAsia="Times New Roman"/>
              </w:rPr>
              <w:t xml:space="preserve">серед учнів </w:t>
            </w:r>
            <w:r>
              <w:rPr>
                <w:rFonts w:ascii="Times New Roman" w:hAnsi="Times New Roman" w:cs="Times New Roman" w:eastAsia="Times New Roman"/>
              </w:rPr>
              <w:t xml:space="preserve">закладів освіти громади.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  <w:t xml:space="preserve">, відділ освіти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Проведення на центральних площах, у місцях масового зібрання громадян спортивно-масових заходів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  <w:t xml:space="preserve">6,4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Забезпечення участі команд громади у міжрайонних, обласних та всеукраїнських змаганнях (спартакіади, матчеві зустрічі, кубки, турніри тощо.)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65,2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  <w:t xml:space="preserve">,6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Проведення змагань серед допризовної молоді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  <w:t xml:space="preserve">, відділ освіти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  <w:t xml:space="preserve">,9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3,</w:t>
            </w: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4,3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</w:rPr>
              <w:t xml:space="preserve">Утримання спортивних споруд Менської міської територіальної громади, виготовлення на них технічних паспортів, правовстановлюючих документів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Менська міська рада, структурні підрозділи Менської міської ради.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285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374,1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101,6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121,9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150,6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</w:rPr>
            </w:r>
            <w:bookmarkStart w:id="5" w:name="_GoBack"/>
            <w:r>
              <w:rPr>
                <w:rFonts w:ascii="Times New Roman" w:hAnsi="Times New Roman" w:cs="Times New Roman" w:eastAsia="Times New Roman"/>
              </w:rPr>
            </w:r>
            <w:bookmarkEnd w:id="5"/>
            <w:r>
              <w:rPr>
                <w:rFonts w:ascii="Times New Roman" w:hAnsi="Times New Roman" w:cs="Times New Roman" w:eastAsia="Times New Roman"/>
                <w:b/>
              </w:rPr>
              <w:t xml:space="preserve">ІІ. Забезпечення розвитку дитячо-юнацького спорту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Залучення дітей та молоді громади до занять у  Менській дитячо-юнацькій спортивній школі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</w:t>
            </w:r>
            <w:r>
              <w:rPr>
                <w:rFonts w:ascii="Times New Roman" w:hAnsi="Times New Roman" w:cs="Times New Roman" w:eastAsia="Times New Roman"/>
              </w:rPr>
              <w:t xml:space="preserve">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</w:rPr>
              <w:t xml:space="preserve">Менська ДЮСШ, відділ освіти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Організація та проведення спортивних змагань місцевого рівня (матчевих зустрічей, міжрайонних змагань, кубків, чемпіонатів) з визначених у державі видів спорту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</w:t>
            </w:r>
            <w:r>
              <w:rPr>
                <w:rFonts w:ascii="Times New Roman" w:hAnsi="Times New Roman" w:cs="Times New Roman" w:eastAsia="Times New Roman"/>
              </w:rPr>
              <w:t xml:space="preserve">фізичної культури </w:t>
            </w:r>
            <w:r>
              <w:rPr>
                <w:rFonts w:ascii="Times New Roman" w:hAnsi="Times New Roman" w:cs="Times New Roman" w:eastAsia="Times New Roman"/>
              </w:rPr>
              <w:t xml:space="preserve"> та спорту Менської міської ради, Менська ДЮСШ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</w:rPr>
              <w:t xml:space="preserve">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  <w:t xml:space="preserve">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</w:rPr>
              <w:t xml:space="preserve">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  <w:t xml:space="preserve">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ІІІ. Підтримка та розвиток олімпійського, не олімпійського, паралімпійського та дефлімпійського руху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Забезпечення підготовки та участі спортсменів громади різних вікових груп у спортивних змаганнях міжнародного, всеукраїнського, обласного та міжрайонного рівня з визнаних у державі видів спорту (чемпіонати, кубки, турніри тощо).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</w:t>
            </w:r>
            <w:r>
              <w:rPr>
                <w:rFonts w:ascii="Times New Roman" w:hAnsi="Times New Roman" w:cs="Times New Roman" w:eastAsia="Times New Roman"/>
              </w:rPr>
              <w:t xml:space="preserve">фізичної культури</w:t>
            </w:r>
            <w:r>
              <w:rPr>
                <w:rFonts w:ascii="Times New Roman" w:hAnsi="Times New Roman" w:cs="Times New Roman" w:eastAsia="Times New Roman"/>
              </w:rPr>
              <w:t xml:space="preserve">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Організація та проведення спортивних змагань з визнаних у державі видів спорту серед спортсменів різних вікових груп (чемпіонати, кубки, турніри тощо)</w:t>
            </w:r>
            <w:r>
              <w:rPr>
                <w:rFonts w:ascii="Times New Roman" w:hAnsi="Times New Roman" w:cs="Times New Roman" w:eastAsia="Times New Roman"/>
              </w:rPr>
              <w:t xml:space="preserve">, нагородження їх переможців та учасників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</w:t>
            </w:r>
            <w:r>
              <w:rPr>
                <w:rFonts w:ascii="Times New Roman" w:hAnsi="Times New Roman" w:cs="Times New Roman" w:eastAsia="Times New Roman"/>
              </w:rPr>
              <w:t xml:space="preserve">фізичної культури</w:t>
            </w:r>
            <w:r>
              <w:rPr>
                <w:rFonts w:ascii="Times New Roman" w:hAnsi="Times New Roman" w:cs="Times New Roman" w:eastAsia="Times New Roman"/>
              </w:rPr>
              <w:t xml:space="preserve">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  <w:t xml:space="preserve">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  <w:t xml:space="preserve">4,0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544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155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209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IV. Популяризація здорового способу життя та подолання соціальної байдужості до здоров’я населення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Забезпечення та сприяння випуску поліграфічної продукції, фото та відеоматеріалів, впровадження соціальної реклами щодо пропаганди здорового способу життя, популяризація занять фізичною культурою та спортом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</w:t>
            </w:r>
            <w:r>
              <w:rPr>
                <w:rFonts w:ascii="Times New Roman" w:hAnsi="Times New Roman" w:cs="Times New Roman" w:eastAsia="Times New Roman"/>
              </w:rPr>
              <w:t xml:space="preserve">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  <w:t xml:space="preserve">, відділ цифрових трансформацій та комунікацій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Організація та проведення інформаційно-просвітницьких акцій, конкурсів, фізкультурно-оздоровчих заходів до дат</w:t>
            </w:r>
            <w:r>
              <w:rPr>
                <w:rFonts w:ascii="Times New Roman" w:hAnsi="Times New Roman" w:cs="Times New Roman" w:eastAsia="Times New Roman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</w:rPr>
              <w:t xml:space="preserve"> визначених ВООЗ та МОЗ України: Всесвітнього дня здоров’я, Всесвітнього дня боротьби з тютюнопалінням, Всесвітнього дня боротьби з наркоманією, Міжнародного дня відмови від паління.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</w:t>
            </w:r>
            <w:r>
              <w:rPr>
                <w:rFonts w:ascii="Times New Roman" w:hAnsi="Times New Roman" w:cs="Times New Roman" w:eastAsia="Times New Roman"/>
              </w:rPr>
              <w:t xml:space="preserve">фізичної культури</w:t>
            </w:r>
            <w:r>
              <w:rPr>
                <w:rFonts w:ascii="Times New Roman" w:hAnsi="Times New Roman" w:cs="Times New Roman" w:eastAsia="Times New Roman"/>
              </w:rPr>
              <w:t xml:space="preserve"> та спорту Менської міської ради, відділ освіти Менської міської ради, </w:t>
            </w:r>
            <w:r>
              <w:rPr>
                <w:rFonts w:ascii="Times New Roman" w:hAnsi="Times New Roman" w:cs="Times New Roman" w:eastAsia="Times New Roman"/>
              </w:rPr>
              <w:t xml:space="preserve">відділ цифрових трансформацій та комунікацій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</w:t>
            </w:r>
            <w:r>
              <w:rPr>
                <w:rFonts w:ascii="Times New Roman" w:hAnsi="Times New Roman" w:cs="Times New Roman" w:eastAsia="Times New Roman"/>
              </w:rPr>
              <w:t xml:space="preserve">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24,2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  <w:t xml:space="preserve">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  <w:t xml:space="preserve">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9"/>
            <w:tcW w:w="14806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ІV. Поліпшення матеріально-технічної, фінансової, інформаційного забезпечення сфери фізичної культури і спорту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Створення спортивних клубів на території Менської громади.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</w:t>
            </w:r>
            <w:r>
              <w:rPr>
                <w:rFonts w:ascii="Times New Roman" w:hAnsi="Times New Roman" w:cs="Times New Roman" w:eastAsia="Times New Roman"/>
              </w:rPr>
              <w:t xml:space="preserve">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Придбання спортивного обладнання, екіпіруванн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я та інвентарю для спортивних команд,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клубів, секцій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 установ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 та закладів,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 які забезпечують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популяризацію і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розвиток фізичної культури і спорту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 у громаді, створюють її спортивний імідж  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218,4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60,0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72,0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86,4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Проведення інформаційно-просвітницьких заходів з підвищення рівня культури харчування, небезпеки активного та пасивного тютюнопаління, вживання алкоголю та наркоманії.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  <w:t xml:space="preserve">, відділ освіти Менської міської ради, </w:t>
            </w:r>
            <w:r>
              <w:rPr>
                <w:rFonts w:ascii="Times New Roman" w:hAnsi="Times New Roman" w:cs="Times New Roman" w:eastAsia="Times New Roman"/>
              </w:rPr>
              <w:t xml:space="preserve">відділ цифрових трансформацій та комунікацій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Підведення підсумків спортивного року (нагородження кращих спортсменів, тренерів та команд Менської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міської 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територіальної громади)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50,9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16,8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20,1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tcW w:w="41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465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hd w:val="clear" w:fill="FFFFFF" w:color="auto"/>
              </w:rPr>
            </w:pP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Залучення до співпраці</w:t>
            </w:r>
            <w:r>
              <w:rPr>
                <w:rFonts w:ascii="Times New Roman" w:hAnsi="Times New Roman" w:cs="Times New Roman" w:eastAsia="Times New Roman"/>
                <w:shd w:val="clear" w:fill="FFFFFF" w:color="auto"/>
              </w:rPr>
              <w:t xml:space="preserve"> підприємств, установ громадських організацій (в тому числі фізкультурно-спортивної спрямованості) для розвитку фізичної культури і спорту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3827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Менська міська рада, </w:t>
            </w:r>
            <w:r>
              <w:rPr>
                <w:rFonts w:ascii="Times New Roman" w:hAnsi="Times New Roman" w:cs="Times New Roman" w:eastAsia="Times New Roman"/>
              </w:rPr>
              <w:t xml:space="preserve">Сектор фізичної культури та спорту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3"/>
            <w:tcW w:w="889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950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 2022-2024</w:t>
            </w: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269,3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74,0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88,8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106,5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  <w:tr>
        <w:trPr>
          <w:trHeight w:val="118"/>
        </w:trPr>
        <w:tc>
          <w:tcPr>
            <w:gridSpan w:val="4"/>
            <w:tcW w:w="984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</w:rPr>
            </w:pPr>
            <w:r>
              <w:rPr>
                <w:rFonts w:ascii="Times New Roman" w:hAnsi="Times New Roman" w:cs="Times New Roman" w:eastAsia="Times New Roman"/>
                <w:b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W w:w="1275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Місцевий бюджет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1254,2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349,6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85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412,7</w:t>
            </w:r>
            <w:r>
              <w:rPr>
                <w:rFonts w:ascii="Times New Roman" w:hAnsi="Times New Roman" w:cs="Times New Roman" w:eastAsia="Times New Roman"/>
              </w:rPr>
            </w:r>
          </w:p>
        </w:tc>
        <w:tc>
          <w:tcPr>
            <w:tcBorders>
              <w:left w:val="single" w:sz="4" w:space="0" w:color="auto"/>
            </w:tcBorders>
            <w:tcW w:w="993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491,9</w:t>
            </w:r>
            <w:r>
              <w:rPr>
                <w:rFonts w:ascii="Times New Roman" w:hAnsi="Times New Roman" w:cs="Times New Roman" w:eastAsia="Times New Roman"/>
              </w:rPr>
            </w:r>
          </w:p>
        </w:tc>
      </w:tr>
    </w:tbl>
    <w:p>
      <w:r/>
      <w:r/>
    </w:p>
    <w:p>
      <w:pPr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Заступник міського голови </w:t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з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питань діяльності виконавчих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/>
    </w:p>
    <w:p>
      <w:pPr>
        <w:ind w:firstLine="0"/>
        <w:jc w:val="both"/>
        <w:tabs>
          <w:tab w:val="left" w:pos="10772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органів ради</w:t>
        <w:tab/>
        <w:t xml:space="preserve">Вікторія ПРИЩЕПА</w:t>
      </w:r>
      <w:r>
        <w:rPr>
          <w:rFonts w:ascii="Times New Roman" w:hAnsi="Times New Roman"/>
          <w:sz w:val="28"/>
          <w:szCs w:val="28"/>
        </w:rPr>
      </w:r>
      <w:r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right"/>
      <w:tabs>
        <w:tab w:val="left" w:pos="3969" w:leader="none"/>
        <w:tab w:val="clear" w:pos="4677" w:leader="none"/>
        <w:tab w:val="left" w:pos="8646" w:leader="none"/>
        <w:tab w:val="clear" w:pos="9355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ab/>
      <w:t xml:space="preserve">продовження додатку</w:t>
    </w:r>
    <w:r>
      <w:rPr>
        <w:rFonts w:ascii="Times New Roman" w:hAnsi="Times New Roman" w:cs="Times New Roman" w:eastAsia="Times New Roman"/>
        <w:i/>
      </w:rPr>
    </w:r>
    <w:r/>
  </w:p>
  <w:p>
    <w:pPr>
      <w:pStyle w:val="89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</w:pPr>
    <w:fldSimple w:instr="PAGE \* MERGEFORMAT">
      <w:r>
        <w:t xml:space="preserve">1</w:t>
      </w:r>
    </w:fldSimple>
    <w:r/>
    <w:r/>
  </w:p>
  <w:p>
    <w:pPr>
      <w:pStyle w:val="89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Caption"/>
    <w:basedOn w:val="805"/>
    <w:next w:val="8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4">
    <w:name w:val="Caption Char"/>
    <w:basedOn w:val="693"/>
    <w:link w:val="898"/>
    <w:uiPriority w:val="99"/>
  </w:style>
  <w:style w:type="table" w:styleId="695">
    <w:name w:val="Table Grid Light"/>
    <w:basedOn w:val="8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>
    <w:name w:val="Plain Table 1"/>
    <w:basedOn w:val="8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8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>
    <w:name w:val="Grid Table 4 - Accent 1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4">
    <w:name w:val="Grid Table 4 - Accent 2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5">
    <w:name w:val="Grid Table 4 - Accent 3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6">
    <w:name w:val="Grid Table 4 - Accent 4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7">
    <w:name w:val="Grid Table 4 - Accent 5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8">
    <w:name w:val="Grid Table 4 - Accent 6"/>
    <w:basedOn w:val="8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9">
    <w:name w:val="Grid Table 5 Dark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3">
    <w:name w:val="Grid Table 5 Dark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5">
    <w:name w:val="Grid Table 5 Dark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6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8">
    <w:name w:val="Grid Table 6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9">
    <w:name w:val="Grid Table 6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0">
    <w:name w:val="Grid Table 6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1">
    <w:name w:val="Grid Table 6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6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3">
    <w:name w:val="Grid Table 7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8">
    <w:name w:val="List Table 2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9">
    <w:name w:val="List Table 2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0">
    <w:name w:val="List Table 2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1">
    <w:name w:val="List Table 2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2">
    <w:name w:val="List Table 2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3">
    <w:name w:val="List Table 2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4">
    <w:name w:val="List Table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6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6">
    <w:name w:val="List Table 6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7">
    <w:name w:val="List Table 6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8">
    <w:name w:val="List Table 6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9">
    <w:name w:val="List Table 6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0">
    <w:name w:val="List Table 6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1">
    <w:name w:val="List Table 6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2">
    <w:name w:val="List Table 7 Colorful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3">
    <w:name w:val="List Table 7 Colorful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4">
    <w:name w:val="List Table 7 Colorful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5">
    <w:name w:val="List Table 7 Colorful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6">
    <w:name w:val="List Table 7 Colorful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7">
    <w:name w:val="List Table 7 Colorful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8">
    <w:name w:val="List Table 7 Colorful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9">
    <w:name w:val="Lined - Accent"/>
    <w:basedOn w:val="8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"/>
    <w:basedOn w:val="8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801">
    <w:name w:val="endnote text"/>
    <w:basedOn w:val="805"/>
    <w:link w:val="802"/>
    <w:uiPriority w:val="99"/>
    <w:semiHidden/>
    <w:unhideWhenUsed/>
    <w:rPr>
      <w:sz w:val="20"/>
    </w:rPr>
    <w:pPr>
      <w:spacing w:lineRule="auto" w:line="240" w:after="0"/>
    </w:pPr>
  </w:style>
  <w:style w:type="character" w:styleId="802">
    <w:name w:val="Endnote Text Char"/>
    <w:link w:val="801"/>
    <w:uiPriority w:val="99"/>
    <w:rPr>
      <w:sz w:val="20"/>
    </w:rPr>
  </w:style>
  <w:style w:type="character" w:styleId="803">
    <w:name w:val="endnote reference"/>
    <w:basedOn w:val="806"/>
    <w:uiPriority w:val="99"/>
    <w:semiHidden/>
    <w:unhideWhenUsed/>
    <w:rPr>
      <w:vertAlign w:val="superscript"/>
    </w:rPr>
  </w:style>
  <w:style w:type="paragraph" w:styleId="804">
    <w:name w:val="table of figures"/>
    <w:basedOn w:val="805"/>
    <w:next w:val="805"/>
    <w:uiPriority w:val="99"/>
    <w:unhideWhenUsed/>
    <w:pPr>
      <w:spacing w:after="0" w:afterAutospacing="0"/>
    </w:pPr>
  </w:style>
  <w:style w:type="paragraph" w:styleId="805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806" w:default="1">
    <w:name w:val="Default Paragraph Font"/>
    <w:uiPriority w:val="1"/>
    <w:semiHidden/>
    <w:unhideWhenUsed/>
  </w:style>
  <w:style w:type="table" w:styleId="80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8" w:default="1">
    <w:name w:val="No List"/>
    <w:uiPriority w:val="99"/>
    <w:semiHidden/>
    <w:unhideWhenUsed/>
  </w:style>
  <w:style w:type="character" w:styleId="809" w:customStyle="1">
    <w:name w:val="Footnote Text Char"/>
    <w:link w:val="846"/>
    <w:uiPriority w:val="99"/>
    <w:rPr>
      <w:sz w:val="18"/>
    </w:rPr>
  </w:style>
  <w:style w:type="character" w:styleId="810" w:customStyle="1">
    <w:name w:val="Heading 1 Char"/>
    <w:basedOn w:val="806"/>
    <w:link w:val="858"/>
    <w:uiPriority w:val="9"/>
    <w:rPr>
      <w:rFonts w:ascii="Arial" w:hAnsi="Arial" w:cs="Arial" w:eastAsia="Arial"/>
      <w:sz w:val="40"/>
      <w:szCs w:val="40"/>
    </w:rPr>
  </w:style>
  <w:style w:type="character" w:styleId="811" w:customStyle="1">
    <w:name w:val="Heading 2 Char"/>
    <w:basedOn w:val="806"/>
    <w:link w:val="859"/>
    <w:uiPriority w:val="9"/>
    <w:rPr>
      <w:rFonts w:ascii="Arial" w:hAnsi="Arial" w:cs="Arial" w:eastAsia="Arial"/>
      <w:sz w:val="34"/>
    </w:rPr>
  </w:style>
  <w:style w:type="character" w:styleId="812" w:customStyle="1">
    <w:name w:val="Heading 3 Char"/>
    <w:basedOn w:val="806"/>
    <w:link w:val="860"/>
    <w:uiPriority w:val="9"/>
    <w:rPr>
      <w:rFonts w:ascii="Arial" w:hAnsi="Arial" w:cs="Arial" w:eastAsia="Arial"/>
      <w:sz w:val="30"/>
      <w:szCs w:val="30"/>
    </w:rPr>
  </w:style>
  <w:style w:type="character" w:styleId="813" w:customStyle="1">
    <w:name w:val="Heading 4 Char"/>
    <w:basedOn w:val="806"/>
    <w:link w:val="861"/>
    <w:uiPriority w:val="9"/>
    <w:rPr>
      <w:rFonts w:ascii="Arial" w:hAnsi="Arial" w:cs="Arial" w:eastAsia="Arial"/>
      <w:b/>
      <w:bCs/>
      <w:sz w:val="26"/>
      <w:szCs w:val="26"/>
    </w:rPr>
  </w:style>
  <w:style w:type="character" w:styleId="814" w:customStyle="1">
    <w:name w:val="Heading 5 Char"/>
    <w:basedOn w:val="806"/>
    <w:link w:val="862"/>
    <w:uiPriority w:val="9"/>
    <w:rPr>
      <w:rFonts w:ascii="Arial" w:hAnsi="Arial" w:cs="Arial" w:eastAsia="Arial"/>
      <w:b/>
      <w:bCs/>
      <w:sz w:val="24"/>
      <w:szCs w:val="24"/>
    </w:rPr>
  </w:style>
  <w:style w:type="character" w:styleId="815" w:customStyle="1">
    <w:name w:val="Heading 6 Char"/>
    <w:basedOn w:val="806"/>
    <w:link w:val="863"/>
    <w:uiPriority w:val="9"/>
    <w:rPr>
      <w:rFonts w:ascii="Arial" w:hAnsi="Arial" w:cs="Arial" w:eastAsia="Arial"/>
      <w:b/>
      <w:bCs/>
      <w:sz w:val="22"/>
      <w:szCs w:val="22"/>
    </w:rPr>
  </w:style>
  <w:style w:type="character" w:styleId="816" w:customStyle="1">
    <w:name w:val="Heading 7 Char"/>
    <w:basedOn w:val="806"/>
    <w:link w:val="8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7" w:customStyle="1">
    <w:name w:val="Heading 8 Char"/>
    <w:basedOn w:val="806"/>
    <w:link w:val="865"/>
    <w:uiPriority w:val="9"/>
    <w:rPr>
      <w:rFonts w:ascii="Arial" w:hAnsi="Arial" w:cs="Arial" w:eastAsia="Arial"/>
      <w:i/>
      <w:iCs/>
      <w:sz w:val="22"/>
      <w:szCs w:val="22"/>
    </w:rPr>
  </w:style>
  <w:style w:type="character" w:styleId="818" w:customStyle="1">
    <w:name w:val="Heading 9 Char"/>
    <w:basedOn w:val="806"/>
    <w:link w:val="866"/>
    <w:uiPriority w:val="9"/>
    <w:rPr>
      <w:rFonts w:ascii="Arial" w:hAnsi="Arial" w:cs="Arial" w:eastAsia="Arial"/>
      <w:i/>
      <w:iCs/>
      <w:sz w:val="21"/>
      <w:szCs w:val="21"/>
    </w:rPr>
  </w:style>
  <w:style w:type="character" w:styleId="819" w:customStyle="1">
    <w:name w:val="Title Char"/>
    <w:basedOn w:val="806"/>
    <w:link w:val="878"/>
    <w:uiPriority w:val="10"/>
    <w:rPr>
      <w:sz w:val="48"/>
      <w:szCs w:val="48"/>
    </w:rPr>
  </w:style>
  <w:style w:type="character" w:styleId="820" w:customStyle="1">
    <w:name w:val="Subtitle Char"/>
    <w:basedOn w:val="806"/>
    <w:link w:val="880"/>
    <w:uiPriority w:val="11"/>
    <w:rPr>
      <w:sz w:val="24"/>
      <w:szCs w:val="24"/>
    </w:rPr>
  </w:style>
  <w:style w:type="character" w:styleId="821" w:customStyle="1">
    <w:name w:val="Quote Char"/>
    <w:link w:val="885"/>
    <w:uiPriority w:val="29"/>
    <w:rPr>
      <w:i/>
    </w:rPr>
  </w:style>
  <w:style w:type="character" w:styleId="822" w:customStyle="1">
    <w:name w:val="Intense Quote Char"/>
    <w:link w:val="887"/>
    <w:uiPriority w:val="30"/>
    <w:rPr>
      <w:i/>
    </w:rPr>
  </w:style>
  <w:style w:type="character" w:styleId="823" w:customStyle="1">
    <w:name w:val="Header Char"/>
    <w:basedOn w:val="806"/>
    <w:link w:val="896"/>
    <w:uiPriority w:val="99"/>
  </w:style>
  <w:style w:type="character" w:styleId="824" w:customStyle="1">
    <w:name w:val="Footer Char"/>
    <w:basedOn w:val="806"/>
    <w:link w:val="898"/>
    <w:uiPriority w:val="99"/>
  </w:style>
  <w:style w:type="table" w:styleId="825" w:customStyle="1">
    <w:name w:val="Lined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6" w:customStyle="1">
    <w:name w:val="Lined - Accent 1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7" w:customStyle="1">
    <w:name w:val="Lined - Accent 2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8" w:customStyle="1">
    <w:name w:val="Lined - Accent 3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9" w:customStyle="1">
    <w:name w:val="Lined - Accent 4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0" w:customStyle="1">
    <w:name w:val="Lined - Accent 5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1" w:customStyle="1">
    <w:name w:val="Lined - Accent 6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2" w:customStyle="1">
    <w:name w:val="Bordered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3" w:customStyle="1">
    <w:name w:val="Bordered - Accent 1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4" w:customStyle="1">
    <w:name w:val="Bordered - Accent 2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5" w:customStyle="1">
    <w:name w:val="Bordered - Accent 3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6" w:customStyle="1">
    <w:name w:val="Bordered - Accent 4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7" w:customStyle="1">
    <w:name w:val="Bordered - Accent 5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8" w:customStyle="1">
    <w:name w:val="Bordered - Accent 6"/>
    <w:basedOn w:val="8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9" w:customStyle="1">
    <w:name w:val="Bordered &amp; Lined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 1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1" w:customStyle="1">
    <w:name w:val="Bordered &amp; Lined - Accent 2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2" w:customStyle="1">
    <w:name w:val="Bordered &amp; Lined - Accent 3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3" w:customStyle="1">
    <w:name w:val="Bordered &amp; Lined - Accent 4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4" w:customStyle="1">
    <w:name w:val="Bordered &amp; Lined - Accent 5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Bordered &amp; Lined - Accent 6"/>
    <w:basedOn w:val="807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46">
    <w:name w:val="footnote text"/>
    <w:basedOn w:val="805"/>
    <w:link w:val="847"/>
    <w:uiPriority w:val="99"/>
    <w:semiHidden/>
    <w:unhideWhenUsed/>
    <w:rPr>
      <w:sz w:val="18"/>
    </w:rPr>
    <w:pPr>
      <w:spacing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806"/>
    <w:uiPriority w:val="99"/>
    <w:unhideWhenUsed/>
    <w:rPr>
      <w:vertAlign w:val="superscript"/>
    </w:rPr>
  </w:style>
  <w:style w:type="paragraph" w:styleId="849">
    <w:name w:val="toc 1"/>
    <w:basedOn w:val="805"/>
    <w:next w:val="805"/>
    <w:uiPriority w:val="39"/>
    <w:unhideWhenUsed/>
    <w:pPr>
      <w:spacing w:after="57"/>
    </w:pPr>
  </w:style>
  <w:style w:type="paragraph" w:styleId="850">
    <w:name w:val="toc 2"/>
    <w:basedOn w:val="805"/>
    <w:next w:val="805"/>
    <w:uiPriority w:val="39"/>
    <w:unhideWhenUsed/>
    <w:pPr>
      <w:ind w:left="283"/>
      <w:spacing w:after="57"/>
    </w:pPr>
  </w:style>
  <w:style w:type="paragraph" w:styleId="851">
    <w:name w:val="toc 3"/>
    <w:basedOn w:val="805"/>
    <w:next w:val="805"/>
    <w:uiPriority w:val="39"/>
    <w:unhideWhenUsed/>
    <w:pPr>
      <w:ind w:left="567"/>
      <w:spacing w:after="57"/>
    </w:pPr>
  </w:style>
  <w:style w:type="paragraph" w:styleId="852">
    <w:name w:val="toc 4"/>
    <w:basedOn w:val="805"/>
    <w:next w:val="805"/>
    <w:uiPriority w:val="39"/>
    <w:unhideWhenUsed/>
    <w:pPr>
      <w:ind w:left="850"/>
      <w:spacing w:after="57"/>
    </w:pPr>
  </w:style>
  <w:style w:type="paragraph" w:styleId="853">
    <w:name w:val="toc 5"/>
    <w:basedOn w:val="805"/>
    <w:next w:val="805"/>
    <w:uiPriority w:val="39"/>
    <w:unhideWhenUsed/>
    <w:pPr>
      <w:ind w:left="1134"/>
      <w:spacing w:after="57"/>
    </w:pPr>
  </w:style>
  <w:style w:type="paragraph" w:styleId="854">
    <w:name w:val="toc 6"/>
    <w:basedOn w:val="805"/>
    <w:next w:val="805"/>
    <w:uiPriority w:val="39"/>
    <w:unhideWhenUsed/>
    <w:pPr>
      <w:ind w:left="1417"/>
      <w:spacing w:after="57"/>
    </w:pPr>
  </w:style>
  <w:style w:type="paragraph" w:styleId="855">
    <w:name w:val="toc 7"/>
    <w:basedOn w:val="805"/>
    <w:next w:val="805"/>
    <w:uiPriority w:val="39"/>
    <w:unhideWhenUsed/>
    <w:pPr>
      <w:ind w:left="1701"/>
      <w:spacing w:after="57"/>
    </w:pPr>
  </w:style>
  <w:style w:type="paragraph" w:styleId="856">
    <w:name w:val="toc 8"/>
    <w:basedOn w:val="805"/>
    <w:next w:val="805"/>
    <w:uiPriority w:val="39"/>
    <w:unhideWhenUsed/>
    <w:pPr>
      <w:ind w:left="1984"/>
      <w:spacing w:after="57"/>
    </w:pPr>
  </w:style>
  <w:style w:type="paragraph" w:styleId="857">
    <w:name w:val="toc 9"/>
    <w:basedOn w:val="805"/>
    <w:next w:val="805"/>
    <w:uiPriority w:val="39"/>
    <w:unhideWhenUsed/>
    <w:pPr>
      <w:ind w:left="2268"/>
      <w:spacing w:after="57"/>
    </w:pPr>
  </w:style>
  <w:style w:type="paragraph" w:styleId="858" w:customStyle="1">
    <w:name w:val="Heading 1"/>
    <w:basedOn w:val="805"/>
    <w:next w:val="805"/>
    <w:link w:val="869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59" w:customStyle="1">
    <w:name w:val="Heading 2"/>
    <w:basedOn w:val="805"/>
    <w:next w:val="805"/>
    <w:link w:val="870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60" w:customStyle="1">
    <w:name w:val="Heading 3"/>
    <w:basedOn w:val="805"/>
    <w:next w:val="805"/>
    <w:link w:val="871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61" w:customStyle="1">
    <w:name w:val="Heading 4"/>
    <w:basedOn w:val="805"/>
    <w:next w:val="805"/>
    <w:link w:val="872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62" w:customStyle="1">
    <w:name w:val="Heading 5"/>
    <w:basedOn w:val="805"/>
    <w:next w:val="805"/>
    <w:link w:val="873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63" w:customStyle="1">
    <w:name w:val="Heading 6"/>
    <w:basedOn w:val="805"/>
    <w:next w:val="805"/>
    <w:link w:val="874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64" w:customStyle="1">
    <w:name w:val="Heading 7"/>
    <w:basedOn w:val="805"/>
    <w:next w:val="805"/>
    <w:link w:val="875"/>
    <w:qFormat/>
    <w:uiPriority w:val="9"/>
    <w:semiHidden/>
    <w:unhideWhenUsed/>
    <w:pPr>
      <w:spacing w:after="60" w:before="240"/>
      <w:outlineLvl w:val="6"/>
    </w:pPr>
  </w:style>
  <w:style w:type="paragraph" w:styleId="865" w:customStyle="1">
    <w:name w:val="Heading 8"/>
    <w:basedOn w:val="805"/>
    <w:next w:val="805"/>
    <w:link w:val="876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66" w:customStyle="1">
    <w:name w:val="Heading 9"/>
    <w:basedOn w:val="805"/>
    <w:next w:val="805"/>
    <w:link w:val="877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67">
    <w:name w:val="List Paragraph"/>
    <w:basedOn w:val="805"/>
    <w:qFormat/>
    <w:uiPriority w:val="34"/>
    <w:pPr>
      <w:contextualSpacing w:val="true"/>
      <w:ind w:left="720"/>
    </w:pPr>
  </w:style>
  <w:style w:type="table" w:styleId="868">
    <w:name w:val="Table Grid"/>
    <w:basedOn w:val="8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9" w:customStyle="1">
    <w:name w:val="Заголовок 1 Знак"/>
    <w:basedOn w:val="806"/>
    <w:link w:val="858"/>
    <w:uiPriority w:val="9"/>
    <w:rPr>
      <w:rFonts w:ascii="Cambria" w:hAnsi="Cambria" w:eastAsia="Cambria"/>
      <w:b/>
      <w:bCs/>
      <w:sz w:val="32"/>
      <w:szCs w:val="32"/>
    </w:rPr>
  </w:style>
  <w:style w:type="character" w:styleId="870" w:customStyle="1">
    <w:name w:val="Заголовок 2 Знак"/>
    <w:basedOn w:val="806"/>
    <w:link w:val="859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71" w:customStyle="1">
    <w:name w:val="Заголовок 3 Знак"/>
    <w:basedOn w:val="806"/>
    <w:link w:val="860"/>
    <w:uiPriority w:val="9"/>
    <w:rPr>
      <w:rFonts w:ascii="Cambria" w:hAnsi="Cambria" w:eastAsia="Cambria"/>
      <w:b/>
      <w:bCs/>
      <w:sz w:val="26"/>
      <w:szCs w:val="26"/>
    </w:rPr>
  </w:style>
  <w:style w:type="character" w:styleId="872" w:customStyle="1">
    <w:name w:val="Заголовок 4 Знак"/>
    <w:basedOn w:val="806"/>
    <w:link w:val="861"/>
    <w:uiPriority w:val="9"/>
    <w:rPr>
      <w:b/>
      <w:bCs/>
      <w:sz w:val="28"/>
      <w:szCs w:val="28"/>
    </w:rPr>
  </w:style>
  <w:style w:type="character" w:styleId="873" w:customStyle="1">
    <w:name w:val="Заголовок 5 Знак"/>
    <w:basedOn w:val="806"/>
    <w:link w:val="862"/>
    <w:uiPriority w:val="9"/>
    <w:semiHidden/>
    <w:rPr>
      <w:b/>
      <w:bCs/>
      <w:i/>
      <w:iCs/>
      <w:sz w:val="26"/>
      <w:szCs w:val="26"/>
    </w:rPr>
  </w:style>
  <w:style w:type="character" w:styleId="874" w:customStyle="1">
    <w:name w:val="Заголовок 6 Знак"/>
    <w:basedOn w:val="806"/>
    <w:link w:val="863"/>
    <w:uiPriority w:val="9"/>
    <w:semiHidden/>
    <w:rPr>
      <w:b/>
      <w:bCs/>
    </w:rPr>
  </w:style>
  <w:style w:type="character" w:styleId="875" w:customStyle="1">
    <w:name w:val="Заголовок 7 Знак"/>
    <w:basedOn w:val="806"/>
    <w:link w:val="864"/>
    <w:uiPriority w:val="9"/>
    <w:semiHidden/>
    <w:rPr>
      <w:sz w:val="24"/>
      <w:szCs w:val="24"/>
    </w:rPr>
  </w:style>
  <w:style w:type="character" w:styleId="876" w:customStyle="1">
    <w:name w:val="Заголовок 8 Знак"/>
    <w:basedOn w:val="806"/>
    <w:link w:val="865"/>
    <w:uiPriority w:val="9"/>
    <w:semiHidden/>
    <w:rPr>
      <w:i/>
      <w:iCs/>
      <w:sz w:val="24"/>
      <w:szCs w:val="24"/>
    </w:rPr>
  </w:style>
  <w:style w:type="character" w:styleId="877" w:customStyle="1">
    <w:name w:val="Заголовок 9 Знак"/>
    <w:basedOn w:val="806"/>
    <w:link w:val="866"/>
    <w:uiPriority w:val="9"/>
    <w:semiHidden/>
    <w:rPr>
      <w:rFonts w:ascii="Cambria" w:hAnsi="Cambria" w:eastAsia="Cambria"/>
    </w:rPr>
  </w:style>
  <w:style w:type="paragraph" w:styleId="878">
    <w:name w:val="Title"/>
    <w:basedOn w:val="805"/>
    <w:next w:val="805"/>
    <w:link w:val="879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79" w:customStyle="1">
    <w:name w:val="Название Знак"/>
    <w:basedOn w:val="806"/>
    <w:link w:val="878"/>
    <w:uiPriority w:val="10"/>
    <w:rPr>
      <w:rFonts w:ascii="Cambria" w:hAnsi="Cambria" w:eastAsia="Cambria"/>
      <w:b/>
      <w:bCs/>
      <w:sz w:val="32"/>
      <w:szCs w:val="32"/>
    </w:rPr>
  </w:style>
  <w:style w:type="paragraph" w:styleId="880">
    <w:name w:val="Subtitle"/>
    <w:basedOn w:val="805"/>
    <w:next w:val="805"/>
    <w:link w:val="881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81" w:customStyle="1">
    <w:name w:val="Подзаголовок Знак"/>
    <w:basedOn w:val="806"/>
    <w:link w:val="880"/>
    <w:uiPriority w:val="11"/>
    <w:rPr>
      <w:rFonts w:ascii="Cambria" w:hAnsi="Cambria" w:eastAsia="Cambria"/>
      <w:sz w:val="24"/>
      <w:szCs w:val="24"/>
    </w:rPr>
  </w:style>
  <w:style w:type="character" w:styleId="882">
    <w:name w:val="Strong"/>
    <w:basedOn w:val="806"/>
    <w:qFormat/>
    <w:uiPriority w:val="22"/>
    <w:rPr>
      <w:b/>
      <w:bCs/>
    </w:rPr>
  </w:style>
  <w:style w:type="character" w:styleId="883">
    <w:name w:val="Emphasis"/>
    <w:basedOn w:val="806"/>
    <w:qFormat/>
    <w:uiPriority w:val="20"/>
    <w:rPr>
      <w:rFonts w:ascii="Calibri" w:hAnsi="Calibri"/>
      <w:b/>
      <w:i/>
      <w:iCs/>
    </w:rPr>
  </w:style>
  <w:style w:type="paragraph" w:styleId="884">
    <w:name w:val="No Spacing"/>
    <w:basedOn w:val="805"/>
    <w:qFormat/>
    <w:uiPriority w:val="1"/>
    <w:rPr>
      <w:sz w:val="32"/>
      <w:szCs w:val="32"/>
    </w:rPr>
  </w:style>
  <w:style w:type="paragraph" w:styleId="885">
    <w:name w:val="Quote"/>
    <w:basedOn w:val="805"/>
    <w:next w:val="805"/>
    <w:link w:val="886"/>
    <w:qFormat/>
    <w:uiPriority w:val="29"/>
    <w:rPr>
      <w:i/>
    </w:rPr>
  </w:style>
  <w:style w:type="character" w:styleId="886" w:customStyle="1">
    <w:name w:val="Цитата 2 Знак"/>
    <w:basedOn w:val="806"/>
    <w:link w:val="885"/>
    <w:uiPriority w:val="29"/>
    <w:rPr>
      <w:i/>
      <w:sz w:val="24"/>
      <w:szCs w:val="24"/>
    </w:rPr>
  </w:style>
  <w:style w:type="paragraph" w:styleId="887">
    <w:name w:val="Intense Quote"/>
    <w:basedOn w:val="805"/>
    <w:next w:val="805"/>
    <w:link w:val="888"/>
    <w:qFormat/>
    <w:uiPriority w:val="30"/>
    <w:rPr>
      <w:b/>
      <w:i/>
      <w:sz w:val="22"/>
      <w:szCs w:val="22"/>
    </w:rPr>
    <w:pPr>
      <w:ind w:left="720" w:right="720"/>
    </w:pPr>
  </w:style>
  <w:style w:type="character" w:styleId="888" w:customStyle="1">
    <w:name w:val="Выделенная цитата Знак"/>
    <w:basedOn w:val="806"/>
    <w:link w:val="887"/>
    <w:uiPriority w:val="30"/>
    <w:rPr>
      <w:b/>
      <w:i/>
      <w:sz w:val="24"/>
    </w:rPr>
  </w:style>
  <w:style w:type="character" w:styleId="889">
    <w:name w:val="Subtle Emphasis"/>
    <w:qFormat/>
    <w:uiPriority w:val="19"/>
    <w:rPr>
      <w:i/>
      <w:color w:val="5A5A5A" w:themeColor="text1" w:themeTint="A5"/>
    </w:rPr>
  </w:style>
  <w:style w:type="character" w:styleId="890">
    <w:name w:val="Intense Emphasis"/>
    <w:basedOn w:val="806"/>
    <w:qFormat/>
    <w:uiPriority w:val="21"/>
    <w:rPr>
      <w:b/>
      <w:i/>
      <w:sz w:val="24"/>
      <w:szCs w:val="24"/>
      <w:u w:val="single"/>
    </w:rPr>
  </w:style>
  <w:style w:type="character" w:styleId="891">
    <w:name w:val="Subtle Reference"/>
    <w:basedOn w:val="806"/>
    <w:qFormat/>
    <w:uiPriority w:val="31"/>
    <w:rPr>
      <w:sz w:val="24"/>
      <w:szCs w:val="24"/>
      <w:u w:val="single"/>
    </w:rPr>
  </w:style>
  <w:style w:type="character" w:styleId="892">
    <w:name w:val="Intense Reference"/>
    <w:basedOn w:val="806"/>
    <w:qFormat/>
    <w:uiPriority w:val="32"/>
    <w:rPr>
      <w:b/>
      <w:sz w:val="24"/>
      <w:u w:val="single"/>
    </w:rPr>
  </w:style>
  <w:style w:type="character" w:styleId="893">
    <w:name w:val="Book Title"/>
    <w:basedOn w:val="806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94">
    <w:name w:val="TOC Heading"/>
    <w:basedOn w:val="858"/>
    <w:next w:val="805"/>
    <w:qFormat/>
    <w:uiPriority w:val="39"/>
    <w:semiHidden/>
    <w:unhideWhenUsed/>
    <w:pPr>
      <w:outlineLvl w:val="9"/>
    </w:pPr>
  </w:style>
  <w:style w:type="paragraph" w:styleId="895" w:customStyle="1">
    <w:name w:val="rvps2"/>
    <w:basedOn w:val="805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96" w:customStyle="1">
    <w:name w:val="Header"/>
    <w:basedOn w:val="805"/>
    <w:link w:val="89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06"/>
    <w:link w:val="896"/>
    <w:uiPriority w:val="99"/>
    <w:semiHidden/>
    <w:rPr>
      <w:sz w:val="24"/>
      <w:szCs w:val="24"/>
    </w:rPr>
  </w:style>
  <w:style w:type="paragraph" w:styleId="898" w:customStyle="1">
    <w:name w:val="Footer"/>
    <w:basedOn w:val="805"/>
    <w:link w:val="89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06"/>
    <w:link w:val="898"/>
    <w:uiPriority w:val="99"/>
    <w:rPr>
      <w:sz w:val="24"/>
      <w:szCs w:val="24"/>
    </w:rPr>
  </w:style>
  <w:style w:type="paragraph" w:styleId="900">
    <w:name w:val="Balloon Text"/>
    <w:basedOn w:val="805"/>
    <w:link w:val="901"/>
    <w:uiPriority w:val="99"/>
    <w:semiHidden/>
    <w:unhideWhenUsed/>
    <w:rPr>
      <w:rFonts w:ascii="Tahoma" w:hAnsi="Tahoma" w:cs="Tahoma"/>
      <w:sz w:val="16"/>
      <w:szCs w:val="16"/>
    </w:rPr>
  </w:style>
  <w:style w:type="character" w:styleId="901" w:customStyle="1">
    <w:name w:val="Текст выноски Знак"/>
    <w:basedOn w:val="806"/>
    <w:link w:val="900"/>
    <w:uiPriority w:val="99"/>
    <w:semiHidden/>
    <w:rPr>
      <w:rFonts w:ascii="Tahoma" w:hAnsi="Tahoma" w:cs="Tahoma"/>
      <w:sz w:val="16"/>
      <w:szCs w:val="16"/>
    </w:rPr>
  </w:style>
  <w:style w:type="character" w:styleId="902">
    <w:name w:val="Hyperlink"/>
    <w:basedOn w:val="806"/>
    <w:uiPriority w:val="99"/>
    <w:semiHidden/>
    <w:unhideWhenUsed/>
    <w:rPr>
      <w:color w:val="0000FF"/>
      <w:u w:val="single"/>
    </w:rPr>
  </w:style>
  <w:style w:type="paragraph" w:styleId="903" w:customStyle="1">
    <w:name w:val="Обычный1"/>
    <w:rPr>
      <w:rFonts w:ascii="Times New Roman" w:hAnsi="Times New Roman" w:eastAsia="Times New Roman"/>
      <w:sz w:val="20"/>
      <w:szCs w:val="20"/>
      <w:lang w:val="ru-RU" w:bidi="ar-SA" w:eastAsia="zh-CN"/>
    </w:rPr>
    <w:pPr>
      <w:spacing w:lineRule="auto" w:line="240" w:after="0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2021-11-05T07:36:00Z</dcterms:created>
  <dcterms:modified xsi:type="dcterms:W3CDTF">2021-12-10T17:40:49Z</dcterms:modified>
</cp:coreProperties>
</file>