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jc w:val="center"/>
        <w:rPr>
          <w:color w:val="000000"/>
        </w:rPr>
      </w:pP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3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08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451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відповідальних осіб за наповнення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Геопорталу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Менської міської територіальної громади інформацією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міського голови від 24 листопада 2021 року №419 «Про створення робочої групи з напрацювання заходів щодо якісного функціонування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Геопорталу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територіальної громади», враховуючи наявність у Менській міській раді ліцензії на право використання підсистеми «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громади» (далі –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</w:t>
      </w:r>
      <w:r>
        <w:rPr>
          <w:rFonts w:ascii="Times New Roman" w:hAnsi="Times New Roman"/>
          <w:sz w:val="28"/>
          <w:szCs w:val="28"/>
          <w:lang w:val="uk-UA"/>
        </w:rPr>
        <w:t xml:space="preserve">) програмного забезпечення «</w:t>
      </w:r>
      <w:r>
        <w:rPr>
          <w:rFonts w:ascii="Times New Roman" w:hAnsi="Times New Roman"/>
          <w:sz w:val="28"/>
          <w:szCs w:val="28"/>
          <w:lang w:val="en-US"/>
        </w:rPr>
        <w:t xml:space="preserve">SOFTPRO</w:t>
      </w:r>
      <w:r>
        <w:rPr>
          <w:rFonts w:ascii="Times New Roman" w:hAnsi="Times New Roman"/>
          <w:sz w:val="28"/>
          <w:szCs w:val="28"/>
          <w:lang w:val="uk-UA"/>
        </w:rPr>
        <w:t xml:space="preserve">: Містобудівний кадастр», з метою створення єдиного ка</w:t>
      </w:r>
      <w:r>
        <w:rPr>
          <w:rFonts w:ascii="Times New Roman" w:hAnsi="Times New Roman"/>
          <w:sz w:val="28"/>
          <w:szCs w:val="28"/>
          <w:lang w:val="uk-UA"/>
        </w:rPr>
        <w:t xml:space="preserve">ртографічного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інтернет-ресурсу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постановою КМУ від 26 травня 2021 року №532 «Про затвердження Порядку функціонування національної інфраструктури </w:t>
      </w:r>
      <w:r>
        <w:rPr>
          <w:rFonts w:ascii="Times New Roman" w:hAnsi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/>
          <w:sz w:val="28"/>
          <w:szCs w:val="28"/>
          <w:lang w:val="uk-UA"/>
        </w:rPr>
        <w:t xml:space="preserve">их», та статтями 31, 37, 50 Закону України «Про місцеве самоврядування в Україні»: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перелік відповідальних осіб, з числа працівників, за наповнення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Геопорталу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інформацією (далі – відповідальні особи) згідно з додатком.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Відповідальним особам:</w:t>
      </w:r>
      <w:r/>
    </w:p>
    <w:p>
      <w:pPr>
        <w:pStyle w:val="82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подати заявки на ведення реєстру </w:t>
      </w:r>
      <w:r>
        <w:rPr>
          <w:rFonts w:ascii="Times New Roman" w:hAnsi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/>
          <w:sz w:val="28"/>
          <w:szCs w:val="28"/>
          <w:lang w:val="uk-UA"/>
        </w:rPr>
        <w:t xml:space="preserve"> в кабінеті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Геопорталу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01 січня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тестовий набір даних та наповнити його інформацією; </w:t>
      </w:r>
      <w:r/>
    </w:p>
    <w:p>
      <w:pPr>
        <w:pStyle w:val="82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з начальником управління, відділу чи сектору розробити перелік наборів даних, які необхідно та доцільно розмістити на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сприяти</w:t>
      </w:r>
      <w:r>
        <w:rPr>
          <w:rFonts w:ascii="Times New Roman" w:hAnsi="Times New Roman"/>
          <w:sz w:val="28"/>
          <w:szCs w:val="28"/>
          <w:lang w:val="uk-UA"/>
        </w:rPr>
        <w:t xml:space="preserve"> у розробці та виконанні плану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з наповнення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Геопорталу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інформацією;</w:t>
      </w:r>
      <w:r/>
    </w:p>
    <w:p>
      <w:pPr>
        <w:pStyle w:val="82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своєчасно вносити та оновлювати інформац</w:t>
      </w:r>
      <w:r>
        <w:rPr>
          <w:rFonts w:ascii="Times New Roman" w:hAnsi="Times New Roman"/>
          <w:sz w:val="28"/>
          <w:szCs w:val="28"/>
          <w:lang w:val="uk-UA"/>
        </w:rPr>
        <w:t xml:space="preserve">ію, яка розміщена на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доступ до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електронних цифрових підписів</w:t>
      </w:r>
      <w:r>
        <w:rPr>
          <w:rFonts w:ascii="Times New Roman" w:hAnsi="Times New Roman"/>
          <w:sz w:val="28"/>
          <w:szCs w:val="28"/>
          <w:lang w:val="uk-UA"/>
        </w:rPr>
        <w:t xml:space="preserve"> (ЕЦП) – ключів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доступу до кабінетів постачальників </w:t>
      </w:r>
      <w:r>
        <w:rPr>
          <w:rFonts w:ascii="Times New Roman" w:hAnsi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/>
          <w:sz w:val="28"/>
          <w:szCs w:val="28"/>
          <w:lang w:val="uk-UA"/>
        </w:rPr>
        <w:t xml:space="preserve">, для відповідальних осіб згідно додатку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/>
        </w:rPr>
        <w:t xml:space="preserve">Гнипа</w:t>
      </w:r>
      <w:r/>
    </w:p>
    <w:p>
      <w:pPr>
        <w:pStyle w:val="826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26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19"/>
    <w:next w:val="819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0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19"/>
    <w:next w:val="819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0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19"/>
    <w:next w:val="819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0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0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19"/>
    <w:next w:val="819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0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19"/>
    <w:next w:val="819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0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19"/>
    <w:next w:val="819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0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19"/>
    <w:next w:val="819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0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19"/>
    <w:next w:val="819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0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19"/>
    <w:next w:val="819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0"/>
    <w:link w:val="666"/>
    <w:uiPriority w:val="10"/>
    <w:rPr>
      <w:sz w:val="48"/>
      <w:szCs w:val="48"/>
    </w:rPr>
  </w:style>
  <w:style w:type="paragraph" w:styleId="668">
    <w:name w:val="Subtitle"/>
    <w:basedOn w:val="819"/>
    <w:next w:val="819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0"/>
    <w:link w:val="668"/>
    <w:uiPriority w:val="11"/>
    <w:rPr>
      <w:sz w:val="24"/>
      <w:szCs w:val="24"/>
    </w:rPr>
  </w:style>
  <w:style w:type="paragraph" w:styleId="670">
    <w:name w:val="Quote"/>
    <w:basedOn w:val="819"/>
    <w:next w:val="819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19"/>
    <w:next w:val="819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character" w:styleId="674">
    <w:name w:val="Header Char"/>
    <w:basedOn w:val="820"/>
    <w:link w:val="837"/>
    <w:uiPriority w:val="99"/>
  </w:style>
  <w:style w:type="character" w:styleId="675">
    <w:name w:val="Footer Char"/>
    <w:basedOn w:val="820"/>
    <w:link w:val="839"/>
    <w:uiPriority w:val="99"/>
  </w:style>
  <w:style w:type="character" w:styleId="676">
    <w:name w:val="Caption Char"/>
    <w:basedOn w:val="823"/>
    <w:link w:val="839"/>
    <w:uiPriority w:val="99"/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Caption"/>
    <w:basedOn w:val="819"/>
    <w:next w:val="819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24">
    <w:name w:val="Balloon Text"/>
    <w:basedOn w:val="819"/>
    <w:link w:val="82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5" w:customStyle="1">
    <w:name w:val="Текст выноски Знак"/>
    <w:basedOn w:val="820"/>
    <w:link w:val="824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26">
    <w:name w:val="List Paragraph"/>
    <w:basedOn w:val="819"/>
    <w:qFormat/>
    <w:uiPriority w:val="34"/>
    <w:pPr>
      <w:contextualSpacing w:val="true"/>
      <w:ind w:left="720"/>
    </w:pPr>
  </w:style>
  <w:style w:type="character" w:styleId="827" w:customStyle="1">
    <w:name w:val="docdata"/>
    <w:basedOn w:val="820"/>
  </w:style>
  <w:style w:type="paragraph" w:styleId="828" w:customStyle="1">
    <w:name w:val="12846"/>
    <w:basedOn w:val="81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29">
    <w:name w:val="Normal (Web)"/>
    <w:basedOn w:val="819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0">
    <w:name w:val="Emphasis"/>
    <w:basedOn w:val="820"/>
    <w:qFormat/>
    <w:uiPriority w:val="20"/>
    <w:rPr>
      <w:i/>
      <w:iCs/>
    </w:rPr>
  </w:style>
  <w:style w:type="paragraph" w:styleId="831" w:customStyle="1">
    <w:name w:val="2544"/>
    <w:basedOn w:val="81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2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33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34">
    <w:name w:val="Strong"/>
    <w:basedOn w:val="820"/>
    <w:qFormat/>
    <w:uiPriority w:val="22"/>
    <w:rPr>
      <w:b/>
      <w:bCs/>
    </w:rPr>
  </w:style>
  <w:style w:type="character" w:styleId="835">
    <w:name w:val="Hyperlink"/>
    <w:basedOn w:val="820"/>
    <w:uiPriority w:val="99"/>
    <w:unhideWhenUsed/>
    <w:rPr>
      <w:color w:val="0000FF"/>
      <w:u w:val="single"/>
    </w:rPr>
  </w:style>
  <w:style w:type="character" w:styleId="836">
    <w:name w:val="FollowedHyperlink"/>
    <w:basedOn w:val="820"/>
    <w:uiPriority w:val="99"/>
    <w:semiHidden/>
    <w:unhideWhenUsed/>
    <w:rPr>
      <w:color w:val="800080" w:themeColor="followedHyperlink"/>
      <w:u w:val="single"/>
    </w:rPr>
  </w:style>
  <w:style w:type="paragraph" w:styleId="837">
    <w:name w:val="Header"/>
    <w:basedOn w:val="819"/>
    <w:link w:val="83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8" w:customStyle="1">
    <w:name w:val="Верхний колонтитул Знак"/>
    <w:basedOn w:val="820"/>
    <w:link w:val="837"/>
    <w:uiPriority w:val="99"/>
    <w:rPr>
      <w:rFonts w:ascii="Calibri" w:hAnsi="Calibri" w:cs="Times New Roman" w:eastAsia="Calibri"/>
      <w:lang w:val="ru-RU"/>
    </w:rPr>
  </w:style>
  <w:style w:type="paragraph" w:styleId="839">
    <w:name w:val="Footer"/>
    <w:basedOn w:val="819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Нижний колонтитул Знак"/>
    <w:basedOn w:val="820"/>
    <w:link w:val="839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E4BA6E-EE38-421A-BE6D-ACE5448D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13</cp:revision>
  <dcterms:created xsi:type="dcterms:W3CDTF">2021-12-03T12:09:00Z</dcterms:created>
  <dcterms:modified xsi:type="dcterms:W3CDTF">2021-12-09T09:03:47Z</dcterms:modified>
</cp:coreProperties>
</file>