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center"/>
        <w:spacing w:after="0" w:afterAutospacing="0" w:before="0" w:before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17"/>
        <w:jc w:val="center"/>
        <w:spacing w:after="0" w:afterAutospacing="0" w:before="0" w:beforeAutospacing="0"/>
      </w:pPr>
      <w:r/>
      <w:r/>
    </w:p>
    <w:p>
      <w:pPr>
        <w:pStyle w:val="81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18"/>
        <w:jc w:val="center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818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18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  <w:szCs w:val="16"/>
        </w:rPr>
      </w:pPr>
      <w:r>
        <w:t xml:space="preserve"> </w:t>
      </w:r>
      <w:r/>
    </w:p>
    <w:p>
      <w:pPr>
        <w:pStyle w:val="818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>
        <w:rPr>
          <w:color w:val="000000"/>
          <w:sz w:val="28"/>
          <w:szCs w:val="28"/>
        </w:rPr>
        <w:t xml:space="preserve">06 грудня</w:t>
      </w:r>
      <w:r>
        <w:rPr>
          <w:color w:val="000000"/>
          <w:sz w:val="28"/>
          <w:szCs w:val="28"/>
        </w:rPr>
        <w:t xml:space="preserve"> 2021 року</w:t>
      </w:r>
      <w:r>
        <w:rPr>
          <w:color w:val="000000"/>
          <w:sz w:val="28"/>
          <w:szCs w:val="28"/>
        </w:rPr>
        <w:tab/>
        <w:t xml:space="preserve">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</w:t>
      </w:r>
      <w:bookmarkStart w:id="0" w:name="_GoBack"/>
      <w:r>
        <w:t xml:space="preserve">444</w:t>
      </w:r>
      <w:r/>
    </w:p>
    <w:p>
      <w:pPr>
        <w:pStyle w:val="818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818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оголошення Подяки</w:t>
      </w:r>
      <w:r/>
    </w:p>
    <w:p>
      <w:pPr>
        <w:pStyle w:val="818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Менської міської ради</w:t>
      </w:r>
      <w:r/>
    </w:p>
    <w:p>
      <w:pPr>
        <w:pStyle w:val="818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2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19"/>
          <w:rFonts w:ascii="Times New Roman" w:hAnsi="Times New Roman" w:cs="Times New Roman"/>
          <w:color w:val="000000"/>
          <w:sz w:val="28"/>
          <w:szCs w:val="28"/>
        </w:rPr>
        <w:t xml:space="preserve">Положення про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Почесні відзнаки Менської міської ради, затвердженого рішенням 14 сесії Менської міської ради 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скликання від 25 листопада 2021 року «Про Почесні відзнаки Менської міської ради», Програми вшанування, нагородження громадян Почесною грамотою Менської міської ради на 2020 - 2022 роки, затвердженої рішенням 36  сесії Менської міської ради 7 скликання ві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д 26 грудня 2019 року № 679 «Про затвердження програми вшанування громадян Почесною грамотою Менської міської ради на 2020-2022 роки» зі змін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ами, керуючись п.  20 ч. 4 ст. 42 Закону України «Про місцеве самоврядування в Україні», враховуючи подання першого заступника міського голови Небери О.Л., заступників міського голови з питань діяльності виконавчих органів ради Прищепи В.В., Гаєвого С.М., </w:t>
      </w:r>
      <w:r>
        <w:rPr>
          <w:rFonts w:ascii="Times New Roman" w:hAnsi="Times New Roman" w:cs="Times New Roman"/>
          <w:sz w:val="28"/>
          <w:szCs w:val="28"/>
        </w:rPr>
        <w:t xml:space="preserve">начальника юридичного відділу Бернадської Т.А., начальника в</w:t>
      </w:r>
      <w:r>
        <w:rPr>
          <w:rFonts w:ascii="Times New Roman" w:hAnsi="Times New Roman" w:cs="Times New Roman"/>
          <w:sz w:val="28"/>
          <w:szCs w:val="28"/>
        </w:rPr>
        <w:t xml:space="preserve">ідділу “Центр надання адміністративних послуг” Рачкова В.Ю., начальника відділу земельних відносин, агропромислового комплексу та екології Теренієва П.О., начальника відділу соціального захисту населення, сім’ї, молоді та охорони здоров’я Москальчук М.В.,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Відділу освіти Лук’яненко І.Ф.: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2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21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Оголосити Подяку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 за </w:t>
      </w:r>
      <w:r>
        <w:rPr>
          <w:rFonts w:ascii="Times New Roman" w:hAnsi="Times New Roman" w:cs="Times New Roman"/>
          <w:sz w:val="28"/>
          <w:szCs w:val="28"/>
        </w:rPr>
        <w:t xml:space="preserve">високий</w:t>
      </w:r>
      <w:r>
        <w:rPr>
          <w:rFonts w:ascii="Times New Roman" w:hAnsi="Times New Roman" w:cs="Times New Roman"/>
          <w:sz w:val="28"/>
          <w:szCs w:val="28"/>
        </w:rPr>
        <w:t xml:space="preserve"> професіоналізм, відповідальне ставлення до виконання професійних обов’язків, вагомий особистий внес</w:t>
      </w:r>
      <w:r>
        <w:rPr>
          <w:rFonts w:ascii="Times New Roman" w:hAnsi="Times New Roman" w:cs="Times New Roman"/>
          <w:sz w:val="28"/>
          <w:szCs w:val="28"/>
        </w:rPr>
        <w:t xml:space="preserve">ок у становлення і розвиток територіальної громади </w:t>
      </w:r>
      <w:r>
        <w:rPr>
          <w:rFonts w:ascii="Times New Roman" w:hAnsi="Times New Roman" w:cs="Times New Roman"/>
          <w:sz w:val="28"/>
          <w:szCs w:val="28"/>
        </w:rPr>
        <w:t xml:space="preserve">Менщини</w:t>
      </w:r>
      <w:r>
        <w:rPr>
          <w:rFonts w:ascii="Times New Roman" w:hAnsi="Times New Roman" w:cs="Times New Roman"/>
          <w:sz w:val="28"/>
          <w:szCs w:val="28"/>
        </w:rPr>
        <w:t xml:space="preserve"> та з нагоди професійного свята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місцевого самоврядування: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21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БОЮНУ Роману Анатолійовичу,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старості Бірківського старостинського округу;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1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БУЛКО Катерині Григорівні, провідному спеціалісту відділу соціального захисту населення, сім’ї, молоді та охорони здоров’я Менської міської ради;</w:t>
      </w:r>
      <w:r/>
    </w:p>
    <w:p>
      <w:pPr>
        <w:pStyle w:val="821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ВАСИЛЬЧУК Олені Михайлівні, начальнику служби у справах дітей Менської міської ради;</w:t>
      </w:r>
      <w:r/>
    </w:p>
    <w:p>
      <w:pPr>
        <w:pStyle w:val="821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ГРЕЧУСІ Ользі Петрівні, провідному спеціалісту відділу документування та забезпечення діяльності апарату Менської міської ради;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21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МАРТИНЕНКО Світлані Володимирівні, завідувачу сектору з питань публічних закупівель Менської міської ради;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21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МАРЦЕВІЙ Тетяні Іванівні, заступнику начальника юридичного відділу Менської міської ради;</w:t>
      </w:r>
      <w:r>
        <w:rPr>
          <w:highlight w:val="none"/>
        </w:rPr>
      </w:r>
      <w:r/>
    </w:p>
    <w:p>
      <w:pPr>
        <w:pStyle w:val="821"/>
        <w:numPr>
          <w:ilvl w:val="0"/>
          <w:numId w:val="1"/>
        </w:numPr>
        <w:ind w:firstLine="567"/>
        <w:jc w:val="both"/>
        <w:rPr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ОЧКОВСЬКІЙ Наталії Іванівні,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старості Киселівського старостинського округу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/>
    </w:p>
    <w:p>
      <w:pPr>
        <w:pStyle w:val="821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СКИРТІ Оксані Віталіївні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головному спеціалісту відділу земельних відносин, агропромислового комплексу та екології Менської міської ради;</w:t>
      </w:r>
      <w:r/>
    </w:p>
    <w:p>
      <w:pPr>
        <w:pStyle w:val="821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Тетяні Ігорівні, адміністратору відділу «Центр надання адміністративних послуг» Менської міської ради;</w:t>
      </w:r>
      <w:r/>
    </w:p>
    <w:p>
      <w:pPr>
        <w:pStyle w:val="821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ФЕДОРЧЕНКО Сніжані Володимирівні, головному спеціалісту Відділу освіти Менської міської ради;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21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ЯКОВЕНКО Тетяні Михайлівні, старості Величківського старостинського округу.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8"/>
        <w:ind w:firstLine="709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818"/>
        <w:ind w:firstLine="709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81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Геннадій ПРИМАКОВ</w:t>
      </w:r>
      <w:r/>
    </w:p>
    <w:p>
      <w:pPr>
        <w:pStyle w:val="818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</w:pPr>
      <w:r>
        <w:t xml:space="preserve"> </w:t>
      </w:r>
      <w:bookmarkEnd w:id="0"/>
      <w:r/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3" w:right="850" w:bottom="850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3"/>
    <w:qFormat/>
    <w:uiPriority w:val="34"/>
    <w:pPr>
      <w:contextualSpacing w:val="true"/>
      <w:ind w:left="72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 w:customStyle="1">
    <w:name w:val="docdata"/>
    <w:basedOn w:val="813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18">
    <w:name w:val="Normal (Web)"/>
    <w:basedOn w:val="813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19" w:customStyle="1">
    <w:name w:val="1577"/>
    <w:basedOn w:val="814"/>
  </w:style>
  <w:style w:type="character" w:styleId="820" w:customStyle="1">
    <w:name w:val="1007"/>
    <w:basedOn w:val="814"/>
  </w:style>
  <w:style w:type="paragraph" w:styleId="821">
    <w:name w:val="No Spacing"/>
    <w:qFormat/>
    <w:uiPriority w:val="1"/>
    <w:pPr>
      <w:spacing w:lineRule="auto" w:line="240" w:after="0"/>
    </w:pPr>
  </w:style>
  <w:style w:type="paragraph" w:styleId="822">
    <w:name w:val="Balloon Text"/>
    <w:basedOn w:val="813"/>
    <w:link w:val="82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3" w:customStyle="1">
    <w:name w:val="Текст выноски Знак"/>
    <w:basedOn w:val="814"/>
    <w:link w:val="82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11</cp:revision>
  <dcterms:created xsi:type="dcterms:W3CDTF">2021-12-03T06:35:00Z</dcterms:created>
  <dcterms:modified xsi:type="dcterms:W3CDTF">2021-12-07T07:50:33Z</dcterms:modified>
</cp:coreProperties>
</file>