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5"/>
        <w:rPr>
          <w:color w:val="000000"/>
        </w:rPr>
      </w:pPr>
      <w:r>
        <w:rPr>
          <w:rFonts w:ascii="Times New Roman" w:hAnsi="Times New Roman" w:eastAsia="Times New Roman"/>
          <w:b/>
          <w:sz w:val="28"/>
          <w:szCs w:val="20"/>
          <w:lang w:val="ru-RU" w:eastAsia="uk-UA"/>
        </w:rPr>
        <w:t xml:space="preserve">                                                                </w:t>
      </w:r>
      <w:r>
        <w:rPr>
          <w:color w:val="000000"/>
          <w:lang w:val="en-US" w:eastAsia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8150" cy="60960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38149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5pt;height:48.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</w:rPr>
      </w:r>
      <w:r/>
    </w:p>
    <w:p>
      <w:pPr>
        <w:pStyle w:val="827"/>
        <w:jc w:val="center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</w:r>
      <w:r/>
    </w:p>
    <w:p>
      <w:pPr>
        <w:pStyle w:val="827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  <w:lang w:bidi="hi-IN" w:eastAsia="hi-IN"/>
        </w:rPr>
        <w:t xml:space="preserve">МЕНСЬКА МІСЬКА РАДА</w:t>
      </w:r>
      <w:r>
        <w:rPr>
          <w:rFonts w:eastAsia="Calibri"/>
          <w:b/>
          <w:color w:val="000000"/>
          <w:sz w:val="28"/>
          <w:szCs w:val="28"/>
        </w:rPr>
      </w:r>
      <w:r/>
    </w:p>
    <w:p>
      <w:pPr>
        <w:pStyle w:val="827"/>
        <w:jc w:val="center"/>
        <w:widowControl w:val="off"/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</w:r>
      <w:r/>
    </w:p>
    <w:p>
      <w:pPr>
        <w:pStyle w:val="827"/>
        <w:jc w:val="center"/>
        <w:widowControl w:val="off"/>
        <w:rPr>
          <w:rFonts w:eastAsia="Calibri"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  <w:lang w:bidi="hi-IN" w:eastAsia="hi-IN"/>
        </w:rPr>
        <w:t xml:space="preserve">РОЗПОРЯДЖЕННЯ </w:t>
      </w:r>
      <w:r>
        <w:rPr>
          <w:rFonts w:eastAsia="Calibri"/>
          <w:color w:val="000000"/>
          <w:sz w:val="28"/>
          <w:szCs w:val="28"/>
        </w:rPr>
      </w:r>
      <w:r/>
    </w:p>
    <w:p>
      <w:pPr>
        <w:pStyle w:val="827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eastAsia="Calibri"/>
          <w:color w:val="000000"/>
          <w:sz w:val="20"/>
          <w:szCs w:val="28"/>
        </w:rPr>
      </w:pPr>
      <w:r>
        <w:rPr>
          <w:rFonts w:eastAsia="Calibri"/>
          <w:color w:val="000000"/>
          <w:sz w:val="20"/>
          <w:szCs w:val="28"/>
        </w:rPr>
      </w:r>
      <w:r/>
    </w:p>
    <w:p>
      <w:pPr>
        <w:pStyle w:val="827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eastAsia="Calibri"/>
          <w:color w:val="000000"/>
          <w:sz w:val="28"/>
          <w:szCs w:val="28"/>
          <w:lang w:val="uk-UA"/>
        </w:rPr>
      </w:pPr>
      <w:r>
        <w:rPr>
          <w:rFonts w:eastAsia="Calibri"/>
          <w:color w:val="000000"/>
          <w:sz w:val="28"/>
          <w:szCs w:val="28"/>
          <w:lang w:val="uk-UA" w:bidi="hi-IN" w:eastAsia="hi-IN"/>
        </w:rPr>
        <w:t xml:space="preserve">29</w:t>
      </w:r>
      <w:r>
        <w:rPr>
          <w:rFonts w:eastAsia="Calibri"/>
          <w:color w:val="000000"/>
          <w:sz w:val="28"/>
          <w:szCs w:val="28"/>
          <w:lang w:bidi="hi-IN" w:eastAsia="hi-IN"/>
        </w:rPr>
        <w:t xml:space="preserve"> листопада 2021 року</w:t>
        <w:tab/>
        <w:t xml:space="preserve">м. Мена</w:t>
        <w:tab/>
        <w:t xml:space="preserve">№ </w:t>
      </w:r>
      <w:r>
        <w:rPr>
          <w:rFonts w:eastAsia="Calibri"/>
          <w:color w:val="000000"/>
          <w:sz w:val="28"/>
          <w:szCs w:val="28"/>
          <w:lang w:val="uk-UA" w:bidi="hi-IN" w:eastAsia="hi-IN"/>
        </w:rPr>
        <w:t xml:space="preserve">43</w:t>
      </w:r>
      <w:r>
        <w:rPr>
          <w:rFonts w:eastAsia="Calibri"/>
          <w:color w:val="000000"/>
          <w:sz w:val="28"/>
          <w:szCs w:val="28"/>
          <w:lang w:val="uk-UA" w:bidi="hi-IN" w:eastAsia="hi-IN"/>
        </w:rPr>
        <w:t xml:space="preserve">8</w:t>
      </w:r>
      <w:r>
        <w:rPr>
          <w:rFonts w:eastAsia="Calibri"/>
          <w:color w:val="000000"/>
          <w:sz w:val="28"/>
          <w:szCs w:val="28"/>
          <w:lang w:val="uk-UA"/>
        </w:rPr>
      </w:r>
      <w:r/>
    </w:p>
    <w:p>
      <w:pPr>
        <w:pStyle w:val="829"/>
        <w:ind w:firstLine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42"/>
        <w:ind w:right="5527" w:firstLine="0"/>
        <w:jc w:val="both"/>
        <w:tabs>
          <w:tab w:val="left" w:pos="4111" w:leader="none"/>
        </w:tabs>
        <w:rPr>
          <w:b/>
          <w:bCs/>
          <w:sz w:val="28"/>
          <w:szCs w:val="28"/>
          <w:highlight w:val="none"/>
          <w:lang w:val="uk-UA"/>
        </w:rPr>
      </w:pPr>
      <w:r>
        <w:rPr>
          <w:b/>
          <w:sz w:val="28"/>
          <w:szCs w:val="28"/>
          <w:lang w:val="uk-UA"/>
        </w:rPr>
        <w:t xml:space="preserve">Про затвердження Переліку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посад працівників, яким не проводиться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первинний та повторний інструктажі</w:t>
      </w:r>
      <w:r>
        <w:rPr>
          <w:b/>
          <w:bCs/>
          <w:sz w:val="28"/>
          <w:szCs w:val="28"/>
          <w:lang w:val="uk-UA"/>
        </w:rPr>
      </w:r>
      <w:r/>
    </w:p>
    <w:p>
      <w:pPr>
        <w:pStyle w:val="842"/>
        <w:ind w:right="5527" w:firstLine="0"/>
        <w:jc w:val="both"/>
        <w:tabs>
          <w:tab w:val="left" w:pos="4111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highlight w:val="none"/>
          <w:lang w:val="uk-UA"/>
        </w:rPr>
      </w:r>
      <w:r>
        <w:rPr>
          <w:b/>
          <w:sz w:val="28"/>
          <w:szCs w:val="28"/>
          <w:highlight w:val="none"/>
          <w:lang w:val="uk-UA"/>
        </w:rPr>
      </w:r>
      <w:r/>
    </w:p>
    <w:p>
      <w:pPr>
        <w:pStyle w:val="842"/>
        <w:ind w:firstLine="708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На виконання положень Закону України "Про охорону праці", Типового </w:t>
      </w:r>
      <w:r>
        <w:rPr>
          <w:sz w:val="28"/>
          <w:szCs w:val="28"/>
          <w:lang w:val="uk-UA"/>
        </w:rPr>
        <w:t xml:space="preserve">Положення про навчання, інструктаж і перевірку знань прац</w:t>
      </w:r>
      <w:r>
        <w:rPr>
          <w:sz w:val="28"/>
          <w:szCs w:val="28"/>
          <w:lang w:val="uk-UA"/>
        </w:rPr>
        <w:t xml:space="preserve">івників з питань охорони праці, </w:t>
      </w:r>
      <w:r>
        <w:rPr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</w:rPr>
        <w:t xml:space="preserve">керуючись </w:t>
      </w:r>
      <w:r>
        <w:rPr>
          <w:rFonts w:ascii="Times New Roman" w:hAnsi="Times New Roman" w:cs="Times New Roman"/>
          <w:sz w:val="28"/>
          <w:szCs w:val="28"/>
        </w:rPr>
        <w:t xml:space="preserve">п. 20 ч. 4 ст. 42 та ст. 50 Закону України «Про місцеве самоврядування в Україні»</w:t>
      </w:r>
      <w:r>
        <w:rPr>
          <w:sz w:val="28"/>
          <w:szCs w:val="28"/>
          <w:highlight w:val="none"/>
          <w:lang w:val="uk-UA"/>
        </w:rPr>
      </w:r>
      <w:r>
        <w:rPr>
          <w:sz w:val="28"/>
          <w:szCs w:val="28"/>
          <w:lang w:val="uk-UA"/>
        </w:rPr>
        <w:t xml:space="preserve">:</w:t>
      </w:r>
      <w:r/>
    </w:p>
    <w:p>
      <w:pPr>
        <w:pStyle w:val="842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Затвердити Перелік </w:t>
      </w:r>
      <w:r>
        <w:rPr>
          <w:sz w:val="28"/>
          <w:szCs w:val="28"/>
          <w:lang w:val="uk-UA"/>
        </w:rPr>
        <w:t xml:space="preserve">посад </w:t>
      </w:r>
      <w:r>
        <w:rPr>
          <w:sz w:val="28"/>
          <w:szCs w:val="28"/>
          <w:lang w:val="uk-UA"/>
        </w:rPr>
        <w:t xml:space="preserve">працівників, яким не проводиться первинний і повторний інструктажі з питань охорони праці </w:t>
      </w: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Менській</w:t>
      </w:r>
      <w:r>
        <w:rPr>
          <w:sz w:val="28"/>
          <w:szCs w:val="28"/>
          <w:lang w:val="uk-UA"/>
        </w:rPr>
        <w:t xml:space="preserve"> міській раді </w:t>
      </w:r>
      <w:r>
        <w:rPr>
          <w:bCs/>
          <w:sz w:val="28"/>
          <w:szCs w:val="28"/>
          <w:lang w:val="uk-UA"/>
        </w:rPr>
        <w:t xml:space="preserve">згідно додатку.</w:t>
      </w:r>
      <w:r>
        <w:rPr>
          <w:sz w:val="28"/>
          <w:szCs w:val="28"/>
          <w:lang w:val="uk-UA"/>
        </w:rPr>
      </w:r>
      <w:r/>
    </w:p>
    <w:p>
      <w:pPr>
        <w:pStyle w:val="827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. Контроль за виконанням </w:t>
      </w:r>
      <w:r>
        <w:rPr>
          <w:sz w:val="28"/>
          <w:szCs w:val="28"/>
          <w:lang w:val="uk-UA"/>
        </w:rPr>
        <w:t xml:space="preserve">розпорядження </w:t>
      </w:r>
      <w:r>
        <w:rPr>
          <w:sz w:val="28"/>
          <w:szCs w:val="28"/>
          <w:lang w:val="uk-UA"/>
        </w:rPr>
        <w:t xml:space="preserve">залишаю за собою.</w:t>
      </w:r>
      <w:r>
        <w:rPr>
          <w:sz w:val="28"/>
          <w:szCs w:val="28"/>
          <w:lang w:val="uk-UA"/>
        </w:rPr>
        <w:t xml:space="preserve"> </w:t>
      </w:r>
      <w:r/>
    </w:p>
    <w:p>
      <w:pPr>
        <w:pStyle w:val="82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</w:t>
        <w:tab/>
        <w:tab/>
        <w:tab/>
        <w:tab/>
        <w:tab/>
        <w:tab/>
        <w:tab/>
        <w:t xml:space="preserve">Юрій СТАЛЬНИЧЕНКО</w:t>
      </w:r>
      <w:r>
        <w:rPr>
          <w:sz w:val="28"/>
          <w:szCs w:val="28"/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jc w:val="both"/>
        <w:rPr>
          <w:lang w:val="uk-UA"/>
        </w:rPr>
      </w:pPr>
      <w:r>
        <w:rPr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4956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</w:r>
      <w:r/>
    </w:p>
    <w:p>
      <w:pPr>
        <w:pStyle w:val="827"/>
        <w:ind w:left="5103"/>
        <w:jc w:val="both"/>
        <w:tabs>
          <w:tab w:val="left" w:pos="538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 </w:t>
      </w:r>
      <w:r>
        <w:rPr>
          <w:sz w:val="28"/>
          <w:szCs w:val="28"/>
          <w:lang w:val="uk-UA"/>
        </w:rPr>
      </w:r>
      <w:r/>
    </w:p>
    <w:p>
      <w:pPr>
        <w:pStyle w:val="827"/>
        <w:ind w:left="5103"/>
        <w:jc w:val="both"/>
        <w:tabs>
          <w:tab w:val="left" w:pos="538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 xml:space="preserve">розпорядження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міського голови</w:t>
      </w:r>
      <w:r/>
    </w:p>
    <w:p>
      <w:pPr>
        <w:pStyle w:val="827"/>
        <w:ind w:left="5103"/>
        <w:jc w:val="both"/>
        <w:tabs>
          <w:tab w:val="left" w:pos="5387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 xml:space="preserve">29 листопада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20</w:t>
      </w:r>
      <w:r>
        <w:rPr>
          <w:sz w:val="28"/>
          <w:szCs w:val="28"/>
          <w:lang w:val="uk-UA"/>
        </w:rPr>
        <w:t xml:space="preserve">21</w:t>
      </w:r>
      <w:r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№ 43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</w:r>
      <w:r/>
    </w:p>
    <w:p>
      <w:pPr>
        <w:pStyle w:val="827"/>
        <w:contextualSpacing w:val="tru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7"/>
        <w:jc w:val="center"/>
        <w:tabs>
          <w:tab w:val="num" w:pos="851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ПЕРЕЛІК </w:t>
      </w:r>
      <w:r>
        <w:rPr>
          <w:b/>
          <w:sz w:val="28"/>
          <w:szCs w:val="28"/>
          <w:lang w:val="uk-UA"/>
        </w:rPr>
      </w:r>
      <w:r/>
    </w:p>
    <w:p>
      <w:pPr>
        <w:pStyle w:val="827"/>
        <w:jc w:val="center"/>
        <w:tabs>
          <w:tab w:val="num" w:pos="851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27"/>
        <w:jc w:val="center"/>
        <w:tabs>
          <w:tab w:val="num" w:pos="851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ПОСАД ПРАЦІВНИКІВ, ЯКИМ НЕ ПРОВОДИТЬСЯ ПЕРВИННИЙ ТА ПОЗАПЛАНОВИЙ ІНС</w:t>
      </w:r>
      <w:r>
        <w:rPr>
          <w:b/>
          <w:sz w:val="28"/>
          <w:szCs w:val="28"/>
          <w:lang w:val="uk-UA"/>
        </w:rPr>
        <w:t xml:space="preserve">ТРУКТАЖІ З ПИТАНЬ ОХОРОНИ ПРАЦІ</w:t>
      </w:r>
      <w:r>
        <w:rPr>
          <w:b/>
          <w:sz w:val="28"/>
          <w:szCs w:val="28"/>
          <w:lang w:val="uk-UA"/>
        </w:rPr>
      </w:r>
      <w:r/>
    </w:p>
    <w:p>
      <w:pPr>
        <w:pStyle w:val="827"/>
        <w:jc w:val="center"/>
        <w:tabs>
          <w:tab w:val="num" w:pos="851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27"/>
        <w:jc w:val="center"/>
        <w:tabs>
          <w:tab w:val="num" w:pos="851" w:leader="none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27"/>
        <w:numPr>
          <w:ilvl w:val="0"/>
          <w:numId w:val="8"/>
        </w:numPr>
        <w:ind w:firstLine="491"/>
        <w:tabs>
          <w:tab w:val="clear" w:pos="360" w:leader="none"/>
          <w:tab w:val="num" w:pos="85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Міський г</w:t>
      </w:r>
      <w:r>
        <w:rPr>
          <w:sz w:val="28"/>
          <w:szCs w:val="28"/>
          <w:lang w:val="uk-UA"/>
        </w:rPr>
        <w:t xml:space="preserve">олова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/>
    </w:p>
    <w:p>
      <w:pPr>
        <w:pStyle w:val="8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2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ради</w:t>
        <w:tab/>
        <w:tab/>
        <w:tab/>
        <w:tab/>
        <w:tab/>
        <w:tab/>
        <w:tab/>
        <w:t xml:space="preserve">Юрій СТАЛЬНИЧЕНКО</w:t>
      </w:r>
      <w:r/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bullet"/>
      <w:isLgl w:val="false"/>
      <w:suff w:val="tab"/>
      <w:lvlText w:val="-"/>
      <w:lvlJc w:val="left"/>
      <w:pPr>
        <w:pStyle w:val="827"/>
        <w:ind w:left="1065" w:hanging="360"/>
        <w:tabs>
          <w:tab w:val="num" w:pos="106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27"/>
        <w:ind w:left="1785" w:hanging="360"/>
        <w:tabs>
          <w:tab w:val="num" w:pos="178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27"/>
        <w:ind w:left="2505" w:hanging="360"/>
        <w:tabs>
          <w:tab w:val="num" w:pos="250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27"/>
        <w:ind w:left="3225" w:hanging="360"/>
        <w:tabs>
          <w:tab w:val="num" w:pos="322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27"/>
        <w:ind w:left="3945" w:hanging="360"/>
        <w:tabs>
          <w:tab w:val="num" w:pos="394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27"/>
        <w:ind w:left="4665" w:hanging="360"/>
        <w:tabs>
          <w:tab w:val="num" w:pos="466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27"/>
        <w:ind w:left="5385" w:hanging="360"/>
        <w:tabs>
          <w:tab w:val="num" w:pos="538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27"/>
        <w:ind w:left="6105" w:hanging="360"/>
        <w:tabs>
          <w:tab w:val="num" w:pos="610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27"/>
        <w:ind w:left="6825" w:hanging="360"/>
        <w:tabs>
          <w:tab w:val="num" w:pos="6825" w:leader="none"/>
        </w:tabs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7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7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7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7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7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7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7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7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7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7"/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7"/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pStyle w:val="827"/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7"/>
        <w:ind w:left="14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7"/>
        <w:ind w:left="180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7"/>
        <w:ind w:left="252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7"/>
        <w:ind w:left="28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7"/>
        <w:ind w:left="36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7"/>
        <w:ind w:left="396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7"/>
        <w:ind w:left="468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7"/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pStyle w:val="827"/>
        <w:ind w:left="78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7"/>
        <w:ind w:left="157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7"/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7"/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7"/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7"/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7"/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7"/>
        <w:ind w:left="5208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7"/>
        <w:ind w:left="720" w:hanging="360"/>
      </w:pPr>
      <w:rPr>
        <w:b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27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7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7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7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7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7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7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7"/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7"/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pStyle w:val="827"/>
        <w:ind w:left="1440" w:hanging="360"/>
        <w:tabs>
          <w:tab w:val="num" w:pos="1440" w:leader="none"/>
        </w:tabs>
      </w:pPr>
      <w:rPr>
        <w:rFonts w:ascii="Symbol" w:hAnsi="Symbol"/>
      </w:rPr>
    </w:lvl>
    <w:lvl w:ilvl="2">
      <w:start w:val="2"/>
      <w:numFmt w:val="decimal"/>
      <w:isLgl w:val="false"/>
      <w:suff w:val="tab"/>
      <w:lvlText w:val="%3."/>
      <w:lvlJc w:val="left"/>
      <w:pPr>
        <w:pStyle w:val="827"/>
        <w:ind w:left="2370" w:hanging="390"/>
        <w:tabs>
          <w:tab w:val="num" w:pos="2370" w:leader="none"/>
        </w:tabs>
      </w:pPr>
    </w:lvl>
    <w:lvl w:ilvl="3">
      <w:start w:val="1"/>
      <w:numFmt w:val="bullet"/>
      <w:isLgl w:val="false"/>
      <w:suff w:val="tab"/>
      <w:lvlText w:val=""/>
      <w:lvlJc w:val="left"/>
      <w:pPr>
        <w:pStyle w:val="827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lowerLetter"/>
      <w:isLgl w:val="false"/>
      <w:suff w:val="tab"/>
      <w:lvlText w:val="%5."/>
      <w:lvlJc w:val="left"/>
      <w:pPr>
        <w:pStyle w:val="827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27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27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27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27"/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7"/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pStyle w:val="827"/>
        <w:ind w:left="144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827"/>
        <w:ind w:left="28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827"/>
        <w:ind w:left="39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827"/>
        <w:ind w:left="54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827"/>
        <w:ind w:left="64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827"/>
        <w:ind w:left="792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27"/>
        <w:ind w:left="90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27"/>
        <w:ind w:left="10440" w:hanging="180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0">
    <w:name w:val="Heading 1"/>
    <w:link w:val="65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51">
    <w:name w:val="Heading 1 Char"/>
    <w:link w:val="650"/>
    <w:uiPriority w:val="9"/>
    <w:rPr>
      <w:rFonts w:ascii="Arial" w:hAnsi="Arial" w:cs="Arial" w:eastAsia="Arial"/>
      <w:sz w:val="40"/>
      <w:szCs w:val="40"/>
    </w:rPr>
  </w:style>
  <w:style w:type="paragraph" w:styleId="652">
    <w:name w:val="Heading 2"/>
    <w:link w:val="65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53">
    <w:name w:val="Heading 2 Char"/>
    <w:link w:val="652"/>
    <w:uiPriority w:val="9"/>
    <w:rPr>
      <w:rFonts w:ascii="Arial" w:hAnsi="Arial" w:cs="Arial" w:eastAsia="Arial"/>
      <w:sz w:val="34"/>
    </w:rPr>
  </w:style>
  <w:style w:type="paragraph" w:styleId="654">
    <w:name w:val="Heading 3"/>
    <w:link w:val="65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55">
    <w:name w:val="Heading 3 Char"/>
    <w:link w:val="654"/>
    <w:uiPriority w:val="9"/>
    <w:rPr>
      <w:rFonts w:ascii="Arial" w:hAnsi="Arial" w:cs="Arial" w:eastAsia="Arial"/>
      <w:sz w:val="30"/>
      <w:szCs w:val="30"/>
    </w:rPr>
  </w:style>
  <w:style w:type="paragraph" w:styleId="656">
    <w:name w:val="Heading 4"/>
    <w:link w:val="65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57">
    <w:name w:val="Heading 4 Char"/>
    <w:link w:val="656"/>
    <w:uiPriority w:val="9"/>
    <w:rPr>
      <w:rFonts w:ascii="Arial" w:hAnsi="Arial" w:cs="Arial" w:eastAsia="Arial"/>
      <w:b/>
      <w:bCs/>
      <w:sz w:val="26"/>
      <w:szCs w:val="26"/>
    </w:rPr>
  </w:style>
  <w:style w:type="paragraph" w:styleId="658">
    <w:name w:val="Heading 5"/>
    <w:link w:val="65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59">
    <w:name w:val="Heading 5 Char"/>
    <w:link w:val="658"/>
    <w:uiPriority w:val="9"/>
    <w:rPr>
      <w:rFonts w:ascii="Arial" w:hAnsi="Arial" w:cs="Arial" w:eastAsia="Arial"/>
      <w:b/>
      <w:bCs/>
      <w:sz w:val="24"/>
      <w:szCs w:val="24"/>
    </w:rPr>
  </w:style>
  <w:style w:type="paragraph" w:styleId="660">
    <w:name w:val="Heading 6"/>
    <w:link w:val="66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61">
    <w:name w:val="Heading 6 Char"/>
    <w:link w:val="660"/>
    <w:uiPriority w:val="9"/>
    <w:rPr>
      <w:rFonts w:ascii="Arial" w:hAnsi="Arial" w:cs="Arial" w:eastAsia="Arial"/>
      <w:b/>
      <w:bCs/>
      <w:sz w:val="22"/>
      <w:szCs w:val="22"/>
    </w:rPr>
  </w:style>
  <w:style w:type="paragraph" w:styleId="662">
    <w:name w:val="Heading 7"/>
    <w:link w:val="66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63">
    <w:name w:val="Heading 7 Char"/>
    <w:link w:val="66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64">
    <w:name w:val="Heading 8"/>
    <w:link w:val="66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65">
    <w:name w:val="Heading 8 Char"/>
    <w:link w:val="664"/>
    <w:uiPriority w:val="9"/>
    <w:rPr>
      <w:rFonts w:ascii="Arial" w:hAnsi="Arial" w:cs="Arial" w:eastAsia="Arial"/>
      <w:i/>
      <w:iCs/>
      <w:sz w:val="22"/>
      <w:szCs w:val="22"/>
    </w:rPr>
  </w:style>
  <w:style w:type="paragraph" w:styleId="666">
    <w:name w:val="Heading 9"/>
    <w:link w:val="66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67">
    <w:name w:val="Heading 9 Char"/>
    <w:link w:val="666"/>
    <w:uiPriority w:val="9"/>
    <w:rPr>
      <w:rFonts w:ascii="Arial" w:hAnsi="Arial" w:cs="Arial" w:eastAsia="Arial"/>
      <w:i/>
      <w:iCs/>
      <w:sz w:val="21"/>
      <w:szCs w:val="21"/>
    </w:rPr>
  </w:style>
  <w:style w:type="paragraph" w:styleId="668">
    <w:name w:val="List Paragraph"/>
    <w:qFormat/>
    <w:uiPriority w:val="34"/>
    <w:pPr>
      <w:contextualSpacing w:val="true"/>
      <w:ind w:left="720"/>
    </w:pPr>
  </w:style>
  <w:style w:type="paragraph" w:styleId="669">
    <w:name w:val="Title"/>
    <w:link w:val="67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70">
    <w:name w:val="Title Char"/>
    <w:link w:val="669"/>
    <w:uiPriority w:val="10"/>
    <w:rPr>
      <w:sz w:val="48"/>
      <w:szCs w:val="48"/>
    </w:rPr>
  </w:style>
  <w:style w:type="paragraph" w:styleId="671">
    <w:name w:val="Subtitle"/>
    <w:link w:val="672"/>
    <w:qFormat/>
    <w:uiPriority w:val="11"/>
    <w:rPr>
      <w:sz w:val="24"/>
      <w:szCs w:val="24"/>
    </w:rPr>
    <w:pPr>
      <w:spacing w:after="200" w:before="200"/>
    </w:pPr>
  </w:style>
  <w:style w:type="character" w:styleId="672">
    <w:name w:val="Subtitle Char"/>
    <w:link w:val="671"/>
    <w:uiPriority w:val="11"/>
    <w:rPr>
      <w:sz w:val="24"/>
      <w:szCs w:val="24"/>
    </w:rPr>
  </w:style>
  <w:style w:type="paragraph" w:styleId="673">
    <w:name w:val="Quote"/>
    <w:link w:val="674"/>
    <w:qFormat/>
    <w:uiPriority w:val="29"/>
    <w:rPr>
      <w:i/>
    </w:rPr>
    <w:pPr>
      <w:ind w:left="720" w:right="720"/>
    </w:pPr>
  </w:style>
  <w:style w:type="character" w:styleId="674">
    <w:name w:val="Quote Char"/>
    <w:link w:val="673"/>
    <w:uiPriority w:val="29"/>
    <w:rPr>
      <w:i/>
    </w:rPr>
  </w:style>
  <w:style w:type="paragraph" w:styleId="675">
    <w:name w:val="Intense Quote"/>
    <w:link w:val="676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76">
    <w:name w:val="Intense Quote Char"/>
    <w:link w:val="675"/>
    <w:uiPriority w:val="30"/>
    <w:rPr>
      <w:i/>
    </w:rPr>
  </w:style>
  <w:style w:type="paragraph" w:styleId="677">
    <w:name w:val="Header"/>
    <w:link w:val="678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78">
    <w:name w:val="Header Char"/>
    <w:link w:val="677"/>
    <w:uiPriority w:val="99"/>
  </w:style>
  <w:style w:type="paragraph" w:styleId="679">
    <w:name w:val="Footer"/>
    <w:link w:val="68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80">
    <w:name w:val="Footer Char"/>
    <w:link w:val="679"/>
    <w:uiPriority w:val="99"/>
  </w:style>
  <w:style w:type="paragraph" w:styleId="681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82">
    <w:name w:val="Caption Char"/>
    <w:basedOn w:val="681"/>
    <w:link w:val="679"/>
    <w:uiPriority w:val="99"/>
  </w:style>
  <w:style w:type="table" w:styleId="683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4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90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01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02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03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04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5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6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7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8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9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0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1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12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13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14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15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16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17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18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19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20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21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22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23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24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25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6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7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8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9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0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43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44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45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46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47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48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49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50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51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52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53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75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76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77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78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79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80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81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2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3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4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5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6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7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8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9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0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1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2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93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4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5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96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97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98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99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00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01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02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03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04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05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06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07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08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09">
    <w:name w:val="Hyperlink"/>
    <w:uiPriority w:val="99"/>
    <w:unhideWhenUsed/>
    <w:rPr>
      <w:color w:val="0000FF" w:themeColor="hyperlink"/>
      <w:u w:val="single"/>
    </w:rPr>
  </w:style>
  <w:style w:type="paragraph" w:styleId="810">
    <w:name w:val="footnote text"/>
    <w:link w:val="811"/>
    <w:uiPriority w:val="99"/>
    <w:semiHidden/>
    <w:unhideWhenUsed/>
    <w:rPr>
      <w:sz w:val="18"/>
    </w:rPr>
    <w:pPr>
      <w:spacing w:lineRule="auto" w:line="240" w:after="40"/>
    </w:p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uiPriority w:val="99"/>
    <w:unhideWhenUsed/>
    <w:rPr>
      <w:vertAlign w:val="superscript"/>
    </w:rPr>
  </w:style>
  <w:style w:type="paragraph" w:styleId="813">
    <w:name w:val="endnote text"/>
    <w:link w:val="814"/>
    <w:uiPriority w:val="99"/>
    <w:semiHidden/>
    <w:unhideWhenUsed/>
    <w:rPr>
      <w:sz w:val="20"/>
    </w:rPr>
    <w:pPr>
      <w:spacing w:lineRule="auto" w:line="240" w:after="0"/>
    </w:p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uiPriority w:val="99"/>
    <w:semiHidden/>
    <w:unhideWhenUsed/>
    <w:rPr>
      <w:vertAlign w:val="superscript"/>
    </w:rPr>
  </w:style>
  <w:style w:type="paragraph" w:styleId="816">
    <w:name w:val="toc 1"/>
    <w:uiPriority w:val="39"/>
    <w:unhideWhenUsed/>
    <w:pPr>
      <w:ind w:left="0" w:right="0" w:firstLine="0"/>
      <w:spacing w:after="57"/>
    </w:pPr>
  </w:style>
  <w:style w:type="paragraph" w:styleId="817">
    <w:name w:val="toc 2"/>
    <w:uiPriority w:val="39"/>
    <w:unhideWhenUsed/>
    <w:pPr>
      <w:ind w:left="283" w:right="0" w:firstLine="0"/>
      <w:spacing w:after="57"/>
    </w:pPr>
  </w:style>
  <w:style w:type="paragraph" w:styleId="818">
    <w:name w:val="toc 3"/>
    <w:uiPriority w:val="39"/>
    <w:unhideWhenUsed/>
    <w:pPr>
      <w:ind w:left="567" w:right="0" w:firstLine="0"/>
      <w:spacing w:after="57"/>
    </w:pPr>
  </w:style>
  <w:style w:type="paragraph" w:styleId="819">
    <w:name w:val="toc 4"/>
    <w:uiPriority w:val="39"/>
    <w:unhideWhenUsed/>
    <w:pPr>
      <w:ind w:left="850" w:right="0" w:firstLine="0"/>
      <w:spacing w:after="57"/>
    </w:pPr>
  </w:style>
  <w:style w:type="paragraph" w:styleId="820">
    <w:name w:val="toc 5"/>
    <w:uiPriority w:val="39"/>
    <w:unhideWhenUsed/>
    <w:pPr>
      <w:ind w:left="1134" w:right="0" w:firstLine="0"/>
      <w:spacing w:after="57"/>
    </w:pPr>
  </w:style>
  <w:style w:type="paragraph" w:styleId="821">
    <w:name w:val="toc 6"/>
    <w:uiPriority w:val="39"/>
    <w:unhideWhenUsed/>
    <w:pPr>
      <w:ind w:left="1417" w:right="0" w:firstLine="0"/>
      <w:spacing w:after="57"/>
    </w:pPr>
  </w:style>
  <w:style w:type="paragraph" w:styleId="822">
    <w:name w:val="toc 7"/>
    <w:uiPriority w:val="39"/>
    <w:unhideWhenUsed/>
    <w:pPr>
      <w:ind w:left="1701" w:right="0" w:firstLine="0"/>
      <w:spacing w:after="57"/>
    </w:pPr>
  </w:style>
  <w:style w:type="paragraph" w:styleId="823">
    <w:name w:val="toc 8"/>
    <w:uiPriority w:val="39"/>
    <w:unhideWhenUsed/>
    <w:pPr>
      <w:ind w:left="1984" w:right="0" w:firstLine="0"/>
      <w:spacing w:after="57"/>
    </w:pPr>
  </w:style>
  <w:style w:type="paragraph" w:styleId="824">
    <w:name w:val="toc 9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uiPriority w:val="99"/>
    <w:unhideWhenUsed/>
    <w:pPr>
      <w:spacing w:after="0" w:afterAutospacing="0"/>
    </w:pPr>
  </w:style>
  <w:style w:type="paragraph" w:styleId="827">
    <w:name w:val="Обычный"/>
    <w:next w:val="827"/>
    <w:link w:val="827"/>
    <w:rPr>
      <w:sz w:val="24"/>
      <w:szCs w:val="24"/>
      <w:lang w:val="ru-RU" w:bidi="ar-SA" w:eastAsia="ru-RU"/>
    </w:rPr>
  </w:style>
  <w:style w:type="paragraph" w:styleId="828">
    <w:name w:val="Заголовок 1"/>
    <w:basedOn w:val="827"/>
    <w:next w:val="827"/>
    <w:link w:val="827"/>
    <w:rPr>
      <w:b/>
      <w:bCs/>
      <w:i/>
      <w:iCs/>
      <w:sz w:val="28"/>
      <w:lang w:val="uk-UA"/>
    </w:rPr>
    <w:pPr>
      <w:keepNext/>
      <w:outlineLvl w:val="0"/>
    </w:pPr>
  </w:style>
  <w:style w:type="paragraph" w:styleId="829">
    <w:name w:val="Заголовок 2"/>
    <w:basedOn w:val="827"/>
    <w:next w:val="827"/>
    <w:link w:val="827"/>
    <w:rPr>
      <w:b/>
      <w:bCs/>
      <w:sz w:val="28"/>
      <w:lang w:val="uk-UA"/>
    </w:rPr>
    <w:pPr>
      <w:ind w:firstLine="708"/>
      <w:keepNext/>
      <w:outlineLvl w:val="1"/>
    </w:pPr>
  </w:style>
  <w:style w:type="paragraph" w:styleId="830">
    <w:name w:val="Заголовок 3"/>
    <w:basedOn w:val="827"/>
    <w:next w:val="827"/>
    <w:link w:val="840"/>
    <w:rPr>
      <w:rFonts w:ascii="Cambria" w:hAnsi="Cambria"/>
      <w:b/>
      <w:bCs/>
      <w:sz w:val="26"/>
      <w:szCs w:val="26"/>
      <w:lang w:val="en-US" w:eastAsia="en-US"/>
    </w:rPr>
    <w:pPr>
      <w:keepNext/>
      <w:spacing w:after="60" w:before="240"/>
      <w:outlineLvl w:val="2"/>
    </w:pPr>
  </w:style>
  <w:style w:type="paragraph" w:styleId="831">
    <w:name w:val="Заголовок 6"/>
    <w:basedOn w:val="827"/>
    <w:next w:val="827"/>
    <w:link w:val="841"/>
    <w:rPr>
      <w:rFonts w:ascii="Calibri" w:hAnsi="Calibri"/>
      <w:b/>
      <w:bCs/>
      <w:sz w:val="22"/>
      <w:szCs w:val="22"/>
      <w:lang w:val="en-US" w:eastAsia="en-US"/>
    </w:rPr>
    <w:pPr>
      <w:spacing w:after="60" w:before="240"/>
      <w:outlineLvl w:val="5"/>
    </w:pPr>
  </w:style>
  <w:style w:type="character" w:styleId="832">
    <w:name w:val="Основной шрифт абзаца"/>
    <w:next w:val="832"/>
    <w:link w:val="827"/>
    <w:semiHidden/>
  </w:style>
  <w:style w:type="table" w:styleId="833">
    <w:name w:val="Обычная таблица"/>
    <w:next w:val="833"/>
    <w:link w:val="827"/>
    <w:semiHidden/>
    <w:tblPr/>
  </w:style>
  <w:style w:type="numbering" w:styleId="834">
    <w:name w:val="Нет списка"/>
    <w:next w:val="834"/>
    <w:link w:val="827"/>
    <w:semiHidden/>
  </w:style>
  <w:style w:type="paragraph" w:styleId="835">
    <w:name w:val="Название"/>
    <w:basedOn w:val="827"/>
    <w:next w:val="835"/>
    <w:link w:val="827"/>
    <w:rPr>
      <w:sz w:val="28"/>
      <w:lang w:val="uk-UA"/>
    </w:rPr>
    <w:pPr>
      <w:jc w:val="center"/>
    </w:pPr>
  </w:style>
  <w:style w:type="paragraph" w:styleId="836">
    <w:name w:val="Подзаголовок"/>
    <w:basedOn w:val="827"/>
    <w:next w:val="836"/>
    <w:link w:val="827"/>
    <w:rPr>
      <w:sz w:val="32"/>
      <w:lang w:val="uk-UA"/>
    </w:rPr>
    <w:pPr>
      <w:jc w:val="center"/>
    </w:pPr>
  </w:style>
  <w:style w:type="paragraph" w:styleId="837">
    <w:name w:val="Основной текст"/>
    <w:basedOn w:val="827"/>
    <w:next w:val="837"/>
    <w:link w:val="827"/>
    <w:rPr>
      <w:sz w:val="28"/>
      <w:lang w:val="uk-UA"/>
    </w:rPr>
  </w:style>
  <w:style w:type="paragraph" w:styleId="838">
    <w:name w:val="Обычный (веб)"/>
    <w:basedOn w:val="827"/>
    <w:next w:val="838"/>
    <w:link w:val="827"/>
    <w:pPr>
      <w:spacing w:after="100" w:afterAutospacing="1" w:before="100" w:beforeAutospacing="1"/>
    </w:pPr>
  </w:style>
  <w:style w:type="character" w:styleId="839">
    <w:name w:val="Строгий"/>
    <w:next w:val="839"/>
    <w:link w:val="827"/>
    <w:rPr>
      <w:b/>
      <w:bCs/>
    </w:rPr>
  </w:style>
  <w:style w:type="character" w:styleId="840">
    <w:name w:val="Заголовок 3 Знак"/>
    <w:next w:val="840"/>
    <w:link w:val="830"/>
    <w:semiHidden/>
    <w:rPr>
      <w:rFonts w:ascii="Cambria" w:hAnsi="Cambria" w:eastAsia="Times New Roman"/>
      <w:b/>
      <w:bCs/>
      <w:sz w:val="26"/>
      <w:szCs w:val="26"/>
    </w:rPr>
  </w:style>
  <w:style w:type="character" w:styleId="841">
    <w:name w:val="Заголовок 6 Знак"/>
    <w:next w:val="841"/>
    <w:link w:val="831"/>
    <w:semiHidden/>
    <w:rPr>
      <w:rFonts w:ascii="Calibri" w:hAnsi="Calibri" w:eastAsia="Times New Roman"/>
      <w:b/>
      <w:bCs/>
      <w:sz w:val="22"/>
      <w:szCs w:val="22"/>
    </w:rPr>
  </w:style>
  <w:style w:type="paragraph" w:styleId="842">
    <w:name w:val="Normal1"/>
    <w:next w:val="842"/>
    <w:link w:val="827"/>
    <w:rPr>
      <w:sz w:val="24"/>
      <w:lang w:val="ru-RU" w:bidi="ar-SA" w:eastAsia="ru-RU"/>
    </w:rPr>
    <w:pPr>
      <w:ind w:firstLine="640"/>
      <w:widowControl w:val="off"/>
    </w:pPr>
  </w:style>
  <w:style w:type="paragraph" w:styleId="843">
    <w:name w:val="pa9"/>
    <w:basedOn w:val="827"/>
    <w:next w:val="843"/>
    <w:link w:val="827"/>
    <w:pPr>
      <w:spacing w:after="100" w:afterAutospacing="1" w:before="100" w:beforeAutospacing="1"/>
    </w:pPr>
  </w:style>
  <w:style w:type="paragraph" w:styleId="844">
    <w:name w:val="No Spacing"/>
    <w:next w:val="844"/>
    <w:link w:val="827"/>
    <w:rPr>
      <w:rFonts w:ascii="Calibri" w:hAnsi="Calibri"/>
      <w:sz w:val="22"/>
      <w:szCs w:val="22"/>
      <w:lang w:val="ru-RU" w:bidi="ar-SA" w:eastAsia="en-US"/>
    </w:rPr>
  </w:style>
  <w:style w:type="paragraph" w:styleId="845">
    <w:name w:val="Без интервала"/>
    <w:next w:val="845"/>
    <w:link w:val="827"/>
    <w:rPr>
      <w:rFonts w:ascii="Calibri" w:hAnsi="Calibri" w:eastAsia="Calibri"/>
      <w:sz w:val="22"/>
      <w:szCs w:val="22"/>
      <w:lang w:val="uk-UA" w:bidi="ar-SA" w:eastAsia="en-US"/>
    </w:rPr>
  </w:style>
  <w:style w:type="character" w:styleId="846" w:default="1">
    <w:name w:val="Default Paragraph Font"/>
    <w:uiPriority w:val="1"/>
    <w:semiHidden/>
    <w:unhideWhenUsed/>
  </w:style>
  <w:style w:type="numbering" w:styleId="847" w:default="1">
    <w:name w:val="No List"/>
    <w:uiPriority w:val="99"/>
    <w:semiHidden/>
    <w:unhideWhenUsed/>
  </w:style>
  <w:style w:type="paragraph" w:styleId="848" w:default="1">
    <w:name w:val="Normal"/>
    <w:qFormat/>
  </w:style>
  <w:style w:type="table" w:styleId="84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Бернадська Тетяна Анатоліївна</cp:lastModifiedBy>
  <cp:revision>3</cp:revision>
  <dcterms:modified xsi:type="dcterms:W3CDTF">2021-12-02T16:17:39Z</dcterms:modified>
</cp:coreProperties>
</file>