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МЕН</w:t>
      </w:r>
      <w:r>
        <w:rPr>
          <w:b/>
          <w:bCs/>
          <w:sz w:val="28"/>
          <w:szCs w:val="28"/>
        </w:rPr>
        <w:t xml:space="preserve">СЬКА МІСЬКА РАДА</w:t>
      </w:r>
      <w:r>
        <w:rPr>
          <w:sz w:val="28"/>
          <w:szCs w:val="28"/>
        </w:rPr>
      </w:r>
      <w:r/>
    </w:p>
    <w:p>
      <w:pPr>
        <w:pStyle w:val="64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643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6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ЗАГАЛЬНООБ</w:t>
      </w:r>
      <w:r>
        <w:rPr>
          <w:sz w:val="28"/>
          <w:szCs w:val="28"/>
        </w:rPr>
        <w:t xml:space="preserve">'</w:t>
      </w:r>
      <w:r>
        <w:rPr>
          <w:b/>
          <w:sz w:val="28"/>
          <w:szCs w:val="28"/>
        </w:rPr>
        <w:t xml:space="preserve">ЄКТОВА ІНСТРУКЦІЯ № 14</w:t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по експлуатації копіювального апарату типу “Ксерокс</w:t>
      </w: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jc w:val="center"/>
        <w:keepNext/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 </w:t>
      </w:r>
      <w:r/>
    </w:p>
    <w:p>
      <w:pPr>
        <w:pStyle w:val="644"/>
        <w:ind w:left="-142"/>
        <w:jc w:val="center"/>
        <w:rPr>
          <w:caps/>
          <w:sz w:val="28"/>
          <w:szCs w:val="28"/>
        </w:rPr>
      </w:pPr>
      <w:r>
        <w:rPr>
          <w:bCs/>
          <w:sz w:val="28"/>
          <w:szCs w:val="28"/>
        </w:rPr>
        <w:br w:type="page"/>
      </w:r>
      <w:r>
        <w:rPr>
          <w:bCs/>
          <w:sz w:val="28"/>
          <w:szCs w:val="28"/>
        </w:rPr>
        <w:t xml:space="preserve">МЕН</w:t>
      </w:r>
      <w:r>
        <w:rPr>
          <w:caps/>
          <w:sz w:val="28"/>
          <w:szCs w:val="28"/>
        </w:rPr>
        <w:t xml:space="preserve">СЬКА МІСЬКА РАДА</w:t>
      </w:r>
      <w:r/>
    </w:p>
    <w:p>
      <w:pPr>
        <w:pStyle w:val="644"/>
        <w:ind w:left="-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КОРЮКІВСЬКОГО РАЙОНУ ЧЕРНІГІВСЬКОЇ ОБЛАСТІ </w:t>
      </w:r>
      <w:r/>
    </w:p>
    <w:p>
      <w:pPr>
        <w:pStyle w:val="644"/>
        <w:jc w:val="center"/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</w:r>
      <w:r/>
    </w:p>
    <w:p>
      <w:pPr>
        <w:pStyle w:val="643"/>
        <w:ind w:left="504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>
        <w:rPr>
          <w:sz w:val="28"/>
          <w:szCs w:val="28"/>
        </w:rPr>
      </w:r>
      <w:r/>
    </w:p>
    <w:p>
      <w:pPr>
        <w:pStyle w:val="643"/>
        <w:ind w:left="504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3"/>
        <w:ind w:left="504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 </w:t>
      </w:r>
      <w:r/>
    </w:p>
    <w:p>
      <w:pPr>
        <w:pStyle w:val="643"/>
        <w:ind w:left="504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29 листопада 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21</w:t>
      </w:r>
      <w:r>
        <w:rPr>
          <w:sz w:val="28"/>
          <w:szCs w:val="28"/>
        </w:rPr>
        <w:t xml:space="preserve"> р. №</w:t>
      </w:r>
      <w:r>
        <w:rPr>
          <w:sz w:val="28"/>
          <w:szCs w:val="28"/>
        </w:rPr>
        <w:t xml:space="preserve"> 436</w:t>
      </w:r>
      <w:r>
        <w:rPr>
          <w:sz w:val="28"/>
          <w:szCs w:val="28"/>
        </w:rPr>
      </w:r>
      <w:r/>
    </w:p>
    <w:p>
      <w:pPr>
        <w:pStyle w:val="643"/>
        <w:ind w:right="101"/>
        <w:jc w:val="center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6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ІНСТРУКЦІЯ</w:t>
      </w:r>
      <w:r/>
    </w:p>
    <w:p>
      <w:pPr>
        <w:pStyle w:val="64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з охорони праці № </w:t>
      </w:r>
      <w:r>
        <w:rPr>
          <w:b/>
          <w:caps/>
          <w:sz w:val="28"/>
          <w:szCs w:val="28"/>
        </w:rPr>
        <w:t xml:space="preserve">14</w:t>
      </w:r>
      <w:r>
        <w:rPr>
          <w:b/>
          <w:caps/>
          <w:sz w:val="28"/>
          <w:szCs w:val="28"/>
        </w:rPr>
      </w:r>
      <w:r/>
    </w:p>
    <w:p>
      <w:pPr>
        <w:pStyle w:val="64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по експлуатації копіювального апарату типу “Ксерокс”</w:t>
      </w:r>
      <w:r/>
    </w:p>
    <w:p>
      <w:pPr>
        <w:pStyle w:val="6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Загальні  положення</w:t>
      </w:r>
      <w:r/>
    </w:p>
    <w:p>
      <w:pPr>
        <w:pStyle w:val="64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>
        <w:rPr>
          <w:sz w:val="28"/>
          <w:szCs w:val="28"/>
        </w:rPr>
        <w:t xml:space="preserve">До експлуатації копіювального </w:t>
      </w:r>
      <w:r>
        <w:rPr>
          <w:sz w:val="28"/>
          <w:szCs w:val="28"/>
        </w:rPr>
        <w:t xml:space="preserve">апарату типу “Ксерокс”( далі – апарату) допускаються особи, зазначені у Переліку осіб, затвердженому  наказом керівника організації, які перед виконанням робіт пройшли навчання навичок роботи, інструктажі з охорони праці та мають І групу по електробезпеці.</w:t>
      </w:r>
      <w:r/>
    </w:p>
    <w:p>
      <w:pPr>
        <w:pStyle w:val="64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>
        <w:rPr>
          <w:sz w:val="28"/>
          <w:szCs w:val="28"/>
        </w:rPr>
        <w:t xml:space="preserve">Під час виконання роботи на апараті мають місце такі  небезпечні та шкідливі фактори</w:t>
      </w:r>
      <w:r>
        <w:rPr>
          <w:sz w:val="28"/>
          <w:szCs w:val="28"/>
          <w:lang w:val="ru-RU"/>
        </w:rPr>
        <w:t xml:space="preserve">:</w:t>
      </w:r>
      <w:r>
        <w:rPr>
          <w:sz w:val="28"/>
          <w:szCs w:val="28"/>
        </w:rPr>
      </w:r>
      <w:r/>
    </w:p>
    <w:p>
      <w:pPr>
        <w:pStyle w:val="643"/>
        <w:numPr>
          <w:ilvl w:val="0"/>
          <w:numId w:val="4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повітря віділяється озон та окисли і закиси азоту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43"/>
        <w:numPr>
          <w:ilvl w:val="0"/>
          <w:numId w:val="4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ультрафіолетове випромінювання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43"/>
        <w:numPr>
          <w:ilvl w:val="0"/>
          <w:numId w:val="4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окисли селену, які знаходяться у “тонері” апарату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43"/>
        <w:numPr>
          <w:ilvl w:val="0"/>
          <w:numId w:val="12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електричний струм.</w:t>
      </w:r>
      <w:r/>
    </w:p>
    <w:p>
      <w:pPr>
        <w:pStyle w:val="652"/>
        <w:ind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1.3. У разі в</w:t>
      </w:r>
      <w:r>
        <w:rPr>
          <w:sz w:val="28"/>
          <w:szCs w:val="28"/>
        </w:rPr>
        <w:t xml:space="preserve">иявлення будь яких неполадок у роботі апарату (сторонній шум, дія електричного струму, тощо) необхідно вимкнути апарат  і доповісти про всі неполадки у роботі особі, яка відповідає за справний стан, технічне обслуговування та безпечну експлуатації апарату.</w:t>
      </w:r>
      <w:r/>
    </w:p>
    <w:p>
      <w:pPr>
        <w:pStyle w:val="652"/>
        <w:ind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1.4. За порушення вимоги цієї інструкції винні працівники несуть відповідальність згідно з діючим законодавством.</w:t>
      </w:r>
      <w:r/>
    </w:p>
    <w:p>
      <w:pPr>
        <w:pStyle w:val="652"/>
        <w:ind w:left="284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2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Вимоги безпеки перед початком роботи .</w:t>
      </w:r>
      <w:r/>
    </w:p>
    <w:p>
      <w:pPr>
        <w:pStyle w:val="652"/>
        <w:numPr>
          <w:ilvl w:val="1"/>
          <w:numId w:val="22"/>
        </w:numPr>
        <w:ind w:left="0" w:firstLine="567"/>
        <w:tabs>
          <w:tab w:val="num" w:pos="0" w:leader="none"/>
          <w:tab w:val="clear" w:pos="66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Переконатися, що</w:t>
      </w:r>
      <w:r>
        <w:rPr>
          <w:sz w:val="28"/>
          <w:szCs w:val="28"/>
          <w:lang w:val="ru-RU"/>
        </w:rPr>
        <w:t xml:space="preserve">: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18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апараті відсутні будь-які предмети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18"/>
        </w:numPr>
        <w:ind w:left="0" w:firstLine="567"/>
        <w:tabs>
          <w:tab w:val="num" w:pos="0" w:leader="none"/>
          <w:tab w:val="clear" w:pos="360" w:leader="none"/>
          <w:tab w:val="num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електричний дріт не має пошкоджень, електрична вилка та розетка в справному стані та мають заземляючий дріт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18"/>
        </w:numPr>
        <w:ind w:left="0" w:firstLine="567"/>
        <w:tabs>
          <w:tab w:val="num" w:pos="0" w:leader="none"/>
          <w:tab w:val="clear" w:pos="360" w:leader="none"/>
          <w:tab w:val="num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не має зовнішніх ушкоджень частин апарату (цілісність скла  експонування, корпусу)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18"/>
        </w:numPr>
        <w:ind w:left="0" w:firstLine="567"/>
        <w:tabs>
          <w:tab w:val="num" w:pos="0" w:leader="none"/>
          <w:tab w:val="clear" w:pos="360" w:leader="none"/>
          <w:tab w:val="num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приміщенні знаходиться вогнегасник.</w:t>
      </w:r>
      <w:r>
        <w:rPr>
          <w:sz w:val="28"/>
          <w:szCs w:val="28"/>
        </w:rPr>
      </w:r>
      <w:r/>
    </w:p>
    <w:p>
      <w:pPr>
        <w:pStyle w:val="652"/>
        <w:ind w:left="709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2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Вимоги безпеки під час роботи</w:t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num" w:pos="0" w:leader="none"/>
          <w:tab w:val="clear" w:pos="644" w:leader="none"/>
        </w:tabs>
      </w:pPr>
      <w:r>
        <w:rPr>
          <w:sz w:val="28"/>
          <w:szCs w:val="28"/>
        </w:rPr>
        <w:t xml:space="preserve">.У разі виявлення будь яких неполадок у роботі – вимкніть апарат.</w:t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num" w:pos="0" w:leader="none"/>
          <w:tab w:val="clear" w:pos="64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Використовуйте тільки той папір, якій дозволяється згідно вимог інструкції по експлуатації підприємства виготовлювача.</w:t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num" w:pos="0" w:leader="none"/>
          <w:tab w:val="clear" w:pos="64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. Не дозволяється</w:t>
      </w:r>
      <w:r>
        <w:rPr>
          <w:sz w:val="28"/>
          <w:szCs w:val="28"/>
          <w:lang w:val="ru-RU"/>
        </w:rPr>
        <w:t xml:space="preserve">: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20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робота апарату з відкритою притискуючою кришкою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20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натискування на притискуючу кришку, та скло експонування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20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робота на несправному апараті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0"/>
          <w:numId w:val="20"/>
        </w:numPr>
        <w:ind w:left="0"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проводити ремонт та виймання застрягнутих аркушів паперу.</w:t>
      </w:r>
      <w:r/>
    </w:p>
    <w:p>
      <w:pPr>
        <w:pStyle w:val="652"/>
        <w:ind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3.4. Для запобігання шкідливої дії окислів селену під час проведення операцій, пов’язаних з </w:t>
      </w:r>
      <w:r>
        <w:rPr>
          <w:sz w:val="28"/>
          <w:szCs w:val="28"/>
          <w:lang w:val="ru-RU"/>
        </w:rPr>
        <w:t xml:space="preserve">“</w:t>
      </w:r>
      <w:r>
        <w:rPr>
          <w:sz w:val="28"/>
          <w:szCs w:val="28"/>
        </w:rPr>
        <w:t xml:space="preserve">заправкою</w:t>
      </w:r>
      <w:r>
        <w:rPr>
          <w:sz w:val="28"/>
          <w:szCs w:val="28"/>
          <w:lang w:val="ru-RU"/>
        </w:rPr>
        <w:t xml:space="preserve">”</w:t>
      </w:r>
      <w:r>
        <w:rPr>
          <w:sz w:val="28"/>
          <w:szCs w:val="28"/>
        </w:rPr>
        <w:t xml:space="preserve">, чисткою  та інших операцій, з обслуговування апарату,  обов’язково користуватися респіратором або марлевою пов’язкою та мити руки після обслуговування.</w:t>
      </w:r>
      <w:r/>
    </w:p>
    <w:p>
      <w:pPr>
        <w:pStyle w:val="652"/>
        <w:ind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3.5. Проводити  обов’язково періодичне провітрювання приміщення, де встановлений апарат.</w:t>
      </w:r>
      <w:r/>
    </w:p>
    <w:p>
      <w:pPr>
        <w:pStyle w:val="652"/>
        <w:ind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3.6. Після копіювання одночасно більше 100 копій необхідно  зробити перерву на 5 хвилин  ( вимкнути аппарат і провітрити приміщення.)</w:t>
      </w:r>
      <w:r/>
    </w:p>
    <w:p>
      <w:pPr>
        <w:pStyle w:val="652"/>
        <w:ind w:firstLine="567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2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Вимоги безпеки після закінчення роботи.</w:t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clear" w:pos="64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.Переведіть електровимикач в неробоче положення (всі індикатори повинні погаснути), в кінці робочого дня – вимкнути вилку апарату з електричної мережі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clear" w:pos="64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. Про всі зауваження та недоліки, які виникли під час експлуатації апарату повідомити особу, відповідальну за справний стан апарату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ind w:left="284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2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Вимоги безпеки в аварійних ситуаціях.</w:t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num" w:pos="-426" w:leader="none"/>
          <w:tab w:val="clear" w:pos="64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. При виникненні небезпечної ситуації (ознак горіння, дим, запах гару, тощо) негайно відключіть апарат від електромережі, повідомте особу, відповідальну за справний стан апарату, та не залишайте апарат без постійного нагляду;</w:t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num" w:pos="-426" w:leader="none"/>
          <w:tab w:val="clear" w:pos="64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. У разі виникнення пожежі негайно приступіть до гасіння пожежі первинними засобами пожежогасіння, при необхідності повідомте пожежну частину по телефону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01</w:t>
      </w:r>
      <w:r>
        <w:rPr>
          <w:sz w:val="28"/>
          <w:szCs w:val="28"/>
          <w:lang w:val="ru-RU"/>
        </w:rPr>
        <w:t xml:space="preserve">;</w:t>
      </w:r>
      <w:r>
        <w:rPr>
          <w:sz w:val="28"/>
          <w:szCs w:val="28"/>
        </w:rPr>
      </w:r>
      <w:r/>
    </w:p>
    <w:p>
      <w:pPr>
        <w:pStyle w:val="652"/>
        <w:numPr>
          <w:ilvl w:val="1"/>
          <w:numId w:val="1"/>
        </w:numPr>
        <w:ind w:left="0" w:firstLine="567"/>
        <w:tabs>
          <w:tab w:val="num" w:pos="-426" w:leader="none"/>
          <w:tab w:val="clear" w:pos="64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. При ураженні електричним струмом надати потерпілому першу медичну допомогу, викликати медичну швидку допомогу по телефону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03.</w:t>
      </w:r>
      <w:r/>
    </w:p>
    <w:p>
      <w:pPr>
        <w:pStyle w:val="652"/>
        <w:ind w:firstLine="567"/>
        <w:tabs>
          <w:tab w:val="num" w:pos="-426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2"/>
        <w:ind w:left="567" w:hanging="283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3"/>
        <w:jc w:val="both"/>
        <w:spacing w:lineRule="exact" w:line="269" w:after="1109" w:before="5"/>
        <w:rPr>
          <w:sz w:val="28"/>
          <w:szCs w:val="28"/>
        </w:rPr>
      </w:pPr>
      <w:r>
        <w:rPr>
          <w:bCs/>
          <w:spacing w:val="-9"/>
          <w:sz w:val="28"/>
          <w:szCs w:val="28"/>
        </w:rPr>
        <w:t xml:space="preserve">Відповідальний за охороною праці</w:t>
        <w:tab/>
        <w:tab/>
        <w:tab/>
      </w:r>
      <w:r>
        <w:rPr>
          <w:sz w:val="28"/>
          <w:szCs w:val="28"/>
        </w:rPr>
      </w:r>
      <w:r/>
    </w:p>
    <w:p>
      <w:pPr>
        <w:pStyle w:val="643"/>
        <w:ind w:left="284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7" w:h="16840" w:orient="portrait"/>
      <w:pgMar w:top="1134" w:right="567" w:bottom="1134" w:left="1701" w:header="284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43"/>
        <w:ind w:left="381" w:hanging="381"/>
        <w:tabs>
          <w:tab w:val="num" w:pos="381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43"/>
        <w:ind w:left="665" w:hanging="381"/>
        <w:tabs>
          <w:tab w:val="num" w:pos="66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43"/>
        <w:ind w:left="1572" w:hanging="720"/>
        <w:tabs>
          <w:tab w:val="num" w:pos="1572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43"/>
        <w:ind w:left="2500" w:hanging="1080"/>
        <w:tabs>
          <w:tab w:val="num" w:pos="25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43"/>
        <w:ind w:left="3428" w:hanging="1440"/>
        <w:tabs>
          <w:tab w:val="num" w:pos="3428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43"/>
        <w:ind w:left="4072" w:hanging="1800"/>
        <w:tabs>
          <w:tab w:val="num" w:pos="4072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4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4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4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4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4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4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4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43"/>
        <w:ind w:left="4432" w:hanging="2160"/>
        <w:tabs>
          <w:tab w:val="num" w:pos="4432" w:leader="none"/>
        </w:tabs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9"/>
  </w:num>
  <w:num w:numId="2">
    <w:abstractNumId w:val="21"/>
  </w:num>
  <w:num w:numId="3">
    <w:abstractNumId w:val="14"/>
  </w:num>
  <w:num w:numId="4">
    <w:abstractNumId w:val="22"/>
  </w:num>
  <w:num w:numId="5">
    <w:abstractNumId w:val="6"/>
  </w:num>
  <w:num w:numId="6">
    <w:abstractNumId w:val="12"/>
  </w:num>
  <w:num w:numId="7">
    <w:abstractNumId w:val="11"/>
  </w:num>
  <w:num w:numId="8">
    <w:abstractNumId w:val="0"/>
  </w:num>
  <w:num w:numId="9">
    <w:abstractNumId w:val="20"/>
  </w:num>
  <w:num w:numId="10">
    <w:abstractNumId w:val="3"/>
  </w:num>
  <w:num w:numId="11">
    <w:abstractNumId w:val="16"/>
  </w:num>
  <w:num w:numId="12">
    <w:abstractNumId w:val="2"/>
  </w:num>
  <w:num w:numId="13">
    <w:abstractNumId w:val="5"/>
  </w:num>
  <w:num w:numId="14">
    <w:abstractNumId w:val="4"/>
  </w:num>
  <w:num w:numId="15">
    <w:abstractNumId w:val="13"/>
  </w:num>
  <w:num w:numId="16">
    <w:abstractNumId w:val="18"/>
  </w:num>
  <w:num w:numId="17">
    <w:abstractNumId w:val="17"/>
  </w:num>
  <w:num w:numId="18">
    <w:abstractNumId w:val="19"/>
  </w:num>
  <w:num w:numId="19">
    <w:abstractNumId w:val="1"/>
  </w:num>
  <w:num w:numId="20">
    <w:abstractNumId w:val="10"/>
  </w:num>
  <w:num w:numId="21">
    <w:abstractNumId w:val="7"/>
  </w:num>
  <w:num w:numId="22">
    <w:abstractNumId w:val="8"/>
  </w:num>
  <w:num w:numId="23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43">
    <w:name w:val="Обычный"/>
    <w:next w:val="643"/>
    <w:link w:val="643"/>
    <w:rPr>
      <w:lang w:val="uk-UA" w:bidi="ar-SA" w:eastAsia="ru-RU"/>
    </w:rPr>
  </w:style>
  <w:style w:type="paragraph" w:styleId="644">
    <w:name w:val="Заголовок 1"/>
    <w:basedOn w:val="643"/>
    <w:next w:val="643"/>
    <w:link w:val="643"/>
    <w:rPr>
      <w:b/>
      <w:sz w:val="24"/>
    </w:rPr>
    <w:pPr>
      <w:ind w:left="5387"/>
      <w:keepNext/>
      <w:outlineLvl w:val="0"/>
    </w:pPr>
  </w:style>
  <w:style w:type="paragraph" w:styleId="645">
    <w:name w:val="Заголовок 2"/>
    <w:basedOn w:val="643"/>
    <w:next w:val="643"/>
    <w:link w:val="643"/>
    <w:rPr>
      <w:b/>
      <w:sz w:val="24"/>
    </w:rPr>
    <w:pPr>
      <w:jc w:val="center"/>
      <w:keepNext/>
      <w:outlineLvl w:val="1"/>
    </w:pPr>
  </w:style>
  <w:style w:type="paragraph" w:styleId="646">
    <w:name w:val="Заголовок 3"/>
    <w:basedOn w:val="643"/>
    <w:next w:val="643"/>
    <w:link w:val="643"/>
    <w:rPr>
      <w:b/>
      <w:sz w:val="28"/>
    </w:rPr>
    <w:pPr>
      <w:jc w:val="center"/>
      <w:keepNext/>
      <w:outlineLvl w:val="2"/>
    </w:pPr>
  </w:style>
  <w:style w:type="paragraph" w:styleId="647">
    <w:name w:val="Заголовок 4"/>
    <w:basedOn w:val="643"/>
    <w:next w:val="643"/>
    <w:link w:val="643"/>
    <w:rPr>
      <w:b/>
      <w:sz w:val="24"/>
    </w:rPr>
    <w:pPr>
      <w:ind w:left="709"/>
      <w:keepNext/>
      <w:outlineLvl w:val="3"/>
    </w:pPr>
  </w:style>
  <w:style w:type="paragraph" w:styleId="648">
    <w:name w:val="Заголовок 5"/>
    <w:basedOn w:val="643"/>
    <w:next w:val="643"/>
    <w:link w:val="653"/>
    <w:rPr>
      <w:rFonts w:ascii="Calibri" w:hAnsi="Calibri"/>
      <w:b/>
      <w:bCs/>
      <w:i/>
      <w:iCs/>
      <w:sz w:val="26"/>
      <w:szCs w:val="26"/>
    </w:rPr>
    <w:pPr>
      <w:spacing w:after="60" w:before="240"/>
      <w:outlineLvl w:val="4"/>
    </w:pPr>
  </w:style>
  <w:style w:type="character" w:styleId="649">
    <w:name w:val="Основной шрифт абзаца"/>
    <w:next w:val="649"/>
    <w:link w:val="643"/>
    <w:semiHidden/>
  </w:style>
  <w:style w:type="table" w:styleId="650">
    <w:name w:val="Обычная таблица"/>
    <w:next w:val="650"/>
    <w:link w:val="643"/>
    <w:semiHidden/>
    <w:tblPr/>
  </w:style>
  <w:style w:type="numbering" w:styleId="651">
    <w:name w:val="Нет списка"/>
    <w:next w:val="651"/>
    <w:link w:val="643"/>
    <w:semiHidden/>
  </w:style>
  <w:style w:type="paragraph" w:styleId="652">
    <w:name w:val="Основной текст"/>
    <w:basedOn w:val="643"/>
    <w:next w:val="652"/>
    <w:link w:val="643"/>
    <w:semiHidden/>
    <w:rPr>
      <w:sz w:val="24"/>
    </w:rPr>
  </w:style>
  <w:style w:type="character" w:styleId="653">
    <w:name w:val="Заголовок 5 Знак"/>
    <w:next w:val="653"/>
    <w:link w:val="648"/>
    <w:semiHidden/>
    <w:rPr>
      <w:rFonts w:ascii="Calibri" w:hAnsi="Calibri" w:eastAsia="Times New Roman"/>
      <w:b/>
      <w:bCs/>
      <w:i/>
      <w:iCs/>
      <w:sz w:val="26"/>
      <w:szCs w:val="26"/>
      <w:lang w:val="uk-UA" w:eastAsia="ru-RU"/>
    </w:rPr>
  </w:style>
  <w:style w:type="paragraph" w:styleId="654">
    <w:name w:val="Текст выноски"/>
    <w:basedOn w:val="643"/>
    <w:next w:val="654"/>
    <w:link w:val="655"/>
    <w:semiHidden/>
    <w:rPr>
      <w:rFonts w:ascii="Segoe UI" w:hAnsi="Segoe UI"/>
      <w:sz w:val="18"/>
      <w:szCs w:val="18"/>
    </w:rPr>
  </w:style>
  <w:style w:type="character" w:styleId="655">
    <w:name w:val="Текст выноски Знак"/>
    <w:next w:val="655"/>
    <w:link w:val="654"/>
    <w:semiHidden/>
    <w:rPr>
      <w:rFonts w:ascii="Segoe UI" w:hAnsi="Segoe UI"/>
      <w:sz w:val="18"/>
      <w:szCs w:val="18"/>
      <w:lang w:val="uk-UA" w:eastAsia="ru-RU"/>
    </w:rPr>
  </w:style>
  <w:style w:type="character" w:styleId="1108" w:default="1">
    <w:name w:val="Default Paragraph Font"/>
    <w:uiPriority w:val="1"/>
    <w:semiHidden/>
    <w:unhideWhenUsed/>
  </w:style>
  <w:style w:type="numbering" w:styleId="1109" w:default="1">
    <w:name w:val="No List"/>
    <w:uiPriority w:val="99"/>
    <w:semiHidden/>
    <w:unhideWhenUsed/>
  </w:style>
  <w:style w:type="paragraph" w:styleId="1110" w:default="1">
    <w:name w:val="Normal"/>
    <w:qFormat/>
  </w:style>
  <w:style w:type="table" w:styleId="111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2021-12-05T12:27:13Z</dcterms:modified>
</cp:coreProperties>
</file>