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05"/>
        <w:jc w:val="center"/>
        <w:rPr>
          <w:sz w:val="28"/>
          <w:szCs w:val="28"/>
        </w:rPr>
      </w:pPr>
      <w:r>
        <w:rPr>
          <w:b/>
          <w:bCs/>
          <w:sz w:val="28"/>
          <w:szCs w:val="28"/>
          <w:lang w:val="uk-UA"/>
        </w:rPr>
        <w:t xml:space="preserve">МЕН</w:t>
      </w:r>
      <w:r>
        <w:rPr>
          <w:b/>
          <w:bCs/>
          <w:sz w:val="28"/>
          <w:szCs w:val="28"/>
        </w:rPr>
        <w:t xml:space="preserve">СЬКА МІСЬКА РАДА</w:t>
      </w:r>
      <w:r>
        <w:rPr>
          <w:sz w:val="28"/>
          <w:szCs w:val="28"/>
        </w:rPr>
      </w:r>
      <w:r/>
    </w:p>
    <w:p>
      <w:pPr>
        <w:pStyle w:val="605"/>
        <w:jc w:val="center"/>
        <w:rPr>
          <w:sz w:val="28"/>
          <w:szCs w:val="28"/>
        </w:rPr>
      </w:pPr>
      <w:r>
        <w:rPr>
          <w:b/>
          <w:bCs/>
          <w:sz w:val="28"/>
          <w:szCs w:val="28"/>
        </w:rPr>
        <w:t xml:space="preserve">КОРЮКІВСЬКОГО РАЙОНУ ЧЕРНІГІВСЬКОЇ ОБЛАСТІ</w:t>
      </w:r>
      <w:r>
        <w:rPr>
          <w:sz w:val="28"/>
          <w:szCs w:val="28"/>
        </w:rPr>
      </w:r>
      <w:r/>
      <w:r>
        <w:rPr>
          <w:b/>
          <w:sz w:val="28"/>
          <w:szCs w:val="28"/>
        </w:rPr>
      </w:r>
      <w: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12"/>
        <w:keepNext/>
        <w:widowControl/>
        <w:rPr>
          <w:rFonts w:ascii="Times New Roman" w:hAnsi="Times New Roman"/>
          <w:caps/>
          <w:color w:val="000000"/>
          <w:spacing w:val="0"/>
          <w:sz w:val="28"/>
          <w:szCs w:val="28"/>
        </w:rPr>
      </w:pPr>
      <w:r>
        <w:rPr>
          <w:rFonts w:ascii="Times New Roman" w:hAnsi="Times New Roman"/>
          <w:caps/>
          <w:color w:val="000000"/>
          <w:spacing w:val="0"/>
          <w:sz w:val="28"/>
          <w:szCs w:val="28"/>
        </w:rPr>
        <w:t xml:space="preserve">Інструкція</w:t>
      </w:r>
      <w:r/>
    </w:p>
    <w:p>
      <w:pPr>
        <w:pStyle w:val="606"/>
        <w:jc w:val="center"/>
        <w:keepNext/>
        <w:spacing w:after="0" w:before="0"/>
        <w:rPr>
          <w:b w:val="false"/>
          <w:caps/>
          <w:sz w:val="28"/>
          <w:szCs w:val="28"/>
          <w:lang w:val="uk-UA"/>
        </w:rPr>
      </w:pPr>
      <w:r>
        <w:rPr>
          <w:caps/>
          <w:sz w:val="28"/>
          <w:szCs w:val="28"/>
        </w:rPr>
        <w:t xml:space="preserve">з охорони праці № </w:t>
      </w:r>
      <w:r>
        <w:rPr>
          <w:caps/>
          <w:sz w:val="28"/>
          <w:szCs w:val="28"/>
          <w:lang w:val="uk-UA"/>
        </w:rPr>
        <w:t xml:space="preserve">5</w:t>
      </w:r>
      <w:r>
        <w:rPr>
          <w:b w:val="false"/>
          <w:caps/>
          <w:sz w:val="28"/>
          <w:szCs w:val="28"/>
          <w:lang w:val="uk-UA"/>
        </w:rPr>
      </w:r>
      <w:r/>
    </w:p>
    <w:p>
      <w:pPr>
        <w:pStyle w:val="605"/>
        <w:jc w:val="center"/>
        <w:keepNext/>
        <w:rPr>
          <w:caps/>
          <w:sz w:val="28"/>
          <w:szCs w:val="28"/>
          <w:lang w:val="uk-UA"/>
        </w:rPr>
      </w:pPr>
      <w:r>
        <w:rPr>
          <w:b/>
          <w:caps/>
          <w:sz w:val="28"/>
          <w:szCs w:val="28"/>
          <w:lang w:val="uk-UA"/>
        </w:rPr>
        <w:t xml:space="preserve">по наданню першої невідкладної допомоги на місці виникнення нещасного випадку</w:t>
      </w:r>
      <w:r>
        <w:rPr>
          <w:caps/>
          <w:sz w:val="28"/>
          <w:szCs w:val="28"/>
          <w:lang w:val="uk-UA"/>
        </w:rPr>
      </w:r>
      <w:r/>
    </w:p>
    <w:p>
      <w:pPr>
        <w:pStyle w:val="605"/>
        <w:jc w:val="center"/>
        <w:keepNext/>
        <w:rPr>
          <w:b/>
          <w:caps/>
          <w:sz w:val="28"/>
          <w:szCs w:val="28"/>
          <w:lang w:val="uk-UA"/>
        </w:rPr>
      </w:pPr>
      <w:r>
        <w:rPr>
          <w:b/>
          <w:caps/>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ind w:right="96"/>
        <w:jc w:val="center"/>
        <w:keepNext/>
        <w:shd w:val="clear" w:fill="FFFFFF" w:color="auto"/>
        <w:tabs>
          <w:tab w:val="left" w:pos="567" w:leader="none"/>
          <w:tab w:val="left" w:pos="720" w:leader="none"/>
        </w:tabs>
        <w:rPr>
          <w:sz w:val="28"/>
          <w:szCs w:val="28"/>
          <w:lang w:val="uk-UA"/>
        </w:rPr>
      </w:pPr>
      <w:r>
        <w:rPr>
          <w:sz w:val="28"/>
          <w:szCs w:val="28"/>
          <w:lang w:val="uk-UA"/>
        </w:rPr>
      </w:r>
      <w:r/>
    </w:p>
    <w:p>
      <w:pPr>
        <w:pStyle w:val="605"/>
        <w:jc w:val="center"/>
        <w:keepNext/>
        <w:rPr>
          <w:sz w:val="28"/>
          <w:szCs w:val="28"/>
        </w:rPr>
      </w:pPr>
      <w:r>
        <w:rPr>
          <w:sz w:val="28"/>
          <w:szCs w:val="28"/>
          <w:lang w:val="uk-UA"/>
        </w:rPr>
        <w:t xml:space="preserve">м</w:t>
      </w:r>
      <w:r>
        <w:rPr>
          <w:sz w:val="28"/>
          <w:szCs w:val="28"/>
        </w:rPr>
        <w:t xml:space="preserve">. </w:t>
      </w:r>
      <w:r>
        <w:rPr>
          <w:sz w:val="28"/>
          <w:szCs w:val="28"/>
          <w:lang w:val="uk-UA"/>
        </w:rPr>
        <w:t xml:space="preserve">Мена</w:t>
      </w:r>
      <w:r>
        <w:rPr>
          <w:sz w:val="28"/>
          <w:szCs w:val="28"/>
        </w:rPr>
        <w:t xml:space="preserve"> </w:t>
      </w:r>
      <w:r/>
    </w:p>
    <w:p>
      <w:pPr>
        <w:pStyle w:val="605"/>
        <w:jc w:val="center"/>
        <w:rPr>
          <w:sz w:val="28"/>
          <w:szCs w:val="28"/>
        </w:rPr>
      </w:pPr>
      <w:r>
        <w:rPr>
          <w:bCs/>
          <w:sz w:val="28"/>
          <w:szCs w:val="28"/>
          <w:lang w:val="uk-UA"/>
        </w:rPr>
        <w:br w:type="page"/>
      </w:r>
      <w:r>
        <w:rPr>
          <w:b/>
          <w:bCs/>
          <w:sz w:val="28"/>
          <w:szCs w:val="28"/>
          <w:lang w:val="uk-UA"/>
        </w:rPr>
        <w:t xml:space="preserve">МЕН</w:t>
      </w:r>
      <w:r>
        <w:rPr>
          <w:b/>
          <w:bCs/>
          <w:sz w:val="28"/>
          <w:szCs w:val="28"/>
        </w:rPr>
        <w:t xml:space="preserve">СЬКА МІСЬКА РАДА</w:t>
      </w:r>
      <w:r>
        <w:rPr>
          <w:sz w:val="28"/>
          <w:szCs w:val="28"/>
        </w:rPr>
      </w:r>
      <w:r/>
    </w:p>
    <w:p>
      <w:pPr>
        <w:pStyle w:val="605"/>
        <w:jc w:val="center"/>
        <w:rPr>
          <w:sz w:val="28"/>
          <w:szCs w:val="28"/>
        </w:rPr>
      </w:pPr>
      <w:r>
        <w:rPr>
          <w:b/>
          <w:bCs/>
          <w:sz w:val="28"/>
          <w:szCs w:val="28"/>
        </w:rPr>
        <w:t xml:space="preserve">КОРЮКІВСЬКОГО РАЙОНУ ЧЕРНІГІВСЬКОЇ ОБЛАСТІ</w:t>
      </w:r>
      <w:r>
        <w:rPr>
          <w:sz w:val="28"/>
          <w:szCs w:val="28"/>
        </w:rPr>
      </w:r>
      <w:r/>
    </w:p>
    <w:p>
      <w:pPr>
        <w:pStyle w:val="605"/>
        <w:rPr>
          <w:b/>
          <w:sz w:val="28"/>
          <w:szCs w:val="28"/>
        </w:rPr>
      </w:pPr>
      <w:r>
        <w:rPr>
          <w:b/>
          <w:sz w:val="28"/>
          <w:szCs w:val="28"/>
        </w:rPr>
      </w:r>
      <w:r/>
    </w:p>
    <w:p>
      <w:pPr>
        <w:pStyle w:val="605"/>
        <w:ind w:left="5040"/>
        <w:rPr>
          <w:sz w:val="28"/>
          <w:szCs w:val="28"/>
        </w:rPr>
      </w:pPr>
      <w:r>
        <w:rPr>
          <w:sz w:val="28"/>
          <w:szCs w:val="28"/>
        </w:rPr>
        <w:t xml:space="preserve">ЗАТВЕРДЖЕНО</w:t>
      </w:r>
      <w:r/>
    </w:p>
    <w:p>
      <w:pPr>
        <w:pStyle w:val="605"/>
        <w:ind w:left="5040"/>
        <w:rPr>
          <w:sz w:val="28"/>
          <w:szCs w:val="28"/>
        </w:rPr>
      </w:pPr>
      <w:r>
        <w:rPr>
          <w:sz w:val="28"/>
          <w:szCs w:val="28"/>
        </w:rPr>
        <w:t xml:space="preserve">Розпорядження міського голови</w:t>
      </w:r>
      <w:r/>
    </w:p>
    <w:p>
      <w:pPr>
        <w:pStyle w:val="605"/>
        <w:ind w:left="4248" w:firstLine="708"/>
        <w:rPr>
          <w:sz w:val="28"/>
          <w:szCs w:val="28"/>
          <w:lang w:val="uk-UA"/>
        </w:rPr>
      </w:pPr>
      <w:r>
        <w:rPr>
          <w:sz w:val="28"/>
          <w:szCs w:val="28"/>
          <w:lang w:val="uk-UA"/>
        </w:rPr>
        <w:t xml:space="preserve"> 29 листопада</w:t>
      </w:r>
      <w:r>
        <w:rPr>
          <w:sz w:val="28"/>
          <w:szCs w:val="28"/>
        </w:rPr>
        <w:t xml:space="preserve"> 20</w:t>
      </w:r>
      <w:r>
        <w:rPr>
          <w:sz w:val="28"/>
          <w:szCs w:val="28"/>
          <w:lang w:val="uk-UA"/>
        </w:rPr>
        <w:t xml:space="preserve">21</w:t>
      </w:r>
      <w:r>
        <w:rPr>
          <w:sz w:val="28"/>
          <w:szCs w:val="28"/>
        </w:rPr>
        <w:t xml:space="preserve"> року № </w:t>
      </w:r>
      <w:r>
        <w:rPr>
          <w:sz w:val="28"/>
          <w:szCs w:val="28"/>
          <w:lang w:val="uk-UA"/>
        </w:rPr>
        <w:t xml:space="preserve">436</w:t>
      </w:r>
      <w:r>
        <w:rPr>
          <w:sz w:val="28"/>
          <w:szCs w:val="28"/>
          <w:lang w:val="uk-UA"/>
        </w:rPr>
      </w:r>
      <w:r/>
    </w:p>
    <w:p>
      <w:pPr>
        <w:pStyle w:val="605"/>
        <w:ind w:left="6300"/>
        <w:rPr>
          <w:sz w:val="28"/>
          <w:szCs w:val="28"/>
          <w:lang w:val="uk-UA"/>
        </w:rPr>
      </w:pPr>
      <w:r>
        <w:rPr>
          <w:sz w:val="28"/>
          <w:szCs w:val="28"/>
          <w:lang w:val="uk-UA"/>
        </w:rPr>
      </w:r>
      <w:r/>
    </w:p>
    <w:p>
      <w:pPr>
        <w:pStyle w:val="605"/>
        <w:ind w:left="6300"/>
        <w:rPr>
          <w:sz w:val="28"/>
          <w:szCs w:val="28"/>
          <w:lang w:val="uk-UA"/>
        </w:rPr>
      </w:pPr>
      <w:r>
        <w:rPr>
          <w:sz w:val="28"/>
          <w:szCs w:val="28"/>
          <w:lang w:val="uk-UA"/>
        </w:rPr>
      </w:r>
      <w:r/>
    </w:p>
    <w:p>
      <w:pPr>
        <w:pStyle w:val="606"/>
        <w:jc w:val="center"/>
        <w:keepNext/>
        <w:spacing w:after="0" w:before="0"/>
        <w:rPr>
          <w:caps/>
          <w:sz w:val="28"/>
          <w:szCs w:val="28"/>
          <w:lang w:val="uk-UA"/>
        </w:rPr>
      </w:pPr>
      <w:r>
        <w:rPr>
          <w:rStyle w:val="611"/>
          <w:b/>
          <w:caps/>
          <w:sz w:val="28"/>
          <w:szCs w:val="28"/>
          <w:lang w:val="uk-UA"/>
        </w:rPr>
        <w:t xml:space="preserve">ІНСТРУКЦІЯ </w:t>
      </w:r>
      <w:r>
        <w:rPr>
          <w:b/>
          <w:caps/>
          <w:sz w:val="28"/>
          <w:szCs w:val="28"/>
          <w:lang w:val="uk-UA"/>
        </w:rPr>
        <w:br/>
      </w:r>
      <w:r>
        <w:rPr>
          <w:rStyle w:val="611"/>
          <w:b/>
          <w:caps/>
          <w:sz w:val="28"/>
          <w:szCs w:val="28"/>
          <w:lang w:val="uk-UA"/>
        </w:rPr>
        <w:t xml:space="preserve">З ОХОРОНИ ПРАЦІ №</w:t>
      </w:r>
      <w:r>
        <w:rPr>
          <w:rStyle w:val="611"/>
          <w:b/>
          <w:caps/>
          <w:sz w:val="28"/>
          <w:szCs w:val="28"/>
          <w:lang w:val="uk-UA"/>
        </w:rPr>
        <w:t xml:space="preserve"> 5</w:t>
      </w:r>
      <w:r>
        <w:rPr>
          <w:rStyle w:val="611"/>
          <w:b/>
          <w:caps/>
          <w:sz w:val="28"/>
          <w:szCs w:val="28"/>
          <w:lang w:val="uk-UA"/>
        </w:rPr>
        <w:t xml:space="preserve"> </w:t>
      </w:r>
      <w:r>
        <w:rPr>
          <w:b w:val="false"/>
          <w:caps/>
          <w:sz w:val="28"/>
          <w:szCs w:val="28"/>
          <w:lang w:val="uk-UA"/>
        </w:rPr>
        <w:br/>
      </w:r>
      <w:r>
        <w:rPr>
          <w:caps/>
          <w:sz w:val="28"/>
          <w:szCs w:val="28"/>
          <w:lang w:val="uk-UA"/>
        </w:rPr>
        <w:t xml:space="preserve">по наданню першої невідкладної допомоги на місці виникнення нещасного випадку</w:t>
      </w:r>
      <w:r/>
    </w:p>
    <w:p>
      <w:pPr>
        <w:pStyle w:val="606"/>
        <w:jc w:val="center"/>
        <w:keepNext/>
        <w:spacing w:after="0" w:before="0"/>
        <w:rPr>
          <w:caps/>
          <w:sz w:val="28"/>
          <w:szCs w:val="28"/>
          <w:lang w:val="uk-UA"/>
        </w:rPr>
      </w:pPr>
      <w:r>
        <w:rPr>
          <w:caps/>
          <w:sz w:val="28"/>
          <w:szCs w:val="28"/>
          <w:lang w:val="uk-UA"/>
        </w:rPr>
      </w:r>
      <w:r/>
    </w:p>
    <w:p>
      <w:pPr>
        <w:pStyle w:val="610"/>
        <w:jc w:val="center"/>
        <w:keepNext/>
        <w:spacing w:after="0" w:before="0"/>
        <w:shd w:val="clear" w:fill="FFFFFF" w:color="auto"/>
        <w:rPr>
          <w:b/>
          <w:sz w:val="28"/>
          <w:szCs w:val="28"/>
          <w:lang w:val="uk-UA"/>
        </w:rPr>
      </w:pPr>
      <w:r>
        <w:rPr>
          <w:b/>
          <w:sz w:val="28"/>
          <w:szCs w:val="28"/>
          <w:lang w:val="uk-UA"/>
        </w:rPr>
        <w:t xml:space="preserve">1. </w:t>
      </w:r>
      <w:r>
        <w:rPr>
          <w:b/>
          <w:caps/>
          <w:sz w:val="28"/>
          <w:szCs w:val="28"/>
          <w:lang w:val="uk-UA"/>
        </w:rPr>
        <w:t xml:space="preserve">Загальні положення</w:t>
      </w:r>
      <w:r>
        <w:rPr>
          <w:b/>
          <w:sz w:val="28"/>
          <w:szCs w:val="28"/>
          <w:lang w:val="uk-UA"/>
        </w:rPr>
      </w:r>
      <w:r/>
    </w:p>
    <w:p>
      <w:pPr>
        <w:pStyle w:val="610"/>
        <w:ind w:firstLine="709"/>
        <w:jc w:val="both"/>
        <w:keepNext/>
        <w:spacing w:after="0" w:before="0"/>
        <w:shd w:val="clear" w:fill="FFFFFF" w:color="auto"/>
        <w:rPr>
          <w:sz w:val="28"/>
          <w:szCs w:val="28"/>
          <w:lang w:val="uk-UA"/>
        </w:rPr>
      </w:pPr>
      <w:r>
        <w:rPr>
          <w:sz w:val="28"/>
          <w:szCs w:val="28"/>
          <w:lang w:val="uk-UA"/>
        </w:rPr>
        <w:t xml:space="preserve">При нещасних випадках дуже важливо до приїзду лікаря своєчасно надати першу невідкладну допомогу на місці виникнення нещасного випадку потерпілому. </w:t>
      </w:r>
      <w:r/>
    </w:p>
    <w:p>
      <w:pPr>
        <w:pStyle w:val="610"/>
        <w:ind w:firstLine="709"/>
        <w:jc w:val="both"/>
        <w:keepNext/>
        <w:spacing w:after="0" w:before="0"/>
        <w:rPr>
          <w:sz w:val="28"/>
          <w:szCs w:val="28"/>
          <w:lang w:val="uk-UA"/>
        </w:rPr>
      </w:pPr>
      <w:r>
        <w:rPr>
          <w:sz w:val="28"/>
          <w:szCs w:val="28"/>
          <w:lang w:val="uk-UA"/>
        </w:rPr>
        <w:t xml:space="preserve">Наслідок  нещасного випадку на виробництві багато в чому залежить від швидкості дій і вміння надати першу допомогу потерпілому. У зв'язку з цим персонал підприємства повинен періодично проходити інструктаж та практичне навчання способам надання потерпілим</w:t>
      </w:r>
      <w:r>
        <w:rPr>
          <w:b/>
          <w:sz w:val="28"/>
          <w:szCs w:val="28"/>
          <w:lang w:val="uk-UA"/>
        </w:rPr>
        <w:t xml:space="preserve"> </w:t>
      </w:r>
      <w:r>
        <w:rPr>
          <w:sz w:val="28"/>
          <w:szCs w:val="28"/>
          <w:lang w:val="uk-UA"/>
        </w:rPr>
        <w:t xml:space="preserve">першої невідкладної допомоги на місці виникнення нещасного випадку, яка містить у собі:</w:t>
      </w:r>
      <w:r/>
    </w:p>
    <w:p>
      <w:pPr>
        <w:pStyle w:val="610"/>
        <w:ind w:firstLine="709"/>
        <w:jc w:val="both"/>
        <w:keepNext/>
        <w:spacing w:after="0" w:before="0"/>
        <w:rPr>
          <w:sz w:val="28"/>
          <w:szCs w:val="28"/>
          <w:lang w:val="uk-UA"/>
        </w:rPr>
      </w:pPr>
      <w:r>
        <w:rPr>
          <w:sz w:val="28"/>
          <w:szCs w:val="28"/>
          <w:lang w:val="uk-UA"/>
        </w:rPr>
        <w:t xml:space="preserve">а) тимчасову зупинку кровотечі;</w:t>
      </w:r>
      <w:r/>
    </w:p>
    <w:p>
      <w:pPr>
        <w:pStyle w:val="610"/>
        <w:ind w:firstLine="709"/>
        <w:jc w:val="both"/>
        <w:keepNext/>
        <w:spacing w:after="0" w:before="0"/>
        <w:rPr>
          <w:sz w:val="28"/>
          <w:szCs w:val="28"/>
          <w:lang w:val="uk-UA"/>
        </w:rPr>
      </w:pPr>
      <w:r>
        <w:rPr>
          <w:sz w:val="28"/>
          <w:szCs w:val="28"/>
          <w:lang w:val="uk-UA"/>
        </w:rPr>
        <w:t xml:space="preserve">б) перев'язування ран та опіків;</w:t>
      </w:r>
      <w:r/>
    </w:p>
    <w:p>
      <w:pPr>
        <w:pStyle w:val="610"/>
        <w:ind w:firstLine="709"/>
        <w:jc w:val="both"/>
        <w:keepNext/>
        <w:spacing w:after="0" w:before="0"/>
        <w:rPr>
          <w:sz w:val="28"/>
          <w:szCs w:val="28"/>
          <w:lang w:val="uk-UA"/>
        </w:rPr>
      </w:pPr>
      <w:r>
        <w:rPr>
          <w:sz w:val="28"/>
          <w:szCs w:val="28"/>
          <w:lang w:val="uk-UA"/>
        </w:rPr>
        <w:t xml:space="preserve">в) штучне дихання;</w:t>
      </w:r>
      <w:r/>
    </w:p>
    <w:p>
      <w:pPr>
        <w:pStyle w:val="610"/>
        <w:ind w:firstLine="709"/>
        <w:jc w:val="both"/>
        <w:keepNext/>
        <w:spacing w:after="0" w:before="0"/>
        <w:rPr>
          <w:sz w:val="28"/>
          <w:szCs w:val="28"/>
          <w:lang w:val="uk-UA"/>
        </w:rPr>
      </w:pPr>
      <w:r>
        <w:rPr>
          <w:sz w:val="28"/>
          <w:szCs w:val="28"/>
          <w:lang w:val="uk-UA"/>
        </w:rPr>
        <w:t xml:space="preserve">г) накладання шин на місця переломів кісток;</w:t>
      </w:r>
      <w:r/>
    </w:p>
    <w:p>
      <w:pPr>
        <w:pStyle w:val="610"/>
        <w:ind w:firstLine="709"/>
        <w:jc w:val="both"/>
        <w:keepNext/>
        <w:spacing w:after="0" w:before="0"/>
        <w:rPr>
          <w:sz w:val="28"/>
          <w:szCs w:val="28"/>
          <w:lang w:val="uk-UA"/>
        </w:rPr>
      </w:pPr>
      <w:r>
        <w:rPr>
          <w:sz w:val="28"/>
          <w:szCs w:val="28"/>
          <w:lang w:val="uk-UA"/>
        </w:rPr>
        <w:t xml:space="preserve">д) перенесення та транспортування потерпілого.</w:t>
      </w:r>
      <w:r/>
    </w:p>
    <w:p>
      <w:pPr>
        <w:pStyle w:val="610"/>
        <w:ind w:firstLine="709"/>
        <w:jc w:val="both"/>
        <w:keepNext/>
        <w:spacing w:after="0" w:before="0"/>
        <w:rPr>
          <w:sz w:val="28"/>
          <w:szCs w:val="28"/>
          <w:lang w:val="uk-UA"/>
        </w:rPr>
      </w:pPr>
      <w:r>
        <w:rPr>
          <w:sz w:val="28"/>
          <w:szCs w:val="28"/>
          <w:lang w:val="uk-UA"/>
        </w:rPr>
        <w:t xml:space="preserve">Для правильної організації надання першої допомоги потерпілому, необхідне виконання таких умов:</w:t>
      </w:r>
      <w:r/>
    </w:p>
    <w:p>
      <w:pPr>
        <w:pStyle w:val="610"/>
        <w:ind w:firstLine="709"/>
        <w:jc w:val="both"/>
        <w:keepNext/>
        <w:spacing w:after="0" w:before="0"/>
        <w:rPr>
          <w:sz w:val="28"/>
          <w:szCs w:val="28"/>
          <w:lang w:val="uk-UA"/>
        </w:rPr>
      </w:pPr>
      <w:r>
        <w:rPr>
          <w:sz w:val="28"/>
          <w:szCs w:val="28"/>
          <w:lang w:val="uk-UA"/>
        </w:rPr>
        <w:t xml:space="preserve">1. Медичні працівники, які обслуговують підприємство, повинні періодично контролювати організацію першої допомоги, навченість персоналу.</w:t>
      </w:r>
      <w:r/>
    </w:p>
    <w:p>
      <w:pPr>
        <w:pStyle w:val="610"/>
        <w:ind w:firstLine="709"/>
        <w:jc w:val="both"/>
        <w:keepNext/>
        <w:spacing w:after="0" w:before="0"/>
        <w:rPr>
          <w:sz w:val="28"/>
          <w:szCs w:val="28"/>
          <w:lang w:val="uk-UA"/>
        </w:rPr>
      </w:pPr>
      <w:r>
        <w:rPr>
          <w:sz w:val="28"/>
          <w:szCs w:val="28"/>
          <w:lang w:val="uk-UA"/>
        </w:rPr>
        <w:t xml:space="preserve">2. На виробничих дільницях повинні бути організовані санітарні пости, де зберігають носилки, кровоспинні джгути, шини, перев'язувальні матеріали, медикаменти. Біля санітарного поста вивішують плакати з прийомами надання першої допомоги.</w:t>
      </w:r>
      <w:r/>
    </w:p>
    <w:p>
      <w:pPr>
        <w:pStyle w:val="610"/>
        <w:ind w:firstLine="709"/>
        <w:jc w:val="both"/>
        <w:keepNext/>
        <w:spacing w:after="0" w:before="0"/>
        <w:rPr>
          <w:sz w:val="28"/>
          <w:szCs w:val="28"/>
          <w:lang w:val="uk-UA"/>
        </w:rPr>
      </w:pPr>
      <w:r>
        <w:rPr>
          <w:sz w:val="28"/>
          <w:szCs w:val="28"/>
          <w:lang w:val="uk-UA"/>
        </w:rPr>
        <w:t xml:space="preserve">3. Якщо потерпілий не може дійти сам або зі сторонньою допомогою до санітарного поста чи здоровпункту (знепритомнів, уражений електричним струмом, тяжко поранений та</w:t>
      </w:r>
      <w:r>
        <w:rPr>
          <w:sz w:val="28"/>
          <w:szCs w:val="28"/>
          <w:lang w:val="uk-UA"/>
        </w:rPr>
        <w:t xml:space="preserve"> має переломи),необхідно негайно викликати швидку допомогу або лікаря здоровпункту. До прибуття лікаря потерпілому необхідно надати першу допомогу і, по можливості, заспокоїти його, бо хвилювання посилює кровотечу з ран, погіршує захисні функції організму.</w:t>
      </w:r>
      <w:r/>
    </w:p>
    <w:p>
      <w:pPr>
        <w:pStyle w:val="610"/>
        <w:ind w:firstLine="709"/>
        <w:jc w:val="both"/>
        <w:keepNext/>
        <w:spacing w:after="0" w:before="0"/>
        <w:rPr>
          <w:sz w:val="28"/>
          <w:szCs w:val="28"/>
          <w:lang w:val="uk-UA"/>
        </w:rPr>
      </w:pPr>
      <w:r>
        <w:rPr>
          <w:sz w:val="28"/>
          <w:szCs w:val="28"/>
          <w:lang w:val="uk-UA"/>
        </w:rPr>
        <w:t xml:space="preserve">4. Необхідно додержуватись правила, ніколи не слід відмовлятися від надання допомоги потерпілому і вважати її марною,</w:t>
      </w:r>
      <w:r>
        <w:rPr>
          <w:sz w:val="28"/>
          <w:szCs w:val="28"/>
          <w:lang w:val="uk-UA"/>
        </w:rPr>
        <w:t xml:space="preserve"> навіть якщо у нього відсутні серцебиття, пульс, дихання. У всіх випадках, зокрема при ураженні електричним струмом, вирішування питання про доцільність подальших заходів щодо оживлення потерпілого та давати висновок про його смерть має право тільки лікар.</w:t>
      </w:r>
      <w:r/>
    </w:p>
    <w:p>
      <w:pPr>
        <w:pStyle w:val="610"/>
        <w:ind w:firstLine="709"/>
        <w:jc w:val="both"/>
        <w:keepNext/>
        <w:spacing w:after="0" w:before="0"/>
        <w:rPr>
          <w:sz w:val="28"/>
          <w:szCs w:val="28"/>
          <w:lang w:val="uk-UA"/>
        </w:rPr>
      </w:pPr>
      <w:r>
        <w:rPr>
          <w:sz w:val="28"/>
          <w:szCs w:val="28"/>
          <w:lang w:val="uk-UA"/>
        </w:rPr>
        <w:t xml:space="preserve">5. Для надання першої допомоги в аптечках повинен бути такий набір медичних засобів: індивідуальні перев'язувал</w:t>
      </w:r>
      <w:r>
        <w:rPr>
          <w:sz w:val="28"/>
          <w:szCs w:val="28"/>
          <w:lang w:val="uk-UA"/>
        </w:rPr>
        <w:t xml:space="preserve">ьні антисептичні матеріали (бинти, пакети); вата, бинти (для накладання пов'язок); ватно-марлеві бинти (для бинтування при переломах); джгут (для припинення кровотечі); шини (для закріплення кінцівок при переломах та вивихах); гумовий пузир для льоду (для </w:t>
      </w:r>
      <w:r>
        <w:rPr>
          <w:sz w:val="28"/>
          <w:szCs w:val="28"/>
          <w:lang w:val="uk-UA"/>
        </w:rPr>
        <w:t xml:space="preserve">охолодження ушкоджених частин тіла при переломі та забої); напувалка (невеликий чайник для промивання очей та прийому ліків); настойка йоду (для змазування навколо ран, саден, подряпин); нашатирний спирт (для приведення до пам'яті при непритомності); борна</w:t>
      </w:r>
      <w:r>
        <w:rPr>
          <w:sz w:val="28"/>
          <w:szCs w:val="28"/>
          <w:lang w:val="uk-UA"/>
        </w:rPr>
        <w:t xml:space="preserve"> кислота (для приготування 2 - 4%-ного розчину борної кислоти і його застосування для промивання очей, примочок на очі при опіках електричною дугою, для полоскання роту при опіках лугом); борна мазь (для змазування обморожених місць шкіри); сода питна (для</w:t>
      </w:r>
      <w:r>
        <w:rPr>
          <w:sz w:val="28"/>
          <w:szCs w:val="28"/>
          <w:lang w:val="uk-UA"/>
        </w:rPr>
        <w:t xml:space="preserve"> приготування 2 - 4%-ного, розчину і його застосування для промивання очей і полоскання роту при опіках кислотою); 3% -ний розчин оцтової кислоти (для промивання шкіри при опіках лугом); марганцевокислий "калій (для промивання шкіри при опіках кислотами та</w:t>
      </w:r>
      <w:r>
        <w:rPr>
          <w:sz w:val="28"/>
          <w:szCs w:val="28"/>
          <w:lang w:val="uk-UA"/>
        </w:rPr>
        <w:t xml:space="preserve"> лугами, промивання шлунку при отруєнні); вазелін (для змазування шкіри при опіках 1 ступені, саднах, подразненнях); валідол (при сильних болях у серці); валеріанові краплі (при неприємному відчутті у ділянці серця, розладь нервової системи); мило, рушник.</w:t>
      </w:r>
      <w:r/>
    </w:p>
    <w:p>
      <w:pPr>
        <w:pStyle w:val="610"/>
        <w:ind w:firstLine="709"/>
        <w:jc w:val="both"/>
        <w:keepNext/>
        <w:spacing w:after="0" w:before="0"/>
        <w:shd w:val="clear" w:fill="FFFFFF" w:color="auto"/>
        <w:rPr>
          <w:sz w:val="28"/>
          <w:szCs w:val="28"/>
          <w:lang w:val="uk-UA"/>
        </w:rPr>
      </w:pPr>
      <w:r>
        <w:rPr>
          <w:sz w:val="28"/>
          <w:szCs w:val="28"/>
          <w:lang w:val="uk-UA"/>
        </w:rPr>
        <w:t xml:space="preserve">6. Контроль за організацією надання першої невідкладної допомоги на мі</w:t>
      </w:r>
      <w:r>
        <w:rPr>
          <w:sz w:val="28"/>
          <w:szCs w:val="28"/>
          <w:lang w:val="uk-UA"/>
        </w:rPr>
        <w:t xml:space="preserve">сці виникнення нещасного випадку, наявністю та комплектністю аптечок, справністю пристосувань та засобів надання першої допомоги, а також навчання персоналу покладається на голову та керівників структурних підрозділів, відповідальних за стан охорони праці.</w:t>
      </w:r>
      <w:r/>
    </w:p>
    <w:p>
      <w:pPr>
        <w:pStyle w:val="610"/>
        <w:ind w:firstLine="709"/>
        <w:jc w:val="both"/>
        <w:keepNext/>
        <w:spacing w:after="0" w:before="0"/>
        <w:shd w:val="clear" w:fill="FFFFFF" w:color="auto"/>
        <w:rPr>
          <w:sz w:val="28"/>
          <w:szCs w:val="28"/>
          <w:lang w:val="uk-UA"/>
        </w:rPr>
      </w:pPr>
      <w:r>
        <w:rPr>
          <w:sz w:val="28"/>
          <w:szCs w:val="28"/>
          <w:lang w:val="uk-UA"/>
        </w:rPr>
      </w:r>
      <w:r/>
    </w:p>
    <w:p>
      <w:pPr>
        <w:pStyle w:val="610"/>
        <w:ind w:firstLine="709"/>
        <w:jc w:val="both"/>
        <w:keepNext/>
        <w:spacing w:after="0" w:before="0"/>
        <w:shd w:val="clear" w:fill="FFFFFF" w:color="auto"/>
        <w:rPr>
          <w:caps/>
          <w:sz w:val="28"/>
          <w:szCs w:val="28"/>
          <w:lang w:val="uk-UA"/>
        </w:rPr>
      </w:pPr>
      <w:r>
        <w:rPr>
          <w:caps/>
          <w:sz w:val="28"/>
          <w:szCs w:val="28"/>
          <w:lang w:val="uk-UA"/>
        </w:rPr>
        <w:t xml:space="preserve">2. Схема послідовності дій при надання першої невідкладної допомоги на місці нещасного випадку.</w:t>
      </w:r>
      <w:r/>
    </w:p>
    <w:p>
      <w:pPr>
        <w:pStyle w:val="610"/>
        <w:numPr>
          <w:ilvl w:val="0"/>
          <w:numId w:val="1"/>
        </w:numPr>
        <w:ind w:left="0" w:firstLine="709"/>
        <w:jc w:val="both"/>
        <w:keepNext/>
        <w:spacing w:after="0" w:before="0"/>
        <w:shd w:val="clear" w:fill="FFFFFF" w:color="auto"/>
        <w:rPr>
          <w:sz w:val="28"/>
          <w:szCs w:val="28"/>
          <w:lang w:val="uk-UA"/>
        </w:rPr>
      </w:pPr>
      <w:r>
        <w:rPr>
          <w:sz w:val="28"/>
          <w:szCs w:val="28"/>
          <w:lang w:val="uk-UA"/>
        </w:rPr>
        <w:t xml:space="preserve">Вивести потерпілого з оточення, де стався нещасний випадок, звільнивши від небезпечного виробничого фактору .</w:t>
      </w:r>
      <w:r/>
    </w:p>
    <w:p>
      <w:pPr>
        <w:pStyle w:val="610"/>
        <w:numPr>
          <w:ilvl w:val="0"/>
          <w:numId w:val="1"/>
        </w:numPr>
        <w:ind w:left="0" w:firstLine="709"/>
        <w:jc w:val="both"/>
        <w:keepNext/>
        <w:spacing w:after="0" w:before="0"/>
        <w:shd w:val="clear" w:fill="FFFFFF" w:color="auto"/>
        <w:rPr>
          <w:sz w:val="28"/>
          <w:szCs w:val="28"/>
          <w:lang w:val="uk-UA"/>
        </w:rPr>
      </w:pPr>
      <w:r>
        <w:rPr>
          <w:sz w:val="28"/>
          <w:szCs w:val="28"/>
          <w:lang w:val="uk-UA"/>
        </w:rPr>
        <w:t xml:space="preserve">Вибрати потерпілому найбільш зручне положення, що забезпечує спокій.</w:t>
      </w:r>
      <w:r/>
    </w:p>
    <w:p>
      <w:pPr>
        <w:pStyle w:val="610"/>
        <w:numPr>
          <w:ilvl w:val="0"/>
          <w:numId w:val="1"/>
        </w:numPr>
        <w:ind w:left="0" w:firstLine="709"/>
        <w:jc w:val="both"/>
        <w:keepNext/>
        <w:spacing w:after="0" w:before="0"/>
        <w:shd w:val="clear" w:fill="FFFFFF" w:color="auto"/>
        <w:rPr>
          <w:sz w:val="28"/>
          <w:szCs w:val="28"/>
          <w:lang w:val="uk-UA"/>
        </w:rPr>
      </w:pPr>
      <w:r>
        <w:rPr>
          <w:sz w:val="28"/>
          <w:szCs w:val="28"/>
          <w:lang w:val="uk-UA"/>
        </w:rPr>
        <w:t xml:space="preserve">Визначити вид травми (перелом, поранення, опік тощо).</w:t>
      </w:r>
      <w:r/>
    </w:p>
    <w:p>
      <w:pPr>
        <w:pStyle w:val="610"/>
        <w:numPr>
          <w:ilvl w:val="0"/>
          <w:numId w:val="1"/>
        </w:numPr>
        <w:ind w:left="0" w:firstLine="709"/>
        <w:jc w:val="both"/>
        <w:keepNext/>
        <w:spacing w:after="0" w:before="0"/>
        <w:shd w:val="clear" w:fill="FFFFFF" w:color="auto"/>
        <w:rPr>
          <w:sz w:val="28"/>
          <w:szCs w:val="28"/>
          <w:lang w:val="uk-UA"/>
        </w:rPr>
      </w:pPr>
      <w:r>
        <w:rPr>
          <w:sz w:val="28"/>
          <w:szCs w:val="28"/>
          <w:lang w:val="uk-UA"/>
        </w:rPr>
        <w:t xml:space="preserve">Визначити загальний стан потерпілого, встановити, чи не порушені функції життєво важливих органів.</w:t>
      </w:r>
      <w:r/>
    </w:p>
    <w:p>
      <w:pPr>
        <w:pStyle w:val="610"/>
        <w:numPr>
          <w:ilvl w:val="0"/>
          <w:numId w:val="1"/>
        </w:numPr>
        <w:ind w:left="0" w:firstLine="709"/>
        <w:jc w:val="both"/>
        <w:keepNext/>
        <w:spacing w:after="0" w:before="0"/>
        <w:shd w:val="clear" w:fill="FFFFFF" w:color="auto"/>
        <w:rPr>
          <w:sz w:val="28"/>
          <w:szCs w:val="28"/>
          <w:lang w:val="uk-UA"/>
        </w:rPr>
      </w:pPr>
      <w:r>
        <w:rPr>
          <w:sz w:val="28"/>
          <w:szCs w:val="28"/>
          <w:lang w:val="uk-UA"/>
        </w:rPr>
        <w:t xml:space="preserve">Розпочати проведення необхідних заходів в залежності від характеру травм:</w:t>
      </w:r>
      <w:r/>
    </w:p>
    <w:p>
      <w:pPr>
        <w:pStyle w:val="610"/>
        <w:numPr>
          <w:ilvl w:val="0"/>
          <w:numId w:val="2"/>
        </w:numPr>
        <w:ind w:left="0" w:firstLine="709"/>
        <w:jc w:val="both"/>
        <w:keepNext/>
        <w:spacing w:after="0" w:before="0"/>
        <w:shd w:val="clear" w:fill="FFFFFF" w:color="auto"/>
        <w:rPr>
          <w:sz w:val="28"/>
          <w:szCs w:val="28"/>
          <w:lang w:val="uk-UA"/>
        </w:rPr>
      </w:pPr>
      <w:r>
        <w:rPr>
          <w:sz w:val="28"/>
          <w:szCs w:val="28"/>
          <w:lang w:val="uk-UA"/>
        </w:rPr>
        <w:t xml:space="preserve">зупинити кровотечу;</w:t>
      </w:r>
      <w:r/>
    </w:p>
    <w:p>
      <w:pPr>
        <w:pStyle w:val="610"/>
        <w:numPr>
          <w:ilvl w:val="0"/>
          <w:numId w:val="2"/>
        </w:numPr>
        <w:ind w:left="0" w:firstLine="709"/>
        <w:jc w:val="both"/>
        <w:keepNext/>
        <w:spacing w:after="0" w:before="0"/>
        <w:shd w:val="clear" w:fill="FFFFFF" w:color="auto"/>
        <w:rPr>
          <w:sz w:val="28"/>
          <w:szCs w:val="28"/>
          <w:lang w:val="uk-UA"/>
        </w:rPr>
      </w:pPr>
      <w:r>
        <w:rPr>
          <w:sz w:val="28"/>
          <w:szCs w:val="28"/>
          <w:lang w:val="uk-UA"/>
        </w:rPr>
        <w:t xml:space="preserve">зафіксувати місце перелому;</w:t>
      </w:r>
      <w:r/>
    </w:p>
    <w:p>
      <w:pPr>
        <w:pStyle w:val="610"/>
        <w:numPr>
          <w:ilvl w:val="0"/>
          <w:numId w:val="2"/>
        </w:numPr>
        <w:ind w:left="0" w:firstLine="709"/>
        <w:jc w:val="both"/>
        <w:keepNext/>
        <w:spacing w:after="0" w:before="0"/>
        <w:shd w:val="clear" w:fill="FFFFFF" w:color="auto"/>
        <w:rPr>
          <w:sz w:val="28"/>
          <w:szCs w:val="28"/>
          <w:lang w:val="uk-UA"/>
        </w:rPr>
      </w:pPr>
      <w:r>
        <w:rPr>
          <w:sz w:val="28"/>
          <w:szCs w:val="28"/>
          <w:lang w:val="uk-UA"/>
        </w:rPr>
        <w:t xml:space="preserve">вжити реанімаційних заходів (оживлення): штучне дихання, зовнішній масаж серця;</w:t>
      </w:r>
      <w:r/>
    </w:p>
    <w:p>
      <w:pPr>
        <w:pStyle w:val="610"/>
        <w:numPr>
          <w:ilvl w:val="0"/>
          <w:numId w:val="2"/>
        </w:numPr>
        <w:ind w:left="0" w:firstLine="709"/>
        <w:jc w:val="both"/>
        <w:keepNext/>
        <w:spacing w:after="0" w:before="0"/>
        <w:shd w:val="clear" w:fill="FFFFFF" w:color="auto"/>
        <w:rPr>
          <w:sz w:val="28"/>
          <w:szCs w:val="28"/>
          <w:lang w:val="uk-UA"/>
        </w:rPr>
      </w:pPr>
      <w:r>
        <w:rPr>
          <w:sz w:val="28"/>
          <w:szCs w:val="28"/>
          <w:lang w:val="uk-UA"/>
        </w:rPr>
        <w:t xml:space="preserve">обробити ушкоджені частини тіла.</w:t>
      </w:r>
      <w:r/>
    </w:p>
    <w:p>
      <w:pPr>
        <w:pStyle w:val="610"/>
        <w:numPr>
          <w:ilvl w:val="0"/>
          <w:numId w:val="3"/>
        </w:numPr>
        <w:ind w:left="0" w:firstLine="709"/>
        <w:jc w:val="both"/>
        <w:keepNext/>
        <w:spacing w:after="0" w:before="0"/>
        <w:shd w:val="clear" w:fill="FFFFFF" w:color="auto"/>
        <w:rPr>
          <w:sz w:val="28"/>
          <w:szCs w:val="28"/>
          <w:lang w:val="uk-UA"/>
        </w:rPr>
      </w:pPr>
      <w:r>
        <w:rPr>
          <w:sz w:val="28"/>
          <w:szCs w:val="28"/>
          <w:lang w:val="uk-UA"/>
        </w:rPr>
        <w:t xml:space="preserve">Одночасно з наданням невідкладної допомоги на місці виникнення нещасного випадку необхідно викликати швидку допомогу за номером </w:t>
      </w:r>
      <w:r>
        <w:rPr>
          <w:b/>
          <w:sz w:val="28"/>
          <w:szCs w:val="28"/>
          <w:lang w:val="uk-UA"/>
        </w:rPr>
        <w:t xml:space="preserve">103</w:t>
      </w:r>
      <w:r>
        <w:rPr>
          <w:sz w:val="28"/>
          <w:szCs w:val="28"/>
          <w:lang w:val="uk-UA"/>
        </w:rPr>
        <w:t xml:space="preserve">, або підготувати транспорт для відправки потерпілого до найближчої медичної установи.</w:t>
      </w:r>
      <w:r/>
    </w:p>
    <w:p>
      <w:pPr>
        <w:pStyle w:val="610"/>
        <w:numPr>
          <w:ilvl w:val="0"/>
          <w:numId w:val="3"/>
        </w:numPr>
        <w:ind w:left="0" w:firstLine="709"/>
        <w:jc w:val="both"/>
        <w:keepNext/>
        <w:spacing w:after="0" w:before="0"/>
        <w:shd w:val="clear" w:fill="FFFFFF" w:color="auto"/>
        <w:rPr>
          <w:sz w:val="28"/>
          <w:szCs w:val="28"/>
          <w:lang w:val="uk-UA"/>
        </w:rPr>
      </w:pPr>
      <w:r>
        <w:rPr>
          <w:sz w:val="28"/>
          <w:szCs w:val="28"/>
          <w:lang w:val="uk-UA"/>
        </w:rPr>
        <w:t xml:space="preserve">Повідомити керівника про те, що трапилось.</w:t>
      </w:r>
      <w:r/>
    </w:p>
    <w:p>
      <w:pPr>
        <w:pStyle w:val="610"/>
        <w:ind w:firstLine="709"/>
        <w:jc w:val="both"/>
        <w:keepNext/>
        <w:spacing w:after="0" w:before="0"/>
        <w:shd w:val="clear" w:fill="FFFFFF" w:color="auto"/>
        <w:rPr>
          <w:sz w:val="28"/>
          <w:szCs w:val="28"/>
          <w:lang w:val="uk-UA"/>
        </w:rPr>
      </w:pPr>
      <w:r>
        <w:rPr>
          <w:sz w:val="28"/>
          <w:szCs w:val="28"/>
          <w:lang w:val="uk-UA"/>
        </w:rPr>
        <w:t xml:space="preserve">Важливо знати обставини, при яких сталася травма, умови, які спонукали до її виникнення, та час, годину і навіть хвилини, особливо, коли потерпілий втратив свідомість.</w:t>
      </w:r>
      <w:r/>
    </w:p>
    <w:p>
      <w:pPr>
        <w:pStyle w:val="610"/>
        <w:ind w:firstLine="709"/>
        <w:jc w:val="both"/>
        <w:keepNext/>
        <w:spacing w:after="0" w:before="0"/>
        <w:shd w:val="clear" w:fill="FFFFFF" w:color="auto"/>
        <w:rPr>
          <w:sz w:val="28"/>
          <w:szCs w:val="28"/>
          <w:lang w:val="uk-UA"/>
        </w:rPr>
      </w:pPr>
      <w:r>
        <w:rPr>
          <w:sz w:val="28"/>
          <w:szCs w:val="28"/>
          <w:lang w:val="uk-UA"/>
        </w:rPr>
      </w:r>
      <w:r/>
    </w:p>
    <w:p>
      <w:pPr>
        <w:pStyle w:val="610"/>
        <w:ind w:firstLine="720"/>
        <w:jc w:val="both"/>
        <w:keepNext/>
        <w:spacing w:after="0" w:before="0"/>
        <w:rPr>
          <w:rStyle w:val="611"/>
          <w:b w:val="false"/>
          <w:caps/>
          <w:sz w:val="28"/>
          <w:szCs w:val="28"/>
          <w:lang w:val="uk-UA"/>
        </w:rPr>
      </w:pPr>
      <w:r>
        <w:rPr>
          <w:rStyle w:val="611"/>
          <w:b w:val="false"/>
          <w:caps/>
          <w:sz w:val="28"/>
          <w:szCs w:val="28"/>
          <w:lang w:val="uk-UA"/>
        </w:rPr>
        <w:t xml:space="preserve">Види травматизму при нещасних випадках</w:t>
      </w:r>
      <w:r/>
    </w:p>
    <w:p>
      <w:pPr>
        <w:pStyle w:val="610"/>
        <w:ind w:firstLine="720"/>
        <w:jc w:val="both"/>
        <w:keepNext/>
        <w:spacing w:after="0" w:before="0"/>
        <w:rPr>
          <w:sz w:val="28"/>
          <w:szCs w:val="28"/>
          <w:lang w:val="uk-UA"/>
        </w:rPr>
      </w:pPr>
      <w:r>
        <w:rPr>
          <w:sz w:val="28"/>
          <w:szCs w:val="28"/>
          <w:lang w:val="uk-UA"/>
        </w:rPr>
        <w:t xml:space="preserve">Поранення - це механічне пошкодженн</w:t>
      </w:r>
      <w:r>
        <w:rPr>
          <w:sz w:val="28"/>
          <w:szCs w:val="28"/>
          <w:lang w:val="uk-UA"/>
        </w:rPr>
        <w:t xml:space="preserve">я тканин тіла, при якому порушується цілість шкіряного покриву, слизових оболонок, а нерідко і тканин, що лежать глибше. Розрізняють рани вогнестрільні, різані, рубані, колоті, рвані тощо. Поранення, як правило, супроводжуються кровотечами різного ступеня.</w:t>
      </w:r>
      <w:r/>
    </w:p>
    <w:p>
      <w:pPr>
        <w:pStyle w:val="610"/>
        <w:ind w:firstLine="720"/>
        <w:jc w:val="both"/>
        <w:keepNext/>
        <w:spacing w:after="0" w:before="0"/>
        <w:rPr>
          <w:sz w:val="28"/>
          <w:szCs w:val="28"/>
          <w:lang w:val="uk-UA"/>
        </w:rPr>
      </w:pPr>
      <w:r>
        <w:rPr>
          <w:sz w:val="28"/>
          <w:szCs w:val="28"/>
          <w:lang w:val="uk-UA"/>
        </w:rPr>
        <w:t xml:space="preserve">Перелом - це часткове або повне порушення цілості кістки; буває закритий (без пошкодження шкіри) і відкритий. За формою переломи можуть бути поперечні, поздовжні, скісні, оскольчаті тощо.</w:t>
      </w:r>
      <w:r/>
    </w:p>
    <w:p>
      <w:pPr>
        <w:pStyle w:val="610"/>
        <w:ind w:firstLine="720"/>
        <w:jc w:val="both"/>
        <w:keepNext/>
        <w:spacing w:after="0" w:before="0"/>
        <w:rPr>
          <w:sz w:val="28"/>
          <w:szCs w:val="28"/>
          <w:lang w:val="uk-UA"/>
        </w:rPr>
      </w:pPr>
      <w:r>
        <w:rPr>
          <w:sz w:val="28"/>
          <w:szCs w:val="28"/>
          <w:lang w:val="uk-UA"/>
        </w:rPr>
        <w:t xml:space="preserve">Вивих - це пошкодження суглоба зі зміщенням суглобних кінців кісток за межі їх нормальної, рухомості. За ступенем зміщення вивихи бувають повні та неповні.</w:t>
      </w:r>
      <w:r/>
    </w:p>
    <w:p>
      <w:pPr>
        <w:pStyle w:val="610"/>
        <w:ind w:firstLine="720"/>
        <w:jc w:val="both"/>
        <w:keepNext/>
        <w:spacing w:after="0" w:before="0"/>
        <w:rPr>
          <w:sz w:val="28"/>
          <w:szCs w:val="28"/>
          <w:lang w:val="uk-UA"/>
        </w:rPr>
      </w:pPr>
      <w:r>
        <w:rPr>
          <w:sz w:val="28"/>
          <w:szCs w:val="28"/>
          <w:lang w:val="uk-UA"/>
        </w:rPr>
        <w:t xml:space="preserve">Розтягн</w:t>
      </w:r>
      <w:r>
        <w:rPr>
          <w:sz w:val="28"/>
          <w:szCs w:val="28"/>
          <w:lang w:val="uk-UA"/>
        </w:rPr>
        <w:t xml:space="preserve">ення - це пошкодження зв'язок, м'язів, сухожиль, нервів під дією розтягуючої сили, що не руйнує повністю цілості анатомічної будови. Дуже часто виникає розтягнення зв'язкового апарата суглоба, іноді воно супроводжується розривом зв'язок чи капсули суглоба.</w:t>
      </w:r>
      <w:r/>
    </w:p>
    <w:p>
      <w:pPr>
        <w:pStyle w:val="610"/>
        <w:ind w:firstLine="720"/>
        <w:jc w:val="both"/>
        <w:keepNext/>
        <w:spacing w:after="0" w:before="0"/>
        <w:rPr>
          <w:sz w:val="28"/>
          <w:szCs w:val="28"/>
          <w:lang w:val="uk-UA"/>
        </w:rPr>
      </w:pPr>
      <w:r>
        <w:rPr>
          <w:sz w:val="28"/>
          <w:szCs w:val="28"/>
          <w:lang w:val="uk-UA"/>
        </w:rPr>
        <w:t xml:space="preserve">Забої - це пошкодження тканин та органів тіла при швидкій короткочасній дії </w:t>
      </w:r>
      <w:r>
        <w:rPr>
          <w:sz w:val="28"/>
          <w:szCs w:val="28"/>
          <w:lang w:val="uk-UA"/>
        </w:rPr>
        <w:t xml:space="preserve">на них тупого предмета без порушення цілості зовнішнього покриву. Забої супроводжуються розривом судинних капілярних та дрібних вен, крововиливом, пошкодженням підшкірної клітковини, м'язових волокон, а іноді і внутрішніх органів (печінки, селезінки тощо).</w:t>
      </w:r>
      <w:r/>
    </w:p>
    <w:p>
      <w:pPr>
        <w:pStyle w:val="610"/>
        <w:ind w:firstLine="720"/>
        <w:jc w:val="both"/>
        <w:keepNext/>
        <w:spacing w:after="0" w:before="0"/>
        <w:rPr>
          <w:sz w:val="28"/>
          <w:szCs w:val="28"/>
          <w:lang w:val="uk-UA"/>
        </w:rPr>
      </w:pPr>
      <w:r>
        <w:rPr>
          <w:sz w:val="28"/>
          <w:szCs w:val="28"/>
          <w:lang w:val="uk-UA"/>
        </w:rPr>
        <w:t xml:space="preserve">Проникнення чужорідних тіл. Чужорідні тіла (скляні, дерев’яні, металеві та інші частки) можуть потрапити під шкіру у вигляді заноз. На виробництві виникають випадки попадання чужорідних тіл в очі, органи дихання або стравохід.</w:t>
      </w:r>
      <w:r/>
    </w:p>
    <w:p>
      <w:pPr>
        <w:pStyle w:val="610"/>
        <w:ind w:firstLine="720"/>
        <w:jc w:val="both"/>
        <w:keepNext/>
        <w:spacing w:after="0" w:before="0"/>
        <w:rPr>
          <w:sz w:val="28"/>
          <w:szCs w:val="28"/>
          <w:lang w:val="uk-UA"/>
        </w:rPr>
      </w:pPr>
      <w:r>
        <w:rPr>
          <w:sz w:val="28"/>
          <w:szCs w:val="28"/>
          <w:lang w:val="uk-UA"/>
        </w:rPr>
        <w:t xml:space="preserve">Тепловий удар - це хворобливий стан, обумовлений перегріванням тіла при дії високої температури оточуючого повітря, який спроводжується головним болем, блюванням, сонливістю, а в окремих випадках непритомністю.</w:t>
      </w:r>
      <w:r/>
    </w:p>
    <w:p>
      <w:pPr>
        <w:pStyle w:val="610"/>
        <w:ind w:firstLine="720"/>
        <w:jc w:val="both"/>
        <w:keepNext/>
        <w:spacing w:after="0" w:before="0"/>
        <w:rPr>
          <w:sz w:val="28"/>
          <w:szCs w:val="28"/>
          <w:lang w:val="uk-UA"/>
        </w:rPr>
      </w:pPr>
      <w:r>
        <w:rPr>
          <w:sz w:val="28"/>
          <w:szCs w:val="28"/>
          <w:lang w:val="uk-UA"/>
        </w:rPr>
        <w:t xml:space="preserve">Обмороження (відмороження) - це пошкодження тканин організму внаслідок дій морозу. Найчастіше виникає обмороження нижніх кінцівок, рідше - верхніх кінцівок, носа, вушних раковин та інших ділянок тіла. Необхідно враховувати, що обмороження мо</w:t>
      </w:r>
      <w:r>
        <w:rPr>
          <w:sz w:val="28"/>
          <w:szCs w:val="28"/>
          <w:lang w:val="uk-UA"/>
        </w:rPr>
        <w:t xml:space="preserve">же настати при порівняно невеликому морозі (- 3 - 5С). Обмороження при такій температурі звичайно пов'язане зі зниженням опірності організму (втрата крові, голод, сп'яніння). Залежно від тяжкості, обмороження (відмороження) підрозділяють на чотири ступені.</w:t>
      </w:r>
      <w:r/>
    </w:p>
    <w:p>
      <w:pPr>
        <w:pStyle w:val="610"/>
        <w:ind w:firstLine="720"/>
        <w:jc w:val="both"/>
        <w:keepNext/>
        <w:spacing w:after="0" w:before="0"/>
        <w:rPr>
          <w:sz w:val="28"/>
          <w:szCs w:val="28"/>
          <w:lang w:val="uk-UA"/>
        </w:rPr>
      </w:pPr>
      <w:r>
        <w:rPr>
          <w:sz w:val="28"/>
          <w:szCs w:val="28"/>
          <w:lang w:val="uk-UA"/>
        </w:rPr>
        <w:t xml:space="preserve">Опіки - це пошкодження  тканин   організму під  дією  високої температури, а також деяких хімічних речовин (кислот,</w:t>
      </w:r>
      <w:r>
        <w:rPr>
          <w:sz w:val="28"/>
          <w:szCs w:val="28"/>
          <w:lang w:val="uk-UA"/>
        </w:rPr>
        <w:t xml:space="preserve"> лугів, солей важких металів). Бувають опіки від дій променистої енергії   - сонячні, від електричної дуги, рентгенівських променів тощо. Розрізняють чотири ступені опіків: почервоніння, утворення пухирів, омертвіння всієї товщини шкіри, обвуглення тканин.</w:t>
      </w:r>
      <w:r/>
    </w:p>
    <w:p>
      <w:pPr>
        <w:pStyle w:val="610"/>
        <w:ind w:firstLine="720"/>
        <w:jc w:val="both"/>
        <w:keepNext/>
        <w:spacing w:after="0" w:before="0"/>
        <w:rPr>
          <w:sz w:val="28"/>
          <w:szCs w:val="28"/>
          <w:lang w:val="uk-UA"/>
        </w:rPr>
      </w:pPr>
      <w:r>
        <w:rPr>
          <w:sz w:val="28"/>
          <w:szCs w:val="28"/>
          <w:lang w:val="uk-UA"/>
        </w:rPr>
        <w:t xml:space="preserve">Отруєння - це захворювання, яке виникає внаслідок дій на організм отрути. Воно супроводжується порушенням нормальних життєвих функцій організму. Отруєння бувають гострі і хронічні. Гострі отруєння протікають бурхливо і потребують негайної допомоги.</w:t>
      </w:r>
      <w:r/>
    </w:p>
    <w:p>
      <w:pPr>
        <w:pStyle w:val="610"/>
        <w:ind w:firstLine="720"/>
        <w:jc w:val="both"/>
        <w:keepNext/>
        <w:spacing w:after="0" w:before="0"/>
        <w:rPr>
          <w:sz w:val="28"/>
          <w:szCs w:val="28"/>
          <w:lang w:val="uk-UA"/>
        </w:rPr>
      </w:pPr>
      <w:r>
        <w:rPr>
          <w:sz w:val="28"/>
          <w:szCs w:val="28"/>
          <w:lang w:val="uk-UA"/>
        </w:rPr>
        <w:t xml:space="preserve">Електротравми - це травми, які викликаються дією електричного струму або електричної дуги.</w:t>
      </w:r>
      <w:r/>
    </w:p>
    <w:p>
      <w:pPr>
        <w:pStyle w:val="610"/>
        <w:ind w:firstLine="709"/>
        <w:jc w:val="both"/>
        <w:keepNext/>
        <w:spacing w:after="0" w:before="0"/>
        <w:shd w:val="clear" w:fill="FFFFFF" w:color="auto"/>
        <w:rPr>
          <w:sz w:val="28"/>
          <w:szCs w:val="28"/>
          <w:lang w:val="uk-UA"/>
        </w:rPr>
      </w:pPr>
      <w:r>
        <w:rPr>
          <w:sz w:val="28"/>
          <w:szCs w:val="28"/>
          <w:lang w:val="uk-UA"/>
        </w:rPr>
      </w:r>
      <w:r/>
    </w:p>
    <w:p>
      <w:pPr>
        <w:pStyle w:val="606"/>
        <w:ind w:firstLine="709"/>
        <w:jc w:val="both"/>
        <w:keepNext/>
        <w:spacing w:after="0" w:before="0"/>
        <w:rPr>
          <w:b w:val="false"/>
          <w:caps/>
          <w:sz w:val="28"/>
          <w:szCs w:val="28"/>
          <w:lang w:val="uk-UA"/>
        </w:rPr>
      </w:pPr>
      <w:r>
        <w:rPr>
          <w:b w:val="false"/>
          <w:caps/>
          <w:sz w:val="28"/>
          <w:szCs w:val="28"/>
          <w:lang w:val="uk-UA"/>
        </w:rPr>
        <w:t xml:space="preserve">Надання першої невідкладної допомоги </w:t>
      </w:r>
      <w:r/>
    </w:p>
    <w:p>
      <w:pPr>
        <w:pStyle w:val="606"/>
        <w:ind w:firstLine="709"/>
        <w:jc w:val="both"/>
        <w:keepNext/>
        <w:spacing w:after="0" w:before="0"/>
        <w:rPr>
          <w:sz w:val="28"/>
          <w:szCs w:val="28"/>
          <w:lang w:val="uk-UA"/>
        </w:rPr>
      </w:pPr>
      <w:r>
        <w:rPr>
          <w:sz w:val="28"/>
          <w:szCs w:val="28"/>
          <w:lang w:val="uk-UA"/>
        </w:rPr>
        <w:t xml:space="preserve">При уражені електричним струмом</w:t>
      </w:r>
      <w:r/>
    </w:p>
    <w:p>
      <w:pPr>
        <w:pStyle w:val="610"/>
        <w:ind w:firstLine="709"/>
        <w:jc w:val="both"/>
        <w:keepNext/>
        <w:spacing w:after="0" w:before="0"/>
        <w:shd w:val="clear" w:fill="FFFFFF" w:color="auto"/>
        <w:rPr>
          <w:sz w:val="28"/>
          <w:szCs w:val="28"/>
          <w:lang w:val="uk-UA"/>
        </w:rPr>
      </w:pPr>
      <w:r>
        <w:rPr>
          <w:sz w:val="28"/>
          <w:szCs w:val="28"/>
          <w:lang w:val="uk-UA"/>
        </w:rPr>
        <w:t xml:space="preserve">Головне при наданні першої невідкладної допомоги на місці виникнення нещасного випадку - якнайшвидше звільнити потерпілого від дії струму.</w:t>
      </w:r>
      <w:r/>
    </w:p>
    <w:p>
      <w:pPr>
        <w:pStyle w:val="610"/>
        <w:ind w:firstLine="709"/>
        <w:jc w:val="both"/>
        <w:keepNext/>
        <w:spacing w:after="0" w:before="0"/>
        <w:shd w:val="clear" w:fill="FFFFFF" w:color="auto"/>
        <w:rPr>
          <w:sz w:val="28"/>
          <w:szCs w:val="28"/>
          <w:lang w:val="uk-UA"/>
        </w:rPr>
      </w:pPr>
      <w:r>
        <w:rPr>
          <w:sz w:val="28"/>
          <w:szCs w:val="28"/>
          <w:lang w:val="uk-UA"/>
        </w:rPr>
        <w:t xml:space="preserve">Для звільнення потерпілого при поражені електричним струмом необхідно:</w:t>
      </w:r>
      <w:r/>
    </w:p>
    <w:p>
      <w:pPr>
        <w:pStyle w:val="610"/>
        <w:numPr>
          <w:ilvl w:val="0"/>
          <w:numId w:val="4"/>
        </w:numPr>
        <w:ind w:left="0" w:firstLine="709"/>
        <w:jc w:val="both"/>
        <w:keepNext/>
        <w:spacing w:after="0" w:before="0"/>
        <w:shd w:val="clear" w:fill="FFFFFF" w:color="auto"/>
        <w:rPr>
          <w:sz w:val="28"/>
          <w:szCs w:val="28"/>
          <w:lang w:val="uk-UA"/>
        </w:rPr>
      </w:pPr>
      <w:r>
        <w:rPr>
          <w:sz w:val="28"/>
          <w:szCs w:val="28"/>
          <w:lang w:val="uk-UA"/>
        </w:rPr>
        <w:t xml:space="preserve">вимкнути рубильник або викрутити запобіжник;</w:t>
      </w:r>
      <w:r/>
    </w:p>
    <w:p>
      <w:pPr>
        <w:pStyle w:val="610"/>
        <w:numPr>
          <w:ilvl w:val="0"/>
          <w:numId w:val="4"/>
        </w:numPr>
        <w:ind w:left="0" w:firstLine="709"/>
        <w:jc w:val="both"/>
        <w:keepNext/>
        <w:spacing w:after="0" w:before="0"/>
        <w:shd w:val="clear" w:fill="FFFFFF" w:color="auto"/>
        <w:rPr>
          <w:sz w:val="28"/>
          <w:szCs w:val="28"/>
          <w:lang w:val="uk-UA"/>
        </w:rPr>
      </w:pPr>
      <w:r>
        <w:rPr>
          <w:sz w:val="28"/>
          <w:szCs w:val="28"/>
          <w:lang w:val="uk-UA"/>
        </w:rPr>
        <w:t xml:space="preserve">вимкнути струмоведучі, мережу живлення;</w:t>
      </w:r>
      <w:r/>
    </w:p>
    <w:p>
      <w:pPr>
        <w:pStyle w:val="610"/>
        <w:numPr>
          <w:ilvl w:val="0"/>
          <w:numId w:val="4"/>
        </w:numPr>
        <w:ind w:left="0" w:firstLine="709"/>
        <w:jc w:val="both"/>
        <w:keepNext/>
        <w:spacing w:after="0" w:before="0"/>
        <w:shd w:val="clear" w:fill="FFFFFF" w:color="auto"/>
        <w:rPr>
          <w:sz w:val="28"/>
          <w:szCs w:val="28"/>
          <w:lang w:val="uk-UA"/>
        </w:rPr>
      </w:pPr>
      <w:r>
        <w:rPr>
          <w:sz w:val="28"/>
          <w:szCs w:val="28"/>
          <w:lang w:val="uk-UA"/>
        </w:rPr>
        <w:t xml:space="preserve">сухою палкою відкинути від потерпілого провід, який знаходиться під напругою, відтягнути потерпілого від електричних проводів, від струмопровідних чистин установки. При напрузі в установах до 1000 В мо</w:t>
      </w:r>
      <w:r>
        <w:rPr>
          <w:sz w:val="28"/>
          <w:szCs w:val="28"/>
          <w:lang w:val="uk-UA"/>
        </w:rPr>
        <w:t xml:space="preserve">жна взятися за сухий одяг потерпілого, не торкаючись відкритих частин тіла Слід користуватися гумовими рукавичками або намотати на руку шарф, прогумований плащ і т.п. Рекомендується стати на ізольований предмет (на суху дошку, на згорток сухого спецодягу).</w:t>
      </w:r>
      <w:r/>
    </w:p>
    <w:p>
      <w:pPr>
        <w:pStyle w:val="610"/>
        <w:ind w:firstLine="709"/>
        <w:jc w:val="both"/>
        <w:keepNext/>
        <w:spacing w:after="0" w:before="0"/>
        <w:shd w:val="clear" w:fill="FFFFFF" w:color="auto"/>
        <w:rPr>
          <w:sz w:val="28"/>
          <w:szCs w:val="28"/>
          <w:lang w:val="uk-UA"/>
        </w:rPr>
      </w:pPr>
      <w:r>
        <w:rPr>
          <w:sz w:val="28"/>
          <w:szCs w:val="28"/>
          <w:lang w:val="uk-UA"/>
        </w:rPr>
        <w:t xml:space="preserve">У випадку судорожного обхвату потерпілим електричного проводу</w:t>
      </w:r>
      <w:r>
        <w:rPr>
          <w:sz w:val="28"/>
          <w:szCs w:val="28"/>
          <w:lang w:val="uk-UA"/>
        </w:rPr>
        <w:t xml:space="preserve">, який знаходиться під напругою, розгорнути руку потерпілому, відриваючи його від проводу послідовним відгинанням окремих пальців. При цьому працівник, який надає допомогу, повинен бути у діелектричних рукавицях і знаходитись на ізолюючій від землі основі.</w:t>
      </w:r>
      <w:r/>
    </w:p>
    <w:p>
      <w:pPr>
        <w:pStyle w:val="610"/>
        <w:ind w:firstLine="709"/>
        <w:jc w:val="both"/>
        <w:keepNext/>
        <w:spacing w:after="0" w:before="0"/>
        <w:shd w:val="clear" w:fill="FFFFFF" w:color="auto"/>
        <w:rPr>
          <w:sz w:val="28"/>
          <w:szCs w:val="28"/>
          <w:lang w:val="uk-UA"/>
        </w:rPr>
      </w:pPr>
      <w:r>
        <w:rPr>
          <w:sz w:val="28"/>
          <w:szCs w:val="28"/>
          <w:lang w:val="uk-UA"/>
        </w:rPr>
        <w:t xml:space="preserve">При напруз</w:t>
      </w:r>
      <w:r>
        <w:rPr>
          <w:sz w:val="28"/>
          <w:szCs w:val="28"/>
          <w:lang w:val="uk-UA"/>
        </w:rPr>
        <w:t xml:space="preserve">і в електричних установках понад 1000 В рятівник повинен одягти діелектричні боти, рукавиці і діяти діелектричною штангою. Якщо потерпілий при свідомості, його кладуть у зручне положення, накривають покривалом і залишають у стані спокою до прибуття лікаря.</w:t>
      </w:r>
      <w:r/>
    </w:p>
    <w:p>
      <w:pPr>
        <w:pStyle w:val="610"/>
        <w:ind w:firstLine="709"/>
        <w:jc w:val="both"/>
        <w:keepNext/>
        <w:spacing w:after="0" w:before="0"/>
        <w:shd w:val="clear" w:fill="FFFFFF" w:color="auto"/>
        <w:rPr>
          <w:sz w:val="28"/>
          <w:szCs w:val="28"/>
          <w:lang w:val="uk-UA"/>
        </w:rPr>
      </w:pPr>
      <w:r>
        <w:rPr>
          <w:sz w:val="28"/>
          <w:szCs w:val="28"/>
          <w:lang w:val="uk-UA"/>
        </w:rPr>
        <w:t xml:space="preserve">Якщо після з</w:t>
      </w:r>
      <w:r>
        <w:rPr>
          <w:sz w:val="28"/>
          <w:szCs w:val="28"/>
          <w:lang w:val="uk-UA"/>
        </w:rPr>
        <w:t xml:space="preserve">вільнення потерпілого від дії струму від не дихає, то потрібно негайно приступити до штучного дихання і непрямого (зовнішнього) масажу серця. Більш ефективним методом штучного дихання є "з рота в рот" або "або з рота в ніс". Робиться це таким чином: стають</w:t>
      </w:r>
      <w:r>
        <w:rPr>
          <w:sz w:val="28"/>
          <w:szCs w:val="28"/>
          <w:lang w:val="uk-UA"/>
        </w:rPr>
        <w:t xml:space="preserve"> з лівого боку від потерпілого, підкладаються під його потилицю ліву руку, а правою тиснуть на його лоб. Це забезпечить вільну прохідність гортані. Під лопатки потерпілому кладуть валик із скрученого одягу, а рот витирають від слизу. Зробивши 2-3 глибокий </w:t>
      </w:r>
      <w:r>
        <w:rPr>
          <w:sz w:val="28"/>
          <w:szCs w:val="28"/>
          <w:lang w:val="uk-UA"/>
        </w:rPr>
        <w:t xml:space="preserve">вдихи, особа, яка надає допомогу, вдуває через марлю або хустку повітря із свого рота в рот або ніс потерпілого. При вдуванні повітря через рот особа, що надає допомогу, закриває пальцями ніс потерпілого; при задування через ніс потерпілому закривають рот.</w:t>
      </w:r>
      <w:r/>
    </w:p>
    <w:p>
      <w:pPr>
        <w:pStyle w:val="610"/>
        <w:ind w:firstLine="709"/>
        <w:jc w:val="both"/>
        <w:keepNext/>
        <w:spacing w:after="0" w:before="0"/>
        <w:shd w:val="clear" w:fill="FFFFFF" w:color="auto"/>
        <w:rPr>
          <w:sz w:val="28"/>
          <w:szCs w:val="28"/>
          <w:lang w:val="uk-UA"/>
        </w:rPr>
      </w:pPr>
      <w:r>
        <w:rPr>
          <w:sz w:val="28"/>
          <w:szCs w:val="28"/>
          <w:lang w:val="uk-UA"/>
        </w:rPr>
        <w:t xml:space="preserve">Після закінчення вдування в рот чи ніс потерпілого звільняють, щоб дати можливість вільному видиху. Частота вдування повітря потерпілому повинна бути 12-13 разів на хвилину.</w:t>
      </w:r>
      <w:r/>
    </w:p>
    <w:p>
      <w:pPr>
        <w:pStyle w:val="610"/>
        <w:ind w:firstLine="709"/>
        <w:jc w:val="both"/>
        <w:keepNext/>
        <w:spacing w:after="0" w:before="0"/>
        <w:shd w:val="clear" w:fill="FFFFFF" w:color="auto"/>
        <w:rPr>
          <w:sz w:val="28"/>
          <w:szCs w:val="28"/>
          <w:lang w:val="uk-UA"/>
        </w:rPr>
      </w:pPr>
      <w:r>
        <w:rPr>
          <w:sz w:val="28"/>
          <w:szCs w:val="28"/>
          <w:lang w:val="uk-UA"/>
        </w:rPr>
        <w:t xml:space="preserve">При відсутності у потерпілого дихання і пул</w:t>
      </w:r>
      <w:r>
        <w:rPr>
          <w:sz w:val="28"/>
          <w:szCs w:val="28"/>
          <w:lang w:val="uk-UA"/>
        </w:rPr>
        <w:t xml:space="preserve">ьсу йому потрібно разом із штучним диханням роботи масаж серця. Робиться це так: потерпілого кладуть на спину на підлозі, звільняють грудну клітку від одягу, який стискає потерпілого. Особа, що надає допомогу, знаходиться з лівого боку від потерпілого, дол</w:t>
      </w:r>
      <w:r>
        <w:rPr>
          <w:sz w:val="28"/>
          <w:szCs w:val="28"/>
          <w:lang w:val="uk-UA"/>
        </w:rPr>
        <w:t xml:space="preserve">онями двох рук натискує на нижню частину грудної клітки потерпілого з силою, щоб змістити її на 3-4 см. Після кожного натискування потрібно швидко забирати руки з грудної клітки, щоб дати можливість їй випростатись. У такій ситуації операції чергуються. Пі</w:t>
      </w:r>
      <w:r>
        <w:rPr>
          <w:sz w:val="28"/>
          <w:szCs w:val="28"/>
          <w:lang w:val="uk-UA"/>
        </w:rPr>
        <w:t xml:space="preserve">сля 2-3 вдувань повітря роблять 4-6 натискань на грудну клітку. Для перевірки появи пульсу масаж припиняють на 2-3 секунди. Перші ознаки того, що потерпілий приходить до свідомості, - поява самостійного дихання, зменшення синюватості шкіри та поява пульсу.</w:t>
      </w:r>
      <w:r/>
    </w:p>
    <w:p>
      <w:pPr>
        <w:pStyle w:val="610"/>
        <w:ind w:firstLine="709"/>
        <w:jc w:val="both"/>
        <w:keepNext/>
        <w:spacing w:after="0" w:before="0"/>
        <w:shd w:val="clear" w:fill="FFFFFF" w:color="auto"/>
        <w:rPr>
          <w:sz w:val="28"/>
          <w:szCs w:val="28"/>
          <w:lang w:val="uk-UA"/>
        </w:rPr>
      </w:pPr>
      <w:r>
        <w:rPr>
          <w:sz w:val="28"/>
          <w:szCs w:val="28"/>
          <w:lang w:val="uk-UA"/>
        </w:rPr>
        <w:t xml:space="preserve">Констатувати смерть має право лише лікар.</w:t>
      </w:r>
      <w:r/>
    </w:p>
    <w:p>
      <w:pPr>
        <w:pStyle w:val="610"/>
        <w:ind w:firstLine="709"/>
        <w:jc w:val="both"/>
        <w:keepNext/>
        <w:spacing w:after="0" w:before="0"/>
        <w:shd w:val="clear" w:fill="FFFFFF" w:color="auto"/>
        <w:rPr>
          <w:sz w:val="28"/>
          <w:szCs w:val="28"/>
          <w:lang w:val="uk-UA"/>
        </w:rPr>
      </w:pPr>
      <w:r>
        <w:rPr>
          <w:sz w:val="28"/>
          <w:szCs w:val="28"/>
          <w:lang w:val="uk-UA"/>
        </w:rPr>
      </w:r>
      <w:r/>
    </w:p>
    <w:p>
      <w:pPr>
        <w:pStyle w:val="610"/>
        <w:ind w:firstLine="709"/>
        <w:jc w:val="both"/>
        <w:keepNext/>
        <w:spacing w:after="0" w:before="0"/>
        <w:shd w:val="clear" w:fill="FFFFFF" w:color="auto"/>
        <w:rPr>
          <w:sz w:val="28"/>
          <w:szCs w:val="28"/>
          <w:lang w:val="uk-UA"/>
        </w:rPr>
      </w:pPr>
      <w:r>
        <w:rPr>
          <w:b/>
          <w:sz w:val="28"/>
          <w:szCs w:val="28"/>
          <w:lang w:val="uk-UA"/>
        </w:rPr>
        <w:t xml:space="preserve">При ураженні блискавкою</w:t>
      </w:r>
      <w:r>
        <w:rPr>
          <w:sz w:val="28"/>
          <w:szCs w:val="28"/>
          <w:lang w:val="uk-UA"/>
        </w:rPr>
      </w:r>
      <w:r/>
    </w:p>
    <w:p>
      <w:pPr>
        <w:pStyle w:val="605"/>
        <w:ind w:firstLine="720"/>
        <w:jc w:val="both"/>
        <w:keepNext/>
        <w:rPr>
          <w:sz w:val="28"/>
          <w:szCs w:val="28"/>
          <w:lang w:val="uk-UA"/>
        </w:rPr>
      </w:pPr>
      <w:r>
        <w:rPr>
          <w:sz w:val="28"/>
          <w:szCs w:val="28"/>
          <w:lang w:val="uk-UA"/>
        </w:rPr>
        <w:t xml:space="preserve">При ураженні блискавкою ознаки, подібні до ознак ураження електричним струмом і явищ електроопіку. </w:t>
      </w:r>
      <w:r/>
    </w:p>
    <w:p>
      <w:pPr>
        <w:pStyle w:val="605"/>
        <w:ind w:firstLine="720"/>
        <w:jc w:val="both"/>
        <w:keepNext/>
        <w:rPr>
          <w:sz w:val="28"/>
          <w:szCs w:val="28"/>
          <w:lang w:val="uk-UA"/>
        </w:rPr>
      </w:pPr>
      <w:r>
        <w:rPr>
          <w:sz w:val="28"/>
          <w:szCs w:val="28"/>
          <w:lang w:val="uk-UA"/>
        </w:rPr>
        <w:t xml:space="preserve">При наданні допомоги дії, аналогічні діям при враженні електричним струмом. Закопувати потерпілого в землю не можна: грудна клітина, здавлена землею, не може розширюватися, навіть коли з'являється самостійне дихання. </w:t>
      </w:r>
      <w:r/>
    </w:p>
    <w:p>
      <w:pPr>
        <w:pStyle w:val="610"/>
        <w:ind w:firstLine="709"/>
        <w:jc w:val="both"/>
        <w:keepNext/>
        <w:spacing w:after="0" w:before="0"/>
        <w:shd w:val="clear" w:fill="FFFFFF" w:color="auto"/>
        <w:rPr>
          <w:sz w:val="28"/>
          <w:szCs w:val="28"/>
          <w:lang w:val="uk-UA"/>
        </w:rPr>
      </w:pPr>
      <w:r>
        <w:rPr>
          <w:sz w:val="28"/>
          <w:szCs w:val="28"/>
          <w:lang w:val="uk-UA"/>
        </w:rPr>
      </w:r>
      <w:r/>
    </w:p>
    <w:p>
      <w:pPr>
        <w:pStyle w:val="606"/>
        <w:ind w:firstLine="709"/>
        <w:jc w:val="both"/>
        <w:keepNext/>
        <w:spacing w:after="0" w:before="0"/>
        <w:rPr>
          <w:sz w:val="28"/>
          <w:szCs w:val="28"/>
          <w:lang w:val="uk-UA"/>
        </w:rPr>
      </w:pPr>
      <w:r>
        <w:rPr>
          <w:sz w:val="28"/>
          <w:szCs w:val="28"/>
          <w:lang w:val="uk-UA"/>
        </w:rPr>
        <w:t xml:space="preserve">При пораненні й кровотечі</w:t>
      </w:r>
      <w:r/>
    </w:p>
    <w:p>
      <w:pPr>
        <w:pStyle w:val="610"/>
        <w:ind w:firstLine="709"/>
        <w:jc w:val="both"/>
        <w:keepNext/>
        <w:spacing w:after="0" w:before="0"/>
        <w:shd w:val="clear" w:fill="FFFFFF" w:color="auto"/>
        <w:rPr>
          <w:sz w:val="28"/>
          <w:szCs w:val="28"/>
          <w:lang w:val="uk-UA"/>
        </w:rPr>
      </w:pPr>
      <w:r>
        <w:rPr>
          <w:sz w:val="28"/>
          <w:szCs w:val="28"/>
          <w:lang w:val="uk-UA"/>
        </w:rPr>
        <w:t xml:space="preserve">Перша допомога при пораненні та кровотечі зводиться до обережного накладання на рану індивідуального пакета. При цьому мити її водою, змивати кров з рани забороняється.</w:t>
      </w:r>
      <w:r/>
    </w:p>
    <w:p>
      <w:pPr>
        <w:pStyle w:val="610"/>
        <w:ind w:firstLine="709"/>
        <w:jc w:val="both"/>
        <w:keepNext/>
        <w:spacing w:after="0" w:before="0"/>
        <w:shd w:val="clear" w:fill="FFFFFF" w:color="auto"/>
        <w:rPr>
          <w:sz w:val="28"/>
          <w:szCs w:val="28"/>
          <w:lang w:val="uk-UA"/>
        </w:rPr>
      </w:pPr>
      <w:r>
        <w:rPr>
          <w:sz w:val="28"/>
          <w:szCs w:val="28"/>
          <w:lang w:val="uk-UA"/>
        </w:rPr>
        <w:t xml:space="preserve">Якщо індивідуального пакета немає, для перев'язування використовуйте чисту носову хустинку. У цьому випадку приготовлену для перев'язування тканину змочіть настойкою йоду, так, щоб пляма трохи перебільшувала розміри рани.</w:t>
      </w:r>
      <w:r/>
    </w:p>
    <w:p>
      <w:pPr>
        <w:pStyle w:val="610"/>
        <w:ind w:firstLine="709"/>
        <w:jc w:val="both"/>
        <w:keepNext/>
        <w:spacing w:after="0" w:before="0"/>
        <w:shd w:val="clear" w:fill="FFFFFF" w:color="auto"/>
        <w:rPr>
          <w:sz w:val="28"/>
          <w:szCs w:val="28"/>
          <w:lang w:val="uk-UA"/>
        </w:rPr>
      </w:pPr>
      <w:r>
        <w:rPr>
          <w:sz w:val="28"/>
          <w:szCs w:val="28"/>
          <w:lang w:val="uk-UA"/>
        </w:rPr>
        <w:t xml:space="preserve">При кровотечі необхідно підняти поранену кінцівку, закрити рану перев'язувальним матеріалом і притиснути ділянку біля неї на</w:t>
      </w:r>
      <w:r>
        <w:rPr>
          <w:sz w:val="28"/>
          <w:szCs w:val="28"/>
          <w:lang w:val="uk-UA"/>
        </w:rPr>
        <w:t xml:space="preserve"> 4-5 хв., не торкаючись рани пальцем. Після цього рану треба забинтувати. Якщо кровотеча продовжується, слід вдатися до здавлювання кровоносних судин за допомогою згинання кінцівки у суглобах, притискування кровоносних судин пальцями, джгутом чи закруткою.</w:t>
      </w:r>
      <w:r/>
    </w:p>
    <w:p>
      <w:pPr>
        <w:pStyle w:val="610"/>
        <w:ind w:firstLine="709"/>
        <w:jc w:val="both"/>
        <w:keepNext/>
        <w:spacing w:after="0" w:before="0"/>
        <w:shd w:val="clear" w:fill="FFFFFF" w:color="auto"/>
        <w:rPr>
          <w:sz w:val="28"/>
          <w:szCs w:val="28"/>
          <w:lang w:val="uk-UA"/>
        </w:rPr>
      </w:pPr>
      <w:r>
        <w:rPr>
          <w:sz w:val="28"/>
          <w:szCs w:val="28"/>
          <w:lang w:val="uk-UA"/>
        </w:rPr>
        <w:t xml:space="preserve">При накладанні джгута спочатку місце накладання обгортають м'яким матеріалом (тканиною, ватою тощо). Потім джгут розтягують і туго перетягують ним попередньо обгорнути ділянку кінцівки доти, поки не припиниться кровотеча.</w:t>
      </w:r>
      <w:r/>
    </w:p>
    <w:p>
      <w:pPr>
        <w:pStyle w:val="610"/>
        <w:ind w:firstLine="709"/>
        <w:jc w:val="both"/>
        <w:keepNext/>
        <w:spacing w:after="0" w:before="0"/>
        <w:shd w:val="clear" w:fill="FFFFFF" w:color="auto"/>
        <w:rPr>
          <w:sz w:val="28"/>
          <w:szCs w:val="28"/>
          <w:lang w:val="uk-UA"/>
        </w:rPr>
      </w:pPr>
      <w:r>
        <w:rPr>
          <w:sz w:val="28"/>
          <w:szCs w:val="28"/>
          <w:lang w:val="uk-UA"/>
        </w:rPr>
        <w:t xml:space="preserve">При відсутності гумової трубки або стрічки, що розтягується, для джгута застосовують інші матеріали (мотузку, ремінь, рушник тощо). У цьому випадку такий джгут зав'язують вузлом на зовнішньому боці кінцівки і викор</w:t>
      </w:r>
      <w:r>
        <w:rPr>
          <w:sz w:val="28"/>
          <w:szCs w:val="28"/>
          <w:lang w:val="uk-UA"/>
        </w:rPr>
        <w:t xml:space="preserve">истовують як закрутку. У вузол просувають важіль (паличку, металевий стержень), яким закручують закрутку до припинення кровотечі. Через 1 годину після накладання джгута його попускають на 5-10 хв., щоб не виникла небезпека омертвіння знекровленої кінцівки.</w:t>
      </w:r>
      <w:r/>
    </w:p>
    <w:p>
      <w:pPr>
        <w:pStyle w:val="610"/>
        <w:ind w:firstLine="709"/>
        <w:jc w:val="both"/>
        <w:keepNext/>
        <w:spacing w:after="0" w:before="0"/>
        <w:shd w:val="clear" w:fill="FFFFFF" w:color="auto"/>
        <w:rPr>
          <w:sz w:val="28"/>
          <w:szCs w:val="28"/>
          <w:lang w:val="uk-UA"/>
        </w:rPr>
      </w:pPr>
      <w:r>
        <w:rPr>
          <w:sz w:val="28"/>
          <w:szCs w:val="28"/>
          <w:lang w:val="uk-UA"/>
        </w:rPr>
        <w:t xml:space="preserve">При пораненні великих судин шиї і верхньої частини грудної клітки джгут не накладається. Кровотеча зупиняється при натисканні пальцем на поражену судину у самому місці пораненні.</w:t>
      </w:r>
      <w:r/>
    </w:p>
    <w:p>
      <w:pPr>
        <w:pStyle w:val="610"/>
        <w:ind w:firstLine="709"/>
        <w:jc w:val="both"/>
        <w:keepNext/>
        <w:spacing w:after="0" w:before="0"/>
        <w:shd w:val="clear" w:fill="FFFFFF" w:color="auto"/>
        <w:rPr>
          <w:sz w:val="28"/>
          <w:szCs w:val="28"/>
          <w:lang w:val="uk-UA"/>
        </w:rPr>
      </w:pPr>
      <w:r>
        <w:rPr>
          <w:sz w:val="28"/>
          <w:szCs w:val="28"/>
          <w:lang w:val="uk-UA"/>
        </w:rPr>
      </w:r>
      <w:r/>
    </w:p>
    <w:p>
      <w:pPr>
        <w:pStyle w:val="610"/>
        <w:ind w:firstLine="709"/>
        <w:jc w:val="both"/>
        <w:keepNext/>
        <w:spacing w:after="0" w:before="0"/>
        <w:shd w:val="clear" w:fill="FFFFFF" w:color="auto"/>
      </w:pPr>
      <w:r>
        <w:rPr>
          <w:rStyle w:val="611"/>
          <w:sz w:val="28"/>
          <w:szCs w:val="28"/>
          <w:lang w:val="uk-UA"/>
        </w:rPr>
        <w:t xml:space="preserve">При проникненні чужорідних тіл</w:t>
      </w:r>
      <w:r/>
    </w:p>
    <w:p>
      <w:pPr>
        <w:pStyle w:val="610"/>
        <w:ind w:firstLine="709"/>
        <w:jc w:val="both"/>
        <w:keepNext/>
        <w:spacing w:after="0" w:before="0"/>
        <w:shd w:val="clear" w:fill="FFFFFF" w:color="auto"/>
        <w:rPr>
          <w:sz w:val="28"/>
          <w:szCs w:val="28"/>
          <w:lang w:val="uk-UA"/>
        </w:rPr>
      </w:pPr>
      <w:r>
        <w:rPr>
          <w:sz w:val="28"/>
          <w:szCs w:val="28"/>
          <w:lang w:val="uk-UA"/>
        </w:rPr>
        <w:t xml:space="preserve">При впевненості, що чужорідне тіло без лікарської допомоги може бути успішно видалене з-під нігтя або з іншої ділянки тіла, його видаляють. Місце поранення змазують йодною настойкою і накладають пов'язку. Якщо немає впевненості в успішному</w:t>
      </w:r>
      <w:r>
        <w:rPr>
          <w:sz w:val="28"/>
          <w:szCs w:val="28"/>
          <w:lang w:val="uk-UA"/>
        </w:rPr>
        <w:t xml:space="preserve"> видаленні чужорідного тіла, потерпілого відправляють у медпункт. Чужорідні тіла, що знаходяться в безпосередній близькості від великих судин або у порожнинах тіла, при наданні, першої допомоги не видаляють. Видаляє чужорідне тіло, що попало в рану, лікар.</w:t>
      </w:r>
      <w:r/>
    </w:p>
    <w:p>
      <w:pPr>
        <w:pStyle w:val="610"/>
        <w:ind w:firstLine="709"/>
        <w:jc w:val="both"/>
        <w:keepNext/>
        <w:spacing w:after="0" w:before="0"/>
        <w:shd w:val="clear" w:fill="FFFFFF" w:color="auto"/>
        <w:rPr>
          <w:sz w:val="28"/>
          <w:szCs w:val="28"/>
          <w:lang w:val="uk-UA"/>
        </w:rPr>
      </w:pPr>
      <w:r>
        <w:rPr>
          <w:sz w:val="28"/>
          <w:szCs w:val="28"/>
          <w:lang w:val="uk-UA"/>
        </w:rPr>
        <w:t xml:space="preserve">Чужорідне тіло з очей видаляють промиванням (розчином борної кислоти або чистою водою; напрямок струменю - від скроні до носа). </w:t>
      </w:r>
      <w:r/>
    </w:p>
    <w:p>
      <w:pPr>
        <w:pStyle w:val="610"/>
        <w:ind w:firstLine="709"/>
        <w:jc w:val="both"/>
        <w:keepNext/>
        <w:spacing w:after="0" w:before="0"/>
        <w:shd w:val="clear" w:fill="FFFFFF" w:color="auto"/>
        <w:rPr>
          <w:sz w:val="28"/>
          <w:szCs w:val="28"/>
          <w:lang w:val="uk-UA"/>
        </w:rPr>
      </w:pPr>
      <w:r>
        <w:rPr>
          <w:sz w:val="28"/>
          <w:szCs w:val="28"/>
          <w:lang w:val="uk-UA"/>
        </w:rPr>
        <w:t xml:space="preserve">Чужорідні тіла, що потрапили в дихальне горло або стравохід, видаляє лікар.</w:t>
      </w:r>
      <w:r/>
    </w:p>
    <w:p>
      <w:pPr>
        <w:pStyle w:val="606"/>
        <w:ind w:firstLine="709"/>
        <w:jc w:val="both"/>
        <w:keepNext/>
        <w:spacing w:after="0" w:before="0"/>
        <w:rPr>
          <w:sz w:val="28"/>
          <w:szCs w:val="28"/>
          <w:lang w:val="uk-UA"/>
        </w:rPr>
      </w:pPr>
      <w:r>
        <w:rPr>
          <w:sz w:val="28"/>
          <w:szCs w:val="28"/>
          <w:lang w:val="uk-UA"/>
        </w:rPr>
      </w:r>
      <w:r/>
    </w:p>
    <w:p>
      <w:pPr>
        <w:pStyle w:val="606"/>
        <w:ind w:firstLine="709"/>
        <w:jc w:val="both"/>
        <w:keepNext/>
        <w:spacing w:after="0" w:before="0"/>
        <w:rPr>
          <w:sz w:val="28"/>
          <w:szCs w:val="28"/>
          <w:lang w:val="uk-UA"/>
        </w:rPr>
      </w:pPr>
      <w:r>
        <w:rPr>
          <w:sz w:val="28"/>
          <w:szCs w:val="28"/>
          <w:lang w:val="uk-UA"/>
        </w:rPr>
        <w:t xml:space="preserve">При переломах, вивихах, розтягу зв'язок суглобів, ударах</w:t>
      </w:r>
      <w:r/>
    </w:p>
    <w:p>
      <w:pPr>
        <w:pStyle w:val="610"/>
        <w:ind w:firstLine="709"/>
        <w:jc w:val="both"/>
        <w:keepNext/>
        <w:spacing w:after="0" w:before="0"/>
        <w:shd w:val="clear" w:fill="FFFFFF" w:color="auto"/>
        <w:rPr>
          <w:sz w:val="28"/>
          <w:szCs w:val="28"/>
          <w:lang w:val="uk-UA"/>
        </w:rPr>
      </w:pPr>
      <w:r>
        <w:rPr>
          <w:sz w:val="28"/>
          <w:szCs w:val="28"/>
          <w:lang w:val="uk-UA"/>
        </w:rPr>
        <w:t xml:space="preserve">При переломах, вивихах необхідно надати потерпілому зручне положення, яке виключ</w:t>
      </w:r>
      <w:r>
        <w:rPr>
          <w:sz w:val="28"/>
          <w:szCs w:val="28"/>
          <w:lang w:val="uk-UA"/>
        </w:rPr>
        <w:t xml:space="preserve">ає рухи пошкодженої частини тіла. Це досягається шляхом накладання шини, а при її відсутності можна використати палки, дошки, фанеру і т.д. Шина повинна бути накладена так, щоб були надійно іммобілізовані два сусідні з місцем ушкодження суглоби (вище і ниж</w:t>
      </w:r>
      <w:r>
        <w:rPr>
          <w:sz w:val="28"/>
          <w:szCs w:val="28"/>
          <w:lang w:val="uk-UA"/>
        </w:rPr>
        <w:t xml:space="preserve">че), а якщо перелом плеча чи стегна, - то три суглоби. Накладають шину поверх одягу або кладуть під неї що-небудь м'яке - вату, шарф, рушник. Шина повинна бути накладена так, щоб центр її знаходився на рівні перелому, а кінці накладалися на сусідні суглоби</w:t>
      </w:r>
      <w:r>
        <w:rPr>
          <w:sz w:val="28"/>
          <w:szCs w:val="28"/>
          <w:lang w:val="uk-UA"/>
        </w:rPr>
        <w:t xml:space="preserve"> по обидва боки перелому. Фіксація відкритого перелому вимагає дотримання додаткових умов. З метою попередження забруднення рани, необхідно змастити поверхню шкіри навколо рани настойкою йоду, попередньо зупинивши кровотечу, і накладіть стерильну пов'язку.</w:t>
      </w:r>
      <w:r/>
    </w:p>
    <w:p>
      <w:pPr>
        <w:pStyle w:val="610"/>
        <w:ind w:firstLine="709"/>
        <w:jc w:val="both"/>
        <w:keepNext/>
        <w:spacing w:after="0" w:before="0"/>
        <w:shd w:val="clear" w:fill="FFFFFF" w:color="auto"/>
        <w:rPr>
          <w:sz w:val="28"/>
          <w:szCs w:val="28"/>
          <w:lang w:val="uk-UA"/>
        </w:rPr>
      </w:pPr>
      <w:r>
        <w:rPr>
          <w:sz w:val="28"/>
          <w:szCs w:val="28"/>
          <w:lang w:val="uk-UA"/>
        </w:rPr>
        <w:t xml:space="preserve">Особливо небезпечні травми хребта. У таких випадках необхідно обережно, не піднімаючи потерпілого, підсунути під його спину дошку, щит, двері тощо.</w:t>
      </w:r>
      <w:r/>
    </w:p>
    <w:p>
      <w:pPr>
        <w:pStyle w:val="610"/>
        <w:ind w:firstLine="709"/>
        <w:jc w:val="both"/>
        <w:keepNext/>
        <w:spacing w:after="0" w:before="0"/>
        <w:shd w:val="clear" w:fill="FFFFFF" w:color="auto"/>
        <w:rPr>
          <w:sz w:val="28"/>
          <w:szCs w:val="28"/>
          <w:lang w:val="uk-UA"/>
        </w:rPr>
      </w:pPr>
      <w:r>
        <w:rPr>
          <w:sz w:val="28"/>
          <w:szCs w:val="28"/>
          <w:lang w:val="uk-UA"/>
        </w:rPr>
        <w:t xml:space="preserve">При переломі ребер необхідно міцно забинтувати груди або стягнути їх рушником під час видиху. При ушкодженні тазу необхідно обережно стягнути його широким рушником, покласти на тверді ноші, а під зігнуті і розведені колінні суглоби підкласти валик.</w:t>
      </w:r>
      <w:r/>
    </w:p>
    <w:p>
      <w:pPr>
        <w:pStyle w:val="610"/>
        <w:ind w:firstLine="709"/>
        <w:jc w:val="both"/>
        <w:keepNext/>
        <w:spacing w:after="0" w:before="0"/>
        <w:shd w:val="clear" w:fill="FFFFFF" w:color="auto"/>
        <w:rPr>
          <w:sz w:val="28"/>
          <w:szCs w:val="28"/>
          <w:lang w:val="uk-UA"/>
        </w:rPr>
      </w:pPr>
      <w:r>
        <w:rPr>
          <w:sz w:val="28"/>
          <w:szCs w:val="28"/>
          <w:lang w:val="uk-UA"/>
        </w:rPr>
        <w:t xml:space="preserve">При переломах і вивихах ключиці у підм'язову западину кладуть вату або інший матеріал, згинають руку в лікті під прямим кутом і прибинтовують її до тулуба. Рука нижче ліктя повинна перебувати у косинці, яку підв'язують до шиї.</w:t>
      </w:r>
      <w:r/>
    </w:p>
    <w:p>
      <w:pPr>
        <w:pStyle w:val="610"/>
        <w:ind w:firstLine="709"/>
        <w:jc w:val="both"/>
        <w:keepNext/>
        <w:spacing w:after="0" w:before="0"/>
        <w:shd w:val="clear" w:fill="FFFFFF" w:color="auto"/>
        <w:rPr>
          <w:sz w:val="28"/>
          <w:szCs w:val="28"/>
          <w:lang w:val="uk-UA"/>
        </w:rPr>
      </w:pPr>
      <w:r>
        <w:rPr>
          <w:sz w:val="28"/>
          <w:szCs w:val="28"/>
          <w:lang w:val="uk-UA"/>
        </w:rPr>
        <w:t xml:space="preserve">П</w:t>
      </w:r>
      <w:r>
        <w:rPr>
          <w:sz w:val="28"/>
          <w:szCs w:val="28"/>
          <w:lang w:val="uk-UA"/>
        </w:rPr>
        <w:t xml:space="preserve">ри переломах і вивихах кисті та пальців рук роблять таким чином: кисть руки з вкладеним у долоню жмутом вати, бунти (пальці зігнуті) прикладають до шини, яка повинна починатися біля середини передпліччя і закінчується біля кінців пальців, і перебинтовують.</w:t>
      </w:r>
      <w:r/>
    </w:p>
    <w:p>
      <w:pPr>
        <w:pStyle w:val="610"/>
        <w:ind w:firstLine="709"/>
        <w:jc w:val="both"/>
        <w:keepNext/>
        <w:spacing w:after="0" w:before="0"/>
        <w:shd w:val="clear" w:fill="FFFFFF" w:color="auto"/>
        <w:rPr>
          <w:sz w:val="28"/>
          <w:szCs w:val="28"/>
          <w:lang w:val="uk-UA"/>
        </w:rPr>
      </w:pPr>
      <w:r>
        <w:rPr>
          <w:sz w:val="28"/>
          <w:szCs w:val="28"/>
          <w:lang w:val="uk-UA"/>
        </w:rPr>
        <w:t xml:space="preserve">При розтягу зв'язок суглобів - підняти хвору кінцівку догори, накласти холодний компрес ти тісну пов'язку, створити спокій до прибуття лікаря.</w:t>
      </w:r>
      <w:r/>
    </w:p>
    <w:p>
      <w:pPr>
        <w:pStyle w:val="610"/>
        <w:ind w:firstLine="709"/>
        <w:jc w:val="both"/>
        <w:keepNext/>
        <w:spacing w:after="0" w:before="0"/>
        <w:shd w:val="clear" w:fill="FFFFFF" w:color="auto"/>
        <w:rPr>
          <w:sz w:val="28"/>
          <w:szCs w:val="28"/>
          <w:lang w:val="uk-UA"/>
        </w:rPr>
      </w:pPr>
      <w:r>
        <w:rPr>
          <w:sz w:val="28"/>
          <w:szCs w:val="28"/>
          <w:lang w:val="uk-UA"/>
        </w:rPr>
        <w:t xml:space="preserve">При ударах - забезпечити потерпілому повний спокій, накласти на місце удару холодний компрес. При ударах із синцями не слід класти примочки, місце удару змастити настойкою йоду і накласти пов'язку.</w:t>
      </w:r>
      <w:r/>
    </w:p>
    <w:p>
      <w:pPr>
        <w:pStyle w:val="605"/>
        <w:ind w:firstLine="720"/>
        <w:jc w:val="both"/>
        <w:keepNext/>
        <w:rPr>
          <w:sz w:val="28"/>
          <w:szCs w:val="28"/>
          <w:lang w:val="uk-UA"/>
        </w:rPr>
      </w:pPr>
      <w:r>
        <w:rPr>
          <w:sz w:val="28"/>
          <w:szCs w:val="28"/>
          <w:lang w:val="uk-UA"/>
        </w:rPr>
        <w:t xml:space="preserve">При тривалому здавлюванні тканин по причині падіння ваги</w:t>
      </w:r>
      <w:r>
        <w:rPr>
          <w:sz w:val="28"/>
          <w:szCs w:val="28"/>
          <w:lang w:val="uk-UA"/>
        </w:rPr>
        <w:t xml:space="preserve"> під час обвалів, продавлювання в інших ситуаціях через кілька годин тканин розвиваються тяжкі загальні порушення, подібні до шоку, сильний набряк здавленої кінцівки. З'являються блювання, марення, пожовтіння, потерпілий непритомніє і навіть може померти. </w:t>
      </w:r>
      <w:r/>
    </w:p>
    <w:p>
      <w:pPr>
        <w:pStyle w:val="610"/>
        <w:ind w:firstLine="720"/>
        <w:jc w:val="both"/>
        <w:keepNext/>
        <w:spacing w:after="0" w:before="0"/>
        <w:shd w:val="clear" w:fill="FFFFFF" w:color="auto"/>
        <w:rPr>
          <w:sz w:val="28"/>
          <w:szCs w:val="28"/>
          <w:lang w:val="uk-UA"/>
        </w:rPr>
      </w:pPr>
      <w:r>
        <w:rPr>
          <w:sz w:val="28"/>
          <w:szCs w:val="28"/>
          <w:lang w:val="uk-UA"/>
        </w:rPr>
        <w:t xml:space="preserve">При наданні допомоги вивільнити потерпілого від здавлювання, обкласти уражене місце льодом, холодними пов’язками, на кінцівку накласти шинну пов'язку, не туго бинтуючи пошкоджені ділянки тіла.</w:t>
      </w:r>
      <w:r/>
    </w:p>
    <w:p>
      <w:pPr>
        <w:pStyle w:val="610"/>
        <w:ind w:firstLine="720"/>
        <w:jc w:val="both"/>
        <w:keepNext/>
        <w:spacing w:after="0" w:before="0"/>
        <w:shd w:val="clear" w:fill="FFFFFF" w:color="auto"/>
        <w:rPr>
          <w:sz w:val="28"/>
          <w:szCs w:val="28"/>
          <w:lang w:val="uk-UA"/>
        </w:rPr>
      </w:pPr>
      <w:r>
        <w:rPr>
          <w:sz w:val="28"/>
          <w:szCs w:val="28"/>
          <w:lang w:val="uk-UA"/>
        </w:rPr>
      </w:r>
      <w:r/>
    </w:p>
    <w:p>
      <w:pPr>
        <w:pStyle w:val="606"/>
        <w:ind w:firstLine="709"/>
        <w:jc w:val="both"/>
        <w:keepNext/>
        <w:spacing w:after="0" w:before="0"/>
        <w:rPr>
          <w:sz w:val="28"/>
          <w:szCs w:val="28"/>
          <w:lang w:val="uk-UA"/>
        </w:rPr>
      </w:pPr>
      <w:r>
        <w:rPr>
          <w:sz w:val="28"/>
          <w:szCs w:val="28"/>
          <w:lang w:val="uk-UA"/>
        </w:rPr>
        <w:t xml:space="preserve">При опіках, теплових ударах</w:t>
      </w:r>
      <w:r/>
    </w:p>
    <w:p>
      <w:pPr>
        <w:pStyle w:val="610"/>
        <w:ind w:firstLine="709"/>
        <w:jc w:val="both"/>
        <w:keepNext/>
        <w:spacing w:after="0" w:before="0"/>
        <w:shd w:val="clear" w:fill="FFFFFF" w:color="auto"/>
        <w:rPr>
          <w:sz w:val="28"/>
          <w:szCs w:val="28"/>
          <w:lang w:val="uk-UA"/>
        </w:rPr>
      </w:pPr>
      <w:r>
        <w:rPr>
          <w:sz w:val="28"/>
          <w:szCs w:val="28"/>
          <w:lang w:val="uk-UA"/>
        </w:rPr>
        <w:t xml:space="preserve">При наданні першої допомоги при опіках, теплових ударах слід швидко припинити дію високої температури. Це має особли</w:t>
      </w:r>
      <w:r>
        <w:rPr>
          <w:sz w:val="28"/>
          <w:szCs w:val="28"/>
          <w:lang w:val="uk-UA"/>
        </w:rPr>
        <w:t xml:space="preserve">во велике значення при займанні одягу і при опіках рідиною через одяг. У першому випаду необхідно загасити полум'я, негайно накинути на людину, що горить, будь-яку цупку тканину, щільно притиснути її до тіла. Знімають тліючий одяг або обливають його водою.</w:t>
      </w:r>
      <w:r/>
    </w:p>
    <w:p>
      <w:pPr>
        <w:pStyle w:val="610"/>
        <w:ind w:firstLine="709"/>
        <w:jc w:val="both"/>
        <w:keepNext/>
        <w:spacing w:after="0" w:before="0"/>
        <w:shd w:val="clear" w:fill="FFFFFF" w:color="auto"/>
        <w:rPr>
          <w:sz w:val="28"/>
          <w:szCs w:val="28"/>
          <w:lang w:val="uk-UA"/>
        </w:rPr>
      </w:pPr>
      <w:r>
        <w:rPr>
          <w:sz w:val="28"/>
          <w:szCs w:val="28"/>
          <w:lang w:val="uk-UA"/>
        </w:rPr>
        <w:t xml:space="preserve">При промоканні одягу гарячою водою, його також необхідно облити холодною водою або зірвати. Швидке занурення обпеченого лиця у холодну воду зменшує біль і тяжкість опіку.</w:t>
      </w:r>
      <w:r/>
    </w:p>
    <w:p>
      <w:pPr>
        <w:pStyle w:val="610"/>
        <w:ind w:firstLine="709"/>
        <w:jc w:val="both"/>
        <w:keepNext/>
        <w:spacing w:after="0" w:before="0"/>
        <w:shd w:val="clear" w:fill="FFFFFF" w:color="auto"/>
        <w:rPr>
          <w:sz w:val="28"/>
          <w:szCs w:val="28"/>
          <w:lang w:val="uk-UA"/>
        </w:rPr>
      </w:pPr>
      <w:r>
        <w:rPr>
          <w:sz w:val="28"/>
          <w:szCs w:val="28"/>
          <w:lang w:val="uk-UA"/>
        </w:rPr>
        <w:t xml:space="preserve">Місце опіків кислотами ретельно промивають струменем води протягом 10-15 хв. Обпечене місце промити 5% - ним розчином перманганату калію, або 10% - ним розчином питно</w:t>
      </w:r>
      <w:r>
        <w:rPr>
          <w:sz w:val="28"/>
          <w:szCs w:val="28"/>
          <w:lang w:val="uk-UA"/>
        </w:rPr>
        <w:t xml:space="preserve">ї соди (одна чайна ложка на склянку води). На місце опіку накладають бинт. Місце опіку їдкими лугами (каустичною содою, негашеним вапном) промивають проточною водою протягом 10-15 хв., потім слабким розчином оцтової кислоти. Місце опіків накривають марлею.</w:t>
      </w:r>
      <w:r/>
    </w:p>
    <w:p>
      <w:pPr>
        <w:pStyle w:val="610"/>
        <w:ind w:firstLine="709"/>
        <w:jc w:val="both"/>
        <w:keepNext/>
        <w:spacing w:after="0" w:before="0"/>
        <w:shd w:val="clear" w:fill="FFFFFF" w:color="auto"/>
        <w:rPr>
          <w:sz w:val="28"/>
          <w:szCs w:val="28"/>
          <w:lang w:val="uk-UA"/>
        </w:rPr>
      </w:pPr>
      <w:r>
        <w:rPr>
          <w:sz w:val="28"/>
          <w:szCs w:val="28"/>
          <w:lang w:val="uk-UA"/>
        </w:rPr>
        <w:t xml:space="preserve">Опіки бувають трьох ступенів. При опіках першого ступеню з'являється </w:t>
      </w:r>
      <w:r>
        <w:rPr>
          <w:sz w:val="28"/>
          <w:szCs w:val="28"/>
          <w:lang w:val="uk-UA"/>
        </w:rPr>
        <w:t xml:space="preserve">почервоніння, припухлість шкіри. Уражені місця обробляють спиртом, прикладають примочки з розчину перманганату калію і забинтовують. При більш тяжких опіках (II і III ступенів) обпечені місця спочатку звільняють від одягу, накривають стерильним матеріалом,</w:t>
      </w:r>
      <w:r>
        <w:rPr>
          <w:sz w:val="28"/>
          <w:szCs w:val="28"/>
          <w:lang w:val="uk-UA"/>
        </w:rPr>
        <w:t xml:space="preserve"> зверху накладають шар вати і забинтовують. Після перев'язування потерпілого направляють у лікувальний заклад. При опіках не слід розрізати пухирів, видаляти смолистих речовин, що прилипли до обпеченого місця, віддирати шматків одягу, які прилипли до рани.</w:t>
      </w:r>
      <w:r/>
    </w:p>
    <w:p>
      <w:pPr>
        <w:pStyle w:val="610"/>
        <w:ind w:firstLine="709"/>
        <w:jc w:val="both"/>
        <w:keepNext/>
        <w:spacing w:after="0" w:before="0"/>
        <w:shd w:val="clear" w:fill="FFFFFF" w:color="auto"/>
        <w:rPr>
          <w:sz w:val="28"/>
          <w:szCs w:val="28"/>
          <w:lang w:val="uk-UA"/>
        </w:rPr>
      </w:pPr>
      <w:r>
        <w:rPr>
          <w:sz w:val="28"/>
          <w:szCs w:val="28"/>
          <w:lang w:val="uk-UA"/>
        </w:rPr>
        <w:t xml:space="preserve">При опіках очей електричною дугою роблять холодні примочки з розчину борної кислоти, потім потерпілого направляють у медичний заклад.</w:t>
      </w:r>
      <w:r/>
    </w:p>
    <w:p>
      <w:pPr>
        <w:pStyle w:val="610"/>
        <w:ind w:firstLine="709"/>
        <w:jc w:val="both"/>
        <w:keepNext/>
        <w:spacing w:after="0" w:before="0"/>
        <w:shd w:val="clear" w:fill="FFFFFF" w:color="auto"/>
        <w:rPr>
          <w:sz w:val="28"/>
          <w:szCs w:val="28"/>
          <w:lang w:val="uk-UA"/>
        </w:rPr>
      </w:pPr>
      <w:r>
        <w:rPr>
          <w:sz w:val="28"/>
          <w:szCs w:val="28"/>
          <w:lang w:val="uk-UA"/>
        </w:rPr>
        <w:t xml:space="preserve">При появі різних ознак теплового або сонячного удару</w:t>
      </w:r>
      <w:r>
        <w:rPr>
          <w:sz w:val="28"/>
          <w:szCs w:val="28"/>
          <w:lang w:val="uk-UA"/>
        </w:rPr>
        <w:t xml:space="preserve"> потерпілого негайно виводять на свіже повітря або в тінь, потім його кладуть, розстібають одяг, що стискує, на голову і на серце кладуть холодні компреси, дають пити у великій кількості холодну воду, у тяжких випадках потерпілого обливають холодною водою.</w:t>
      </w:r>
      <w:r/>
    </w:p>
    <w:p>
      <w:pPr>
        <w:pStyle w:val="610"/>
        <w:ind w:firstLine="709"/>
        <w:jc w:val="both"/>
        <w:keepNext/>
        <w:spacing w:after="0" w:before="0"/>
        <w:shd w:val="clear" w:fill="FFFFFF" w:color="auto"/>
        <w:rPr>
          <w:sz w:val="28"/>
          <w:szCs w:val="28"/>
          <w:lang w:val="uk-UA"/>
        </w:rPr>
      </w:pPr>
      <w:r>
        <w:rPr>
          <w:sz w:val="28"/>
          <w:szCs w:val="28"/>
          <w:lang w:val="uk-UA"/>
        </w:rPr>
        <w:t xml:space="preserve">При припиненні дихання або його утруднення до прибуття лікаря потерпілому роблять штучне дихання.</w:t>
      </w:r>
      <w:r/>
    </w:p>
    <w:p>
      <w:pPr>
        <w:pStyle w:val="610"/>
        <w:ind w:firstLine="709"/>
        <w:jc w:val="both"/>
        <w:keepNext/>
        <w:spacing w:after="0" w:before="0"/>
        <w:shd w:val="clear" w:fill="FFFFFF" w:color="auto"/>
        <w:rPr>
          <w:sz w:val="28"/>
          <w:szCs w:val="28"/>
          <w:lang w:val="uk-UA"/>
        </w:rPr>
      </w:pPr>
      <w:r>
        <w:rPr>
          <w:sz w:val="28"/>
          <w:szCs w:val="28"/>
          <w:lang w:val="uk-UA"/>
        </w:rPr>
      </w:r>
      <w:r/>
    </w:p>
    <w:p>
      <w:pPr>
        <w:pStyle w:val="606"/>
        <w:ind w:firstLine="709"/>
        <w:jc w:val="both"/>
        <w:keepNext/>
        <w:spacing w:after="0" w:before="0"/>
        <w:rPr>
          <w:sz w:val="28"/>
          <w:szCs w:val="28"/>
          <w:lang w:val="uk-UA"/>
        </w:rPr>
      </w:pPr>
      <w:r>
        <w:rPr>
          <w:sz w:val="28"/>
          <w:szCs w:val="28"/>
          <w:lang w:val="uk-UA"/>
        </w:rPr>
        <w:t xml:space="preserve">При обмороженні, перехолоджені</w:t>
      </w:r>
      <w:r/>
    </w:p>
    <w:p>
      <w:pPr>
        <w:pStyle w:val="610"/>
        <w:ind w:firstLine="709"/>
        <w:jc w:val="both"/>
        <w:keepNext/>
        <w:spacing w:after="0" w:before="0"/>
        <w:shd w:val="clear" w:fill="FFFFFF" w:color="auto"/>
        <w:rPr>
          <w:sz w:val="28"/>
          <w:szCs w:val="28"/>
          <w:lang w:val="uk-UA"/>
        </w:rPr>
      </w:pPr>
      <w:r>
        <w:rPr>
          <w:sz w:val="28"/>
          <w:szCs w:val="28"/>
          <w:lang w:val="uk-UA"/>
        </w:rPr>
        <w:t xml:space="preserve">Обмороження виникає при місцевій дії холоду н</w:t>
      </w:r>
      <w:r>
        <w:rPr>
          <w:sz w:val="28"/>
          <w:szCs w:val="28"/>
          <w:lang w:val="uk-UA"/>
        </w:rPr>
        <w:t xml:space="preserve">а тіло. Холод, діючи на судини, спричиняє їх звуження, внаслідок цього відбувається недостатнє кровопостачання певної ділянки тіла, що проявляється у побліднінні шкіри. Якщо вчасно не буде надано першу допомогу, то це може спричинити до відмирання тканини.</w:t>
      </w:r>
      <w:r/>
    </w:p>
    <w:p>
      <w:pPr>
        <w:pStyle w:val="610"/>
        <w:ind w:firstLine="709"/>
        <w:jc w:val="both"/>
        <w:keepNext/>
        <w:spacing w:after="0" w:before="0"/>
        <w:shd w:val="clear" w:fill="FFFFFF" w:color="auto"/>
        <w:rPr>
          <w:sz w:val="28"/>
          <w:szCs w:val="28"/>
          <w:lang w:val="uk-UA"/>
        </w:rPr>
      </w:pPr>
      <w:r>
        <w:rPr>
          <w:sz w:val="28"/>
          <w:szCs w:val="28"/>
          <w:lang w:val="uk-UA"/>
        </w:rPr>
        <w:t xml:space="preserve">Розрізняють три ступені обмороження: І - побіління і втрати чутливості; II - почервоніння і поява "пухирів"; III - омертвіння тканини, які набувають буро-червоного кольору.</w:t>
      </w:r>
      <w:r/>
    </w:p>
    <w:p>
      <w:pPr>
        <w:pStyle w:val="610"/>
        <w:ind w:firstLine="709"/>
        <w:jc w:val="both"/>
        <w:keepNext/>
        <w:spacing w:after="0" w:before="0"/>
        <w:shd w:val="clear" w:fill="FFFFFF" w:color="auto"/>
        <w:rPr>
          <w:sz w:val="28"/>
          <w:szCs w:val="28"/>
          <w:lang w:val="uk-UA"/>
        </w:rPr>
      </w:pPr>
      <w:r>
        <w:rPr>
          <w:sz w:val="28"/>
          <w:szCs w:val="28"/>
          <w:lang w:val="uk-UA"/>
        </w:rPr>
        <w:t xml:space="preserve">При обмороженні І ступеня слід розтерти обморожені місця тіла сухою теплою тканиною до почервоніння. При обмороженні II і III ступенів - накласти стерильні сухі пов'язки і забезпечити негайну доставку потерпілого у лікарню.</w:t>
      </w:r>
      <w:r/>
    </w:p>
    <w:p>
      <w:pPr>
        <w:pStyle w:val="610"/>
        <w:ind w:firstLine="709"/>
        <w:jc w:val="both"/>
        <w:keepNext/>
        <w:spacing w:after="0" w:before="0"/>
        <w:shd w:val="clear" w:fill="FFFFFF" w:color="auto"/>
        <w:rPr>
          <w:sz w:val="28"/>
          <w:szCs w:val="28"/>
          <w:lang w:val="uk-UA"/>
        </w:rPr>
      </w:pPr>
      <w:r>
        <w:rPr>
          <w:sz w:val="28"/>
          <w:szCs w:val="28"/>
          <w:lang w:val="uk-UA"/>
        </w:rPr>
        <w:t xml:space="preserve">При легкому ступені переохолодження тіло розігрівають розтирання, дають випити кілька склянок теплої рідини. При середньому і тяжкому ступенях - тіло енергійно розтирають вовняною тканиною до почервоніння шкіри, дають багато пити.</w:t>
      </w:r>
      <w:r/>
    </w:p>
    <w:p>
      <w:pPr>
        <w:pStyle w:val="610"/>
        <w:ind w:firstLine="709"/>
        <w:jc w:val="both"/>
        <w:keepNext/>
        <w:spacing w:after="0" w:before="0"/>
        <w:shd w:val="clear" w:fill="FFFFFF" w:color="auto"/>
        <w:rPr>
          <w:sz w:val="28"/>
          <w:szCs w:val="28"/>
          <w:lang w:val="uk-UA"/>
        </w:rPr>
      </w:pPr>
      <w:r>
        <w:rPr>
          <w:rStyle w:val="611"/>
          <w:b w:val="false"/>
          <w:sz w:val="28"/>
          <w:szCs w:val="28"/>
          <w:lang w:val="uk-UA"/>
        </w:rPr>
        <w:t xml:space="preserve">При загальному замерзанні</w:t>
      </w:r>
      <w:r>
        <w:rPr>
          <w:rStyle w:val="611"/>
          <w:sz w:val="28"/>
          <w:szCs w:val="28"/>
          <w:lang w:val="uk-UA"/>
        </w:rPr>
        <w:t xml:space="preserve"> </w:t>
      </w:r>
      <w:r>
        <w:rPr>
          <w:sz w:val="28"/>
          <w:szCs w:val="28"/>
          <w:lang w:val="uk-UA"/>
        </w:rPr>
        <w:t xml:space="preserve">починається відчуття остуди, в'ялості, утоми, людина втрачає сили, настає сонливість, потерпілий засинає, при цьому тіло його клякне, дихання і серцева діяльність слабшає і вже у сні настає смерть.</w:t>
      </w:r>
      <w:r/>
    </w:p>
    <w:p>
      <w:pPr>
        <w:pStyle w:val="610"/>
        <w:ind w:firstLine="709"/>
        <w:jc w:val="both"/>
        <w:keepNext/>
        <w:spacing w:after="0" w:before="0"/>
        <w:shd w:val="clear" w:fill="FFFFFF" w:color="auto"/>
        <w:rPr>
          <w:sz w:val="28"/>
          <w:szCs w:val="28"/>
          <w:lang w:val="uk-UA"/>
        </w:rPr>
      </w:pPr>
      <w:r>
        <w:rPr>
          <w:rStyle w:val="611"/>
          <w:b w:val="false"/>
          <w:sz w:val="28"/>
          <w:szCs w:val="28"/>
          <w:lang w:val="uk-UA"/>
        </w:rPr>
        <w:t xml:space="preserve">При загальному замерзанні</w:t>
      </w:r>
      <w:r>
        <w:rPr>
          <w:rStyle w:val="611"/>
          <w:sz w:val="28"/>
          <w:szCs w:val="28"/>
          <w:lang w:val="uk-UA"/>
        </w:rPr>
        <w:t xml:space="preserve"> </w:t>
      </w:r>
      <w:r>
        <w:rPr>
          <w:rStyle w:val="611"/>
          <w:b w:val="false"/>
          <w:sz w:val="28"/>
          <w:szCs w:val="28"/>
          <w:lang w:val="uk-UA"/>
        </w:rPr>
        <w:t xml:space="preserve">надаючи п</w:t>
      </w:r>
      <w:r>
        <w:rPr>
          <w:sz w:val="28"/>
          <w:szCs w:val="28"/>
          <w:lang w:val="uk-UA"/>
        </w:rPr>
        <w:t xml:space="preserve">ершу допомогу необхідно людину, що замерзає, покласти у слабо натопленому приміщенні, потім його кладуть у ванну з водою кімнатної т</w:t>
      </w:r>
      <w:r>
        <w:rPr>
          <w:sz w:val="28"/>
          <w:szCs w:val="28"/>
          <w:lang w:val="uk-UA"/>
        </w:rPr>
        <w:t xml:space="preserve">емператури. При відсутності можливості приготувати ванну, тіло потерпілого миють холодною водою, а потім - водою більш високої температури. Після того, як настає почервоніння шкіри і минає задубілість кінцівок, відразу ж розпочинають оживлення потерпілого.</w:t>
      </w:r>
      <w:r/>
    </w:p>
    <w:p>
      <w:pPr>
        <w:pStyle w:val="610"/>
        <w:ind w:firstLine="709"/>
        <w:jc w:val="both"/>
        <w:keepNext/>
        <w:spacing w:after="0" w:before="0"/>
        <w:shd w:val="clear" w:fill="FFFFFF" w:color="auto"/>
        <w:rPr>
          <w:sz w:val="28"/>
          <w:szCs w:val="28"/>
          <w:lang w:val="uk-UA"/>
        </w:rPr>
      </w:pPr>
      <w:r>
        <w:rPr>
          <w:sz w:val="28"/>
          <w:szCs w:val="28"/>
          <w:lang w:val="uk-UA"/>
        </w:rPr>
        <w:t xml:space="preserve">Після повернення пам'яті, потерпілого слід напоїти чаєм або ж чорною кавою, укутати теплою ковдрою і організувати його швидке транспортування в лікувальний заклад.</w:t>
      </w:r>
      <w:r/>
    </w:p>
    <w:p>
      <w:pPr>
        <w:pStyle w:val="610"/>
        <w:ind w:firstLine="720"/>
        <w:jc w:val="both"/>
        <w:keepNext/>
        <w:spacing w:after="0" w:before="0"/>
        <w:shd w:val="clear" w:fill="FFFFFF" w:color="auto"/>
        <w:rPr>
          <w:sz w:val="28"/>
          <w:szCs w:val="28"/>
          <w:lang w:val="uk-UA"/>
        </w:rPr>
      </w:pPr>
      <w:r>
        <w:rPr>
          <w:sz w:val="28"/>
          <w:szCs w:val="28"/>
          <w:lang w:val="uk-UA"/>
        </w:rPr>
      </w:r>
      <w:r/>
    </w:p>
    <w:p>
      <w:pPr>
        <w:pStyle w:val="605"/>
        <w:ind w:firstLine="720"/>
        <w:jc w:val="both"/>
        <w:keepNext/>
        <w:rPr>
          <w:sz w:val="28"/>
          <w:szCs w:val="28"/>
          <w:lang w:val="uk-UA"/>
        </w:rPr>
      </w:pPr>
      <w:r>
        <w:rPr>
          <w:b/>
          <w:sz w:val="28"/>
          <w:szCs w:val="28"/>
          <w:lang w:val="uk-UA"/>
        </w:rPr>
        <w:t xml:space="preserve">При утопленні</w:t>
      </w:r>
      <w:r>
        <w:rPr>
          <w:sz w:val="28"/>
          <w:szCs w:val="28"/>
          <w:lang w:val="uk-UA"/>
        </w:rPr>
        <w:t xml:space="preserve"> </w:t>
      </w:r>
      <w:r/>
    </w:p>
    <w:p>
      <w:pPr>
        <w:pStyle w:val="605"/>
        <w:ind w:firstLine="720"/>
        <w:jc w:val="both"/>
        <w:keepNext/>
        <w:rPr>
          <w:sz w:val="28"/>
          <w:szCs w:val="28"/>
          <w:lang w:val="uk-UA"/>
        </w:rPr>
      </w:pPr>
      <w:r>
        <w:rPr>
          <w:sz w:val="28"/>
          <w:szCs w:val="28"/>
          <w:lang w:val="uk-UA"/>
        </w:rPr>
        <w:t xml:space="preserve">При справжньому (мокрому) утопленні рідина обов'язково потрапляє на легені (75..95% всіх утоплень). При рефлекторному звужені голосової щілини (сухе утоплення) вода не потрапляє в легені й людина гине від механічної асфіксії (5...20% уто</w:t>
      </w:r>
      <w:r>
        <w:rPr>
          <w:sz w:val="28"/>
          <w:szCs w:val="28"/>
          <w:lang w:val="uk-UA"/>
        </w:rPr>
        <w:t xml:space="preserve">плень). Зустрічається утоплення від первинного зупинення серця й дихання внаслідок травми, температурного шоку, тощо. Утоплення може настати внаслідок тривалого пірнання, коли кількість кисню в організмі зменшується до рівня, що відповідає потребам мозку. </w:t>
      </w:r>
      <w:r/>
    </w:p>
    <w:p>
      <w:pPr>
        <w:pStyle w:val="605"/>
        <w:ind w:firstLine="720"/>
        <w:jc w:val="both"/>
        <w:keepNext/>
        <w:rPr>
          <w:sz w:val="28"/>
          <w:szCs w:val="28"/>
          <w:lang w:val="uk-UA"/>
        </w:rPr>
      </w:pPr>
      <w:r>
        <w:rPr>
          <w:sz w:val="28"/>
          <w:szCs w:val="28"/>
          <w:lang w:val="uk-UA"/>
        </w:rPr>
        <w:t xml:space="preserve">Ознаки - у разі мокрого утоплення, коли потерпілого рятують зразу після занурення в воду, у початковий період після підняття на поверхню, відмічаєт</w:t>
      </w:r>
      <w:r>
        <w:rPr>
          <w:sz w:val="28"/>
          <w:szCs w:val="28"/>
          <w:lang w:val="uk-UA"/>
        </w:rPr>
        <w:t xml:space="preserve">ься загальмований або збуджений стан, шкірні покриви і поверхневі слизові губ бліді, дихання супроводжується кашлем, пульс прискорений, потерпілого морозить. Верхня частина живота здута, нерідко буває блювання шлунковим вмістом з проковтнутою водою. Ці озн</w:t>
      </w:r>
      <w:r>
        <w:rPr>
          <w:sz w:val="28"/>
          <w:szCs w:val="28"/>
          <w:lang w:val="uk-UA"/>
        </w:rPr>
        <w:t xml:space="preserve">аки можуть швидко зникнути, але інколи слабкість, запаморочення, біль у грудях та кашель зберігаються протягам кількох днів. Якщо тривалість остаточного занурення потерпілого під воду становила не більше кількох хвилин і після витягнення з води він був неп</w:t>
      </w:r>
      <w:r>
        <w:rPr>
          <w:sz w:val="28"/>
          <w:szCs w:val="28"/>
          <w:lang w:val="uk-UA"/>
        </w:rPr>
        <w:t xml:space="preserve">ритомний, шкірні покриви синюваті, з рота й носа витікає пінна рідина рожевого забарвлення, зіниці слабо реагують на світло, щелепи міцно стиснути , дихання уривчасте або відсутнє, пульс слабий, неритмічний, стан організму характеризується як агональний.. </w:t>
      </w:r>
      <w:r/>
    </w:p>
    <w:p>
      <w:pPr>
        <w:pStyle w:val="605"/>
        <w:ind w:firstLine="720"/>
        <w:jc w:val="both"/>
        <w:keepNext/>
        <w:rPr>
          <w:sz w:val="28"/>
          <w:szCs w:val="28"/>
          <w:lang w:val="uk-UA"/>
        </w:rPr>
      </w:pPr>
      <w:r>
        <w:rPr>
          <w:sz w:val="28"/>
          <w:szCs w:val="28"/>
          <w:lang w:val="uk-UA"/>
        </w:rPr>
        <w:t xml:space="preserve">Коли після остаточного занурення потерпілого під воду минуло 2...4 хв., самостійне дихання і серцева діяльність, як правило, відсутні, зіниці розширені й не реагують на світло, шкірні покриви синюшні. Усі ці ознаки свідчать про настання клінічної смерті. </w:t>
      </w:r>
      <w:r/>
    </w:p>
    <w:p>
      <w:pPr>
        <w:pStyle w:val="605"/>
        <w:ind w:firstLine="720"/>
        <w:jc w:val="both"/>
        <w:keepNext/>
        <w:rPr>
          <w:sz w:val="28"/>
          <w:szCs w:val="28"/>
          <w:lang w:val="uk-UA"/>
        </w:rPr>
      </w:pPr>
      <w:r>
        <w:rPr>
          <w:sz w:val="28"/>
          <w:szCs w:val="28"/>
          <w:lang w:val="uk-UA"/>
        </w:rPr>
        <w:t xml:space="preserve">При сухому утопленні посиніння шкіри виражене менше, в агональному періоді відсутнє витікання пінистої рідини з рота, тривалість клінічної смерті становить 4...6 хв. </w:t>
      </w:r>
      <w:r/>
    </w:p>
    <w:p>
      <w:pPr>
        <w:pStyle w:val="605"/>
        <w:ind w:firstLine="720"/>
        <w:jc w:val="both"/>
        <w:keepNext/>
        <w:rPr>
          <w:sz w:val="28"/>
          <w:szCs w:val="28"/>
          <w:lang w:val="uk-UA"/>
        </w:rPr>
      </w:pPr>
      <w:r>
        <w:rPr>
          <w:sz w:val="28"/>
          <w:szCs w:val="28"/>
          <w:lang w:val="uk-UA"/>
        </w:rPr>
        <w:t xml:space="preserve">Утеплення, що розвинулос</w:t>
      </w:r>
      <w:r>
        <w:rPr>
          <w:sz w:val="28"/>
          <w:szCs w:val="28"/>
          <w:lang w:val="uk-UA"/>
        </w:rPr>
        <w:t xml:space="preserve">я внаслідок первинного зупинення серця і серцевої діяльності, характеризується різкою блідістю шкіри, відсутністю рідини в порожнині рота і носа, зупинкою дихання й серця, розширенням зіниць. У таких утоплеників клінічна смерть може тривати до 10...12 хв. </w:t>
      </w:r>
      <w:r/>
    </w:p>
    <w:p>
      <w:pPr>
        <w:pStyle w:val="605"/>
        <w:ind w:firstLine="720"/>
        <w:jc w:val="both"/>
        <w:keepNext/>
        <w:rPr>
          <w:sz w:val="28"/>
          <w:szCs w:val="28"/>
          <w:lang w:val="uk-UA"/>
        </w:rPr>
      </w:pPr>
      <w:r>
        <w:rPr>
          <w:sz w:val="28"/>
          <w:szCs w:val="28"/>
          <w:lang w:val="uk-UA"/>
        </w:rPr>
        <w:t xml:space="preserve">Рятувати утопленика треба швидко, бо смерть настає через 4...6 хв. після утоплення. Підпливши до потопаючого ззаду, треба взяти його під пахви так, щоб голова була над водою, повернута обличчям догори, і пливти </w:t>
      </w:r>
      <w:r>
        <w:rPr>
          <w:sz w:val="28"/>
          <w:szCs w:val="28"/>
          <w:lang w:val="uk-UA"/>
        </w:rPr>
        <w:t xml:space="preserve">з ним до берега. Потім якнайшвидше треба очистити порожнину рота й глотки утопленого від слизу, мулу та піску, швидко видалити воду з дихальних шляхів - перевернути потерпілого на живіт, перегнути через коліно, щоб голова звисала вниз і кілька разів надави</w:t>
      </w:r>
      <w:r>
        <w:rPr>
          <w:sz w:val="28"/>
          <w:szCs w:val="28"/>
          <w:lang w:val="uk-UA"/>
        </w:rPr>
        <w:t xml:space="preserve">ти на слину. Після цього потерпілого перевертають обличчям догори і починають оживляти. Коли утопленик врятований у початковому періоді утоплення, треба, перш за все, вжити заходів щодо усунення емоційного стресу - зняти мокрий одяг, досуха обтерти тіло, з</w:t>
      </w:r>
      <w:r>
        <w:rPr>
          <w:sz w:val="28"/>
          <w:szCs w:val="28"/>
          <w:lang w:val="uk-UA"/>
        </w:rPr>
        <w:t xml:space="preserve">аспокоїти. Якщо потерпілий без свідомості при досить спонтанному диханні, його кладуть горизонтально, піднімають ноги на 40 ...50 , дають подихати нашатирним спиртом. Одночасно потерпілого зігрівають, роблять масаж грудної клітини, розтирають руки й ноги. </w:t>
      </w:r>
      <w:r/>
    </w:p>
    <w:p>
      <w:pPr>
        <w:pStyle w:val="605"/>
        <w:ind w:firstLine="720"/>
        <w:jc w:val="both"/>
        <w:keepNext/>
        <w:rPr>
          <w:sz w:val="28"/>
          <w:szCs w:val="28"/>
          <w:lang w:val="uk-UA"/>
        </w:rPr>
      </w:pPr>
      <w:r>
        <w:rPr>
          <w:sz w:val="28"/>
          <w:szCs w:val="28"/>
          <w:lang w:val="uk-UA"/>
        </w:rPr>
      </w:r>
      <w:r/>
    </w:p>
    <w:p>
      <w:pPr>
        <w:pStyle w:val="606"/>
        <w:ind w:firstLine="709"/>
        <w:jc w:val="both"/>
        <w:keepNext/>
        <w:spacing w:after="0" w:before="0"/>
        <w:rPr>
          <w:sz w:val="28"/>
          <w:szCs w:val="28"/>
          <w:lang w:val="uk-UA"/>
        </w:rPr>
      </w:pPr>
      <w:r>
        <w:rPr>
          <w:sz w:val="28"/>
          <w:szCs w:val="28"/>
          <w:lang w:val="uk-UA"/>
        </w:rPr>
        <w:t xml:space="preserve">При отруєннях</w:t>
      </w:r>
      <w:r/>
    </w:p>
    <w:p>
      <w:pPr>
        <w:pStyle w:val="610"/>
        <w:ind w:firstLine="709"/>
        <w:jc w:val="both"/>
        <w:keepNext/>
        <w:spacing w:after="0" w:before="0"/>
        <w:shd w:val="clear" w:fill="FFFFFF" w:color="auto"/>
        <w:rPr>
          <w:sz w:val="28"/>
          <w:szCs w:val="28"/>
          <w:lang w:val="uk-UA"/>
        </w:rPr>
      </w:pPr>
      <w:r>
        <w:rPr>
          <w:sz w:val="28"/>
          <w:szCs w:val="28"/>
          <w:lang w:val="uk-UA"/>
        </w:rPr>
        <w:t xml:space="preserve">Причиною отруєння є проникнення в організм людини різних токсичних речовин. Захворювання починається через 2-3 години, інколи через 20-26 годин.</w:t>
      </w:r>
      <w:r/>
    </w:p>
    <w:p>
      <w:pPr>
        <w:pStyle w:val="610"/>
        <w:ind w:firstLine="709"/>
        <w:jc w:val="both"/>
        <w:keepNext/>
        <w:spacing w:after="0" w:before="0"/>
        <w:shd w:val="clear" w:fill="FFFFFF" w:color="auto"/>
        <w:rPr>
          <w:sz w:val="28"/>
          <w:szCs w:val="28"/>
          <w:lang w:val="uk-UA"/>
        </w:rPr>
      </w:pPr>
      <w:r>
        <w:rPr>
          <w:sz w:val="28"/>
          <w:szCs w:val="28"/>
          <w:lang w:val="uk-UA"/>
        </w:rPr>
        <w:t xml:space="preserve">Причиною отруєнь оксидом вуглецю (II) є вдихання чадного газу, продуктів горіння, диму. </w:t>
      </w:r>
      <w:r/>
    </w:p>
    <w:p>
      <w:pPr>
        <w:pStyle w:val="610"/>
        <w:ind w:firstLine="709"/>
        <w:jc w:val="both"/>
        <w:keepNext/>
        <w:spacing w:after="0" w:before="0"/>
        <w:shd w:val="clear" w:fill="FFFFFF" w:color="auto"/>
        <w:rPr>
          <w:sz w:val="28"/>
          <w:szCs w:val="28"/>
          <w:lang w:val="uk-UA"/>
        </w:rPr>
      </w:pPr>
      <w:r>
        <w:rPr>
          <w:sz w:val="28"/>
          <w:szCs w:val="28"/>
          <w:lang w:val="uk-UA"/>
        </w:rPr>
        <w:t xml:space="preserve">Потерпілому необхідно забезпечити прилив </w:t>
      </w:r>
      <w:r>
        <w:rPr>
          <w:sz w:val="28"/>
          <w:szCs w:val="28"/>
          <w:lang w:val="uk-UA"/>
        </w:rPr>
        <w:t xml:space="preserve">свіжого повітря. Якщо є можливість, - дати подихати киснем. Звільнити його від одягу, який утруднює дихання, дати понюхати нашатирний спирт. На голову і груди потерпілого покласти холодний компрес. У разі припинення дихання необхідно робити штучне дихання.</w:t>
      </w:r>
      <w:r/>
    </w:p>
    <w:p>
      <w:pPr>
        <w:pStyle w:val="610"/>
        <w:ind w:firstLine="709"/>
        <w:jc w:val="both"/>
        <w:keepNext/>
        <w:spacing w:after="0" w:before="0"/>
        <w:shd w:val="clear" w:fill="FFFFFF" w:color="auto"/>
        <w:rPr>
          <w:sz w:val="28"/>
          <w:szCs w:val="28"/>
          <w:lang w:val="uk-UA"/>
        </w:rPr>
      </w:pPr>
      <w:r>
        <w:rPr>
          <w:sz w:val="28"/>
          <w:szCs w:val="28"/>
          <w:lang w:val="uk-UA"/>
        </w:rPr>
        <w:t xml:space="preserve">При отрутні кислотою. Якщо нема симптомів, що свідчать про прорив стравоходу або шлунка, потерпілого слід напоїти розчином пи</w:t>
      </w:r>
      <w:r>
        <w:rPr>
          <w:sz w:val="28"/>
          <w:szCs w:val="28"/>
          <w:lang w:val="uk-UA"/>
        </w:rPr>
        <w:t xml:space="preserve">тної соди, водою. При отруєння лугом потерпілого поять оцтовою водою, лимонним соком. При наявності підозри на прорив (нестерпний біль за грудною кліткою або в ділянці) потерпілому не слід нічого давати пити, а негайно транспортувати у лікувальний заклад. </w:t>
      </w:r>
      <w:r/>
    </w:p>
    <w:p>
      <w:pPr>
        <w:pStyle w:val="610"/>
        <w:ind w:firstLine="709"/>
        <w:jc w:val="both"/>
        <w:keepNext/>
        <w:spacing w:after="0" w:before="0"/>
        <w:shd w:val="clear" w:fill="FFFFFF" w:color="auto"/>
        <w:rPr>
          <w:sz w:val="28"/>
          <w:szCs w:val="28"/>
          <w:lang w:val="uk-UA"/>
        </w:rPr>
      </w:pPr>
      <w:r>
        <w:rPr>
          <w:sz w:val="28"/>
          <w:szCs w:val="28"/>
          <w:lang w:val="uk-UA"/>
        </w:rPr>
        <w:t xml:space="preserve">При отруєнні парами аміаку слід робити інгаляцію теплою парою, що вміщує 1 - 2%-ний розчин, лимонної кислоти (з чайника через паперову трубку).</w:t>
      </w:r>
      <w:r/>
    </w:p>
    <w:p>
      <w:pPr>
        <w:pStyle w:val="610"/>
        <w:ind w:firstLine="709"/>
        <w:jc w:val="both"/>
        <w:keepNext/>
        <w:spacing w:after="0" w:before="0"/>
        <w:shd w:val="clear" w:fill="FFFFFF" w:color="auto"/>
        <w:rPr>
          <w:sz w:val="28"/>
          <w:szCs w:val="28"/>
          <w:lang w:val="uk-UA"/>
        </w:rPr>
      </w:pPr>
      <w:r>
        <w:rPr>
          <w:sz w:val="28"/>
          <w:szCs w:val="28"/>
          <w:lang w:val="uk-UA"/>
        </w:rPr>
        <w:t xml:space="preserve">При ураженні аміаком очей необхідно провести сильне промивання очей струменем води. Не можна забинтовувати очі, накладати на них пов'язку.</w:t>
      </w:r>
      <w:r/>
    </w:p>
    <w:p>
      <w:pPr>
        <w:pStyle w:val="610"/>
        <w:ind w:firstLine="709"/>
        <w:jc w:val="both"/>
        <w:keepNext/>
        <w:spacing w:after="0" w:before="0"/>
        <w:shd w:val="clear" w:fill="FFFFFF" w:color="auto"/>
        <w:rPr>
          <w:sz w:val="28"/>
          <w:szCs w:val="28"/>
          <w:lang w:val="uk-UA"/>
        </w:rPr>
      </w:pPr>
      <w:r>
        <w:rPr>
          <w:sz w:val="28"/>
          <w:szCs w:val="28"/>
          <w:lang w:val="uk-UA"/>
        </w:rPr>
        <w:t xml:space="preserve">При отруєнні формаліном потерпілого виводять з приміщення, промивають слизову оболонку 2%-ним розчином двовуглекислої соди, роблять інгаляцію з того ж розчину; у тяжких випадках дають вдихати кисень.</w:t>
      </w:r>
      <w:r/>
    </w:p>
    <w:p>
      <w:pPr>
        <w:pStyle w:val="610"/>
        <w:ind w:firstLine="709"/>
        <w:jc w:val="both"/>
        <w:keepNext/>
        <w:spacing w:after="0" w:before="0"/>
        <w:shd w:val="clear" w:fill="FFFFFF" w:color="auto"/>
        <w:rPr>
          <w:sz w:val="28"/>
          <w:szCs w:val="28"/>
          <w:lang w:val="uk-UA"/>
        </w:rPr>
      </w:pPr>
      <w:r>
        <w:rPr>
          <w:sz w:val="28"/>
          <w:szCs w:val="28"/>
          <w:lang w:val="uk-UA"/>
        </w:rPr>
        <w:t xml:space="preserve">При харчовому отруєнні потерпілому кілька разів промивають шлунок (примушують випити 1,5 -2л води,</w:t>
      </w:r>
      <w:r>
        <w:rPr>
          <w:sz w:val="28"/>
          <w:szCs w:val="28"/>
          <w:lang w:val="uk-UA"/>
        </w:rPr>
        <w:t xml:space="preserve"> а потім викликають блювання подразненням кореня язика) до появи чистих промивних вод. Можна дати 8-10 таблеток активованого вугляр. Потім дають багато чаю, але не їжу. Якщо після отруєння пройшло 1-2 год., і отрута надходить вже із шлунку до кишечнику, то</w:t>
      </w:r>
      <w:r>
        <w:rPr>
          <w:sz w:val="28"/>
          <w:szCs w:val="28"/>
          <w:lang w:val="uk-UA"/>
        </w:rPr>
        <w:t xml:space="preserve"> викликати блювання даремно. У такому випадку необхідно дати потерпілому проносне (2 столові ложки солі на 1 склянку води). Для зменшення всмоктування отрути слизовою оболонкою шлунково-кишкового тракту потерпілому можна дати розведені крохмаль або молоко.</w:t>
      </w:r>
      <w:r/>
    </w:p>
    <w:p>
      <w:pPr>
        <w:pStyle w:val="610"/>
        <w:ind w:firstLine="709"/>
        <w:jc w:val="both"/>
        <w:keepNext/>
        <w:spacing w:after="0" w:before="0"/>
        <w:shd w:val="clear" w:fill="FFFFFF" w:color="auto"/>
        <w:rPr>
          <w:sz w:val="28"/>
          <w:szCs w:val="28"/>
          <w:lang w:val="uk-UA"/>
        </w:rPr>
      </w:pPr>
      <w:r>
        <w:rPr>
          <w:sz w:val="28"/>
          <w:szCs w:val="28"/>
          <w:lang w:val="uk-UA"/>
        </w:rPr>
        <w:t xml:space="preserve">Щоб запобігти зупинці дихання і кровообігу, необхідне постійне спостереження за потерпілим.</w:t>
      </w:r>
      <w:r/>
    </w:p>
    <w:p>
      <w:pPr>
        <w:pStyle w:val="610"/>
        <w:ind w:firstLine="709"/>
        <w:jc w:val="both"/>
        <w:keepNext/>
        <w:spacing w:after="0" w:before="0"/>
        <w:shd w:val="clear" w:fill="FFFFFF" w:color="auto"/>
        <w:rPr>
          <w:sz w:val="28"/>
          <w:szCs w:val="28"/>
          <w:lang w:val="uk-UA"/>
        </w:rPr>
      </w:pPr>
      <w:r>
        <w:rPr>
          <w:sz w:val="28"/>
          <w:szCs w:val="28"/>
          <w:lang w:val="uk-UA"/>
        </w:rPr>
      </w:r>
      <w:r/>
    </w:p>
    <w:p>
      <w:pPr>
        <w:pStyle w:val="605"/>
        <w:ind w:firstLine="709"/>
        <w:jc w:val="both"/>
        <w:keepNext/>
        <w:rPr>
          <w:rStyle w:val="611"/>
          <w:b w:val="false"/>
          <w:caps/>
          <w:sz w:val="28"/>
          <w:szCs w:val="28"/>
          <w:lang w:val="uk-UA"/>
        </w:rPr>
      </w:pPr>
      <w:r>
        <w:rPr>
          <w:rStyle w:val="611"/>
          <w:b w:val="false"/>
          <w:caps/>
          <w:sz w:val="28"/>
          <w:szCs w:val="28"/>
          <w:lang w:val="uk-UA"/>
        </w:rPr>
        <w:t xml:space="preserve">Транспортування потерпілого</w:t>
      </w:r>
      <w:r/>
    </w:p>
    <w:p>
      <w:pPr>
        <w:pStyle w:val="605"/>
        <w:ind w:firstLine="709"/>
        <w:jc w:val="both"/>
        <w:keepNext/>
        <w:rPr>
          <w:sz w:val="28"/>
          <w:szCs w:val="28"/>
          <w:lang w:val="uk-UA"/>
        </w:rPr>
      </w:pPr>
      <w:r>
        <w:rPr>
          <w:sz w:val="28"/>
          <w:szCs w:val="28"/>
          <w:lang w:val="uk-UA"/>
        </w:rPr>
        <w:t xml:space="preserve">При перенесенні потерпілого слід вживати заходів, щоб не завдати йому болю. </w:t>
      </w:r>
      <w:r/>
    </w:p>
    <w:p>
      <w:pPr>
        <w:pStyle w:val="605"/>
        <w:ind w:firstLine="709"/>
        <w:jc w:val="both"/>
        <w:keepNext/>
        <w:rPr>
          <w:sz w:val="28"/>
          <w:szCs w:val="28"/>
          <w:lang w:val="uk-UA"/>
        </w:rPr>
      </w:pPr>
      <w:r>
        <w:rPr>
          <w:sz w:val="28"/>
          <w:szCs w:val="28"/>
          <w:lang w:val="uk-UA"/>
        </w:rPr>
        <w:t xml:space="preserve">Переносити потерпілого, по можливості, слід на носилках. Піднімати його на носилки слід узгоджено, акуратно підсовуючи руки під спину і сідниці. </w:t>
      </w:r>
      <w:r/>
    </w:p>
    <w:p>
      <w:pPr>
        <w:pStyle w:val="605"/>
        <w:ind w:firstLine="709"/>
        <w:jc w:val="both"/>
        <w:keepNext/>
        <w:rPr>
          <w:sz w:val="28"/>
          <w:szCs w:val="28"/>
          <w:lang w:val="uk-UA"/>
        </w:rPr>
      </w:pPr>
      <w:r>
        <w:rPr>
          <w:sz w:val="28"/>
          <w:szCs w:val="28"/>
          <w:lang w:val="uk-UA"/>
        </w:rPr>
        <w:t xml:space="preserve">При переломі хребта або нижньої щелепи, якщо потерпілий задихається, його кладуть на носилки обличчям донизу. </w:t>
      </w:r>
      <w:r/>
    </w:p>
    <w:p>
      <w:pPr>
        <w:pStyle w:val="605"/>
        <w:ind w:firstLine="709"/>
        <w:jc w:val="both"/>
        <w:keepNext/>
        <w:rPr>
          <w:sz w:val="28"/>
          <w:szCs w:val="28"/>
          <w:lang w:val="uk-UA"/>
        </w:rPr>
      </w:pPr>
      <w:r>
        <w:rPr>
          <w:sz w:val="28"/>
          <w:szCs w:val="28"/>
          <w:lang w:val="uk-UA"/>
        </w:rPr>
        <w:t xml:space="preserve">При транспортуванні потерпілого на носилках по горизонтальній</w:t>
      </w:r>
      <w:r>
        <w:rPr>
          <w:sz w:val="28"/>
          <w:szCs w:val="28"/>
          <w:lang w:val="uk-UA"/>
        </w:rPr>
        <w:t xml:space="preserve"> поверхні його слід нести вперед ногами, а при підійманні в гору або по сходах - уперед головою. Для того, щоб не гойдати носилки, ті, що несуть, повинні йти в ногу з трохи зігнутими колінами і, по можливості, менше піднімати ноги, щоб запобігти поштовхам.</w:t>
      </w:r>
      <w:r>
        <w:rPr>
          <w:sz w:val="28"/>
          <w:szCs w:val="28"/>
          <w:lang w:val="uk-UA"/>
        </w:rPr>
        <w:t xml:space="preserve"> Знімання потерпілого з носилок слід проводити так само, як і при підніманні його для укладання на носилки. При перенесенні носилок на велику відстань, ті, що несуть, повинні нести їх на лямках, прив'язаних до ручок носилок, перекинувши лямки через плече. </w:t>
      </w:r>
      <w:r/>
    </w:p>
    <w:p>
      <w:pPr>
        <w:pStyle w:val="605"/>
        <w:ind w:firstLine="709"/>
        <w:jc w:val="both"/>
        <w:keepNext/>
        <w:rPr>
          <w:sz w:val="28"/>
          <w:szCs w:val="28"/>
          <w:lang w:val="uk-UA"/>
        </w:rPr>
      </w:pPr>
      <w:r>
        <w:rPr>
          <w:sz w:val="28"/>
          <w:szCs w:val="28"/>
          <w:lang w:val="uk-UA"/>
        </w:rPr>
        <w:t xml:space="preserve">При перевезенні тяжко потерпілого краще, якщо це можливо, покласти його (не перекладаючи) в машину на тих же носилках. Везти потерпілого слід обережно, уникаючи тряски.</w:t>
      </w:r>
      <w:r/>
    </w:p>
    <w:p>
      <w:pPr>
        <w:pStyle w:val="605"/>
        <w:ind w:firstLine="709"/>
        <w:jc w:val="both"/>
        <w:keepNext/>
        <w:rPr>
          <w:sz w:val="28"/>
          <w:szCs w:val="28"/>
          <w:lang w:val="uk-UA"/>
        </w:rPr>
      </w:pPr>
      <w:r>
        <w:rPr>
          <w:sz w:val="28"/>
          <w:szCs w:val="28"/>
          <w:lang w:val="uk-UA"/>
        </w:rPr>
      </w:r>
      <w:r/>
    </w:p>
    <w:p>
      <w:pPr>
        <w:pStyle w:val="605"/>
        <w:ind w:firstLine="709"/>
        <w:jc w:val="both"/>
        <w:keepNext/>
        <w:rPr>
          <w:sz w:val="28"/>
          <w:szCs w:val="28"/>
          <w:lang w:val="uk-UA"/>
        </w:rPr>
      </w:pPr>
      <w:r>
        <w:rPr>
          <w:sz w:val="28"/>
          <w:szCs w:val="28"/>
          <w:lang w:val="uk-UA"/>
        </w:rPr>
      </w:r>
      <w:r/>
    </w:p>
    <w:p>
      <w:pPr>
        <w:pStyle w:val="605"/>
        <w:rPr>
          <w:sz w:val="28"/>
          <w:szCs w:val="28"/>
        </w:rPr>
      </w:pPr>
      <w:r>
        <w:rPr>
          <w:sz w:val="28"/>
          <w:szCs w:val="28"/>
        </w:rPr>
        <w:t xml:space="preserve">Виконуючий функції служби охорони праці</w:t>
        <w:tab/>
        <w:tab/>
        <w:tab/>
        <w:tab/>
        <w:t xml:space="preserve"> </w:t>
      </w:r>
      <w:r/>
    </w:p>
    <w:sectPr>
      <w:headerReference w:type="default" r:id="rId9"/>
      <w:headerReference w:type="first" r:id="rId10"/>
      <w:footerReference w:type="default" r:id="rId11"/>
      <w:footerReference w:type="first" r:id="rId12"/>
      <w:footnotePr/>
      <w:endnotePr/>
      <w:type w:val="nextPage"/>
      <w:pgSz w:w="11906" w:h="16838" w:orient="portrait"/>
      <w:pgMar w:top="1134" w:right="567" w:bottom="1134" w:left="1701"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after="0"/>
      </w:pPr>
      <w:r/>
      <w:r>
        <w:separator/>
      </w:r>
      <w:r/>
    </w:p>
  </w:endnote>
  <w:endnote w:type="continuationSeparator" w:id="0">
    <w:p>
      <w:pPr>
        <w:spacing w:lineRule="auto" w:line="240" w:after="0"/>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w:panose1 w:val="05010000000000000000"/>
  </w:font>
  <w:font w:name="Courier New">
    <w:panose1 w:val="02070309020205020404"/>
  </w:font>
  <w:font w:name="Symbol">
    <w:panose1 w:val="05010000000000000000"/>
  </w:font>
  <w:font w:name="Tahoma">
    <w:panose1 w:val="020B0604030504040204"/>
  </w:font>
  <w:font w:name="Arial">
    <w:panose1 w:val="020B0604020202020204"/>
  </w:font>
  <w:font w:name="Calibri">
    <w:panose1 w:val="020F0502020204030204"/>
  </w:font>
  <w:font w:name="Cambria">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Rule="auto" w:line="240" w:after="0"/>
      </w:pPr>
      <w:r/>
      <w:r>
        <w:separator/>
      </w:r>
      <w:r/>
    </w:p>
  </w:footnote>
  <w:footnote w:type="continuationSeparator" w:id="0">
    <w:p>
      <w:pPr>
        <w:spacing w:lineRule="auto" w:line="240" w:after="0"/>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0"/>
      <w:jc w:val="center"/>
    </w:pPr>
    <w:fldSimple w:instr="PAGE \* MERGEFORMAT">
      <w:r>
        <w:t xml:space="preserve">1</w:t>
      </w:r>
    </w:fldSimple>
    <w:r/>
    <w:r/>
  </w:p>
  <w:p>
    <w:pPr>
      <w:pStyle w:val="40"/>
    </w:p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605"/>
        <w:ind w:left="720" w:hanging="360"/>
        <w:tabs>
          <w:tab w:val="num" w:pos="720" w:leader="none"/>
        </w:tabs>
      </w:pPr>
    </w:lvl>
    <w:lvl w:ilvl="1">
      <w:start w:val="1"/>
      <w:numFmt w:val="decimal"/>
      <w:isLgl w:val="false"/>
      <w:suff w:val="tab"/>
      <w:lvlText w:val="%2."/>
      <w:lvlJc w:val="left"/>
      <w:pPr>
        <w:pStyle w:val="605"/>
        <w:ind w:left="1440" w:hanging="360"/>
        <w:tabs>
          <w:tab w:val="num" w:pos="1440" w:leader="none"/>
        </w:tabs>
      </w:pPr>
    </w:lvl>
    <w:lvl w:ilvl="2">
      <w:start w:val="1"/>
      <w:numFmt w:val="decimal"/>
      <w:isLgl w:val="false"/>
      <w:suff w:val="tab"/>
      <w:lvlText w:val="%3."/>
      <w:lvlJc w:val="left"/>
      <w:pPr>
        <w:pStyle w:val="605"/>
        <w:ind w:left="2160" w:hanging="360"/>
        <w:tabs>
          <w:tab w:val="num" w:pos="2160" w:leader="none"/>
        </w:tabs>
      </w:pPr>
    </w:lvl>
    <w:lvl w:ilvl="3">
      <w:start w:val="1"/>
      <w:numFmt w:val="decimal"/>
      <w:isLgl w:val="false"/>
      <w:suff w:val="tab"/>
      <w:lvlText w:val="%4."/>
      <w:lvlJc w:val="left"/>
      <w:pPr>
        <w:pStyle w:val="605"/>
        <w:ind w:left="2880" w:hanging="360"/>
        <w:tabs>
          <w:tab w:val="num" w:pos="2880" w:leader="none"/>
        </w:tabs>
      </w:pPr>
    </w:lvl>
    <w:lvl w:ilvl="4">
      <w:start w:val="1"/>
      <w:numFmt w:val="decimal"/>
      <w:isLgl w:val="false"/>
      <w:suff w:val="tab"/>
      <w:lvlText w:val="%5."/>
      <w:lvlJc w:val="left"/>
      <w:pPr>
        <w:pStyle w:val="605"/>
        <w:ind w:left="3600" w:hanging="360"/>
        <w:tabs>
          <w:tab w:val="num" w:pos="3600" w:leader="none"/>
        </w:tabs>
      </w:pPr>
    </w:lvl>
    <w:lvl w:ilvl="5">
      <w:start w:val="1"/>
      <w:numFmt w:val="decimal"/>
      <w:isLgl w:val="false"/>
      <w:suff w:val="tab"/>
      <w:lvlText w:val="%6."/>
      <w:lvlJc w:val="left"/>
      <w:pPr>
        <w:pStyle w:val="605"/>
        <w:ind w:left="4320" w:hanging="360"/>
        <w:tabs>
          <w:tab w:val="num" w:pos="4320" w:leader="none"/>
        </w:tabs>
      </w:pPr>
    </w:lvl>
    <w:lvl w:ilvl="6">
      <w:start w:val="1"/>
      <w:numFmt w:val="decimal"/>
      <w:isLgl w:val="false"/>
      <w:suff w:val="tab"/>
      <w:lvlText w:val="%7."/>
      <w:lvlJc w:val="left"/>
      <w:pPr>
        <w:pStyle w:val="605"/>
        <w:ind w:left="5040" w:hanging="360"/>
        <w:tabs>
          <w:tab w:val="num" w:pos="5040" w:leader="none"/>
        </w:tabs>
      </w:pPr>
    </w:lvl>
    <w:lvl w:ilvl="7">
      <w:start w:val="1"/>
      <w:numFmt w:val="decimal"/>
      <w:isLgl w:val="false"/>
      <w:suff w:val="tab"/>
      <w:lvlText w:val="%8."/>
      <w:lvlJc w:val="left"/>
      <w:pPr>
        <w:pStyle w:val="605"/>
        <w:ind w:left="5760" w:hanging="360"/>
        <w:tabs>
          <w:tab w:val="num" w:pos="5760" w:leader="none"/>
        </w:tabs>
      </w:pPr>
    </w:lvl>
    <w:lvl w:ilvl="8">
      <w:start w:val="1"/>
      <w:numFmt w:val="decimal"/>
      <w:isLgl w:val="false"/>
      <w:suff w:val="tab"/>
      <w:lvlText w:val="%9."/>
      <w:lvlJc w:val="left"/>
      <w:pPr>
        <w:pStyle w:val="605"/>
        <w:ind w:left="6480" w:hanging="360"/>
        <w:tabs>
          <w:tab w:val="num" w:pos="6480" w:leader="none"/>
        </w:tabs>
      </w:pPr>
    </w:lvl>
  </w:abstractNum>
  <w:abstractNum w:abstractNumId="1">
    <w:multiLevelType w:val="hybridMultilevel"/>
    <w:lvl w:ilvl="0">
      <w:start w:val="1"/>
      <w:numFmt w:val="bullet"/>
      <w:isLgl w:val="false"/>
      <w:suff w:val="tab"/>
      <w:lvlText w:val=""/>
      <w:lvlJc w:val="left"/>
      <w:pPr>
        <w:pStyle w:val="605"/>
        <w:ind w:left="720" w:hanging="360"/>
        <w:tabs>
          <w:tab w:val="num" w:pos="720" w:leader="none"/>
        </w:tabs>
      </w:pPr>
      <w:rPr>
        <w:rFonts w:ascii="Symbol" w:hAnsi="Symbol"/>
        <w:sz w:val="20"/>
      </w:rPr>
    </w:lvl>
    <w:lvl w:ilvl="1">
      <w:start w:val="1"/>
      <w:numFmt w:val="bullet"/>
      <w:isLgl w:val="false"/>
      <w:suff w:val="tab"/>
      <w:lvlText w:val="o"/>
      <w:lvlJc w:val="left"/>
      <w:pPr>
        <w:pStyle w:val="605"/>
        <w:ind w:left="1440" w:hanging="360"/>
        <w:tabs>
          <w:tab w:val="num" w:pos="1440" w:leader="none"/>
        </w:tabs>
      </w:pPr>
      <w:rPr>
        <w:rFonts w:ascii="Courier New" w:hAnsi="Courier New"/>
        <w:sz w:val="20"/>
      </w:rPr>
    </w:lvl>
    <w:lvl w:ilvl="2">
      <w:start w:val="1"/>
      <w:numFmt w:val="bullet"/>
      <w:isLgl w:val="false"/>
      <w:suff w:val="tab"/>
      <w:lvlText w:val=""/>
      <w:lvlJc w:val="left"/>
      <w:pPr>
        <w:pStyle w:val="605"/>
        <w:ind w:left="2160" w:hanging="360"/>
        <w:tabs>
          <w:tab w:val="num" w:pos="2160" w:leader="none"/>
        </w:tabs>
      </w:pPr>
      <w:rPr>
        <w:rFonts w:ascii="Wingdings" w:hAnsi="Wingdings"/>
        <w:sz w:val="20"/>
      </w:rPr>
    </w:lvl>
    <w:lvl w:ilvl="3">
      <w:start w:val="1"/>
      <w:numFmt w:val="bullet"/>
      <w:isLgl w:val="false"/>
      <w:suff w:val="tab"/>
      <w:lvlText w:val=""/>
      <w:lvlJc w:val="left"/>
      <w:pPr>
        <w:pStyle w:val="605"/>
        <w:ind w:left="2880" w:hanging="360"/>
        <w:tabs>
          <w:tab w:val="num" w:pos="2880" w:leader="none"/>
        </w:tabs>
      </w:pPr>
      <w:rPr>
        <w:rFonts w:ascii="Wingdings" w:hAnsi="Wingdings"/>
        <w:sz w:val="20"/>
      </w:rPr>
    </w:lvl>
    <w:lvl w:ilvl="4">
      <w:start w:val="1"/>
      <w:numFmt w:val="bullet"/>
      <w:isLgl w:val="false"/>
      <w:suff w:val="tab"/>
      <w:lvlText w:val=""/>
      <w:lvlJc w:val="left"/>
      <w:pPr>
        <w:pStyle w:val="605"/>
        <w:ind w:left="3600" w:hanging="360"/>
        <w:tabs>
          <w:tab w:val="num" w:pos="3600" w:leader="none"/>
        </w:tabs>
      </w:pPr>
      <w:rPr>
        <w:rFonts w:ascii="Wingdings" w:hAnsi="Wingdings"/>
        <w:sz w:val="20"/>
      </w:rPr>
    </w:lvl>
    <w:lvl w:ilvl="5">
      <w:start w:val="1"/>
      <w:numFmt w:val="bullet"/>
      <w:isLgl w:val="false"/>
      <w:suff w:val="tab"/>
      <w:lvlText w:val=""/>
      <w:lvlJc w:val="left"/>
      <w:pPr>
        <w:pStyle w:val="605"/>
        <w:ind w:left="4320" w:hanging="360"/>
        <w:tabs>
          <w:tab w:val="num" w:pos="4320" w:leader="none"/>
        </w:tabs>
      </w:pPr>
      <w:rPr>
        <w:rFonts w:ascii="Wingdings" w:hAnsi="Wingdings"/>
        <w:sz w:val="20"/>
      </w:rPr>
    </w:lvl>
    <w:lvl w:ilvl="6">
      <w:start w:val="1"/>
      <w:numFmt w:val="bullet"/>
      <w:isLgl w:val="false"/>
      <w:suff w:val="tab"/>
      <w:lvlText w:val=""/>
      <w:lvlJc w:val="left"/>
      <w:pPr>
        <w:pStyle w:val="605"/>
        <w:ind w:left="5040" w:hanging="360"/>
        <w:tabs>
          <w:tab w:val="num" w:pos="5040" w:leader="none"/>
        </w:tabs>
      </w:pPr>
      <w:rPr>
        <w:rFonts w:ascii="Wingdings" w:hAnsi="Wingdings"/>
        <w:sz w:val="20"/>
      </w:rPr>
    </w:lvl>
    <w:lvl w:ilvl="7">
      <w:start w:val="1"/>
      <w:numFmt w:val="bullet"/>
      <w:isLgl w:val="false"/>
      <w:suff w:val="tab"/>
      <w:lvlText w:val=""/>
      <w:lvlJc w:val="left"/>
      <w:pPr>
        <w:pStyle w:val="605"/>
        <w:ind w:left="5760" w:hanging="360"/>
        <w:tabs>
          <w:tab w:val="num" w:pos="5760" w:leader="none"/>
        </w:tabs>
      </w:pPr>
      <w:rPr>
        <w:rFonts w:ascii="Wingdings" w:hAnsi="Wingdings"/>
        <w:sz w:val="20"/>
      </w:rPr>
    </w:lvl>
    <w:lvl w:ilvl="8">
      <w:start w:val="1"/>
      <w:numFmt w:val="bullet"/>
      <w:isLgl w:val="false"/>
      <w:suff w:val="tab"/>
      <w:lvlText w:val=""/>
      <w:lvlJc w:val="left"/>
      <w:pPr>
        <w:pStyle w:val="605"/>
        <w:ind w:left="6480" w:hanging="360"/>
        <w:tabs>
          <w:tab w:val="num" w:pos="6480" w:leader="none"/>
        </w:tabs>
      </w:pPr>
      <w:rPr>
        <w:rFonts w:ascii="Wingdings" w:hAnsi="Wingdings"/>
        <w:sz w:val="20"/>
      </w:rPr>
    </w:lvl>
  </w:abstractNum>
  <w:abstractNum w:abstractNumId="2">
    <w:multiLevelType w:val="hybridMultilevel"/>
    <w:lvl w:ilvl="0">
      <w:start w:val="1"/>
      <w:numFmt w:val="decimal"/>
      <w:isLgl w:val="false"/>
      <w:suff w:val="tab"/>
      <w:lvlText w:val="%1."/>
      <w:lvlJc w:val="left"/>
      <w:pPr>
        <w:pStyle w:val="605"/>
        <w:ind w:left="720" w:hanging="360"/>
        <w:tabs>
          <w:tab w:val="num" w:pos="720" w:leader="none"/>
        </w:tabs>
      </w:pPr>
    </w:lvl>
    <w:lvl w:ilvl="1">
      <w:start w:val="1"/>
      <w:numFmt w:val="decimal"/>
      <w:isLgl w:val="false"/>
      <w:suff w:val="tab"/>
      <w:lvlText w:val="%2."/>
      <w:lvlJc w:val="left"/>
      <w:pPr>
        <w:pStyle w:val="605"/>
        <w:ind w:left="1440" w:hanging="360"/>
        <w:tabs>
          <w:tab w:val="num" w:pos="1440" w:leader="none"/>
        </w:tabs>
      </w:pPr>
    </w:lvl>
    <w:lvl w:ilvl="2">
      <w:start w:val="1"/>
      <w:numFmt w:val="decimal"/>
      <w:isLgl w:val="false"/>
      <w:suff w:val="tab"/>
      <w:lvlText w:val="%3."/>
      <w:lvlJc w:val="left"/>
      <w:pPr>
        <w:pStyle w:val="605"/>
        <w:ind w:left="2160" w:hanging="360"/>
        <w:tabs>
          <w:tab w:val="num" w:pos="2160" w:leader="none"/>
        </w:tabs>
      </w:pPr>
    </w:lvl>
    <w:lvl w:ilvl="3">
      <w:start w:val="1"/>
      <w:numFmt w:val="decimal"/>
      <w:isLgl w:val="false"/>
      <w:suff w:val="tab"/>
      <w:lvlText w:val="%4."/>
      <w:lvlJc w:val="left"/>
      <w:pPr>
        <w:pStyle w:val="605"/>
        <w:ind w:left="2880" w:hanging="360"/>
        <w:tabs>
          <w:tab w:val="num" w:pos="2880" w:leader="none"/>
        </w:tabs>
      </w:pPr>
    </w:lvl>
    <w:lvl w:ilvl="4">
      <w:start w:val="1"/>
      <w:numFmt w:val="decimal"/>
      <w:isLgl w:val="false"/>
      <w:suff w:val="tab"/>
      <w:lvlText w:val="%5."/>
      <w:lvlJc w:val="left"/>
      <w:pPr>
        <w:pStyle w:val="605"/>
        <w:ind w:left="3600" w:hanging="360"/>
        <w:tabs>
          <w:tab w:val="num" w:pos="3600" w:leader="none"/>
        </w:tabs>
      </w:pPr>
    </w:lvl>
    <w:lvl w:ilvl="5">
      <w:start w:val="1"/>
      <w:numFmt w:val="decimal"/>
      <w:isLgl w:val="false"/>
      <w:suff w:val="tab"/>
      <w:lvlText w:val="%6."/>
      <w:lvlJc w:val="left"/>
      <w:pPr>
        <w:pStyle w:val="605"/>
        <w:ind w:left="4320" w:hanging="360"/>
        <w:tabs>
          <w:tab w:val="num" w:pos="4320" w:leader="none"/>
        </w:tabs>
      </w:pPr>
    </w:lvl>
    <w:lvl w:ilvl="6">
      <w:start w:val="1"/>
      <w:numFmt w:val="decimal"/>
      <w:isLgl w:val="false"/>
      <w:suff w:val="tab"/>
      <w:lvlText w:val="%7."/>
      <w:lvlJc w:val="left"/>
      <w:pPr>
        <w:pStyle w:val="605"/>
        <w:ind w:left="5040" w:hanging="360"/>
        <w:tabs>
          <w:tab w:val="num" w:pos="5040" w:leader="none"/>
        </w:tabs>
      </w:pPr>
    </w:lvl>
    <w:lvl w:ilvl="7">
      <w:start w:val="1"/>
      <w:numFmt w:val="decimal"/>
      <w:isLgl w:val="false"/>
      <w:suff w:val="tab"/>
      <w:lvlText w:val="%8."/>
      <w:lvlJc w:val="left"/>
      <w:pPr>
        <w:pStyle w:val="605"/>
        <w:ind w:left="5760" w:hanging="360"/>
        <w:tabs>
          <w:tab w:val="num" w:pos="5760" w:leader="none"/>
        </w:tabs>
      </w:pPr>
    </w:lvl>
    <w:lvl w:ilvl="8">
      <w:start w:val="1"/>
      <w:numFmt w:val="decimal"/>
      <w:isLgl w:val="false"/>
      <w:suff w:val="tab"/>
      <w:lvlText w:val="%9."/>
      <w:lvlJc w:val="left"/>
      <w:pPr>
        <w:pStyle w:val="605"/>
        <w:ind w:left="6480" w:hanging="360"/>
        <w:tabs>
          <w:tab w:val="num" w:pos="6480" w:leader="none"/>
        </w:tabs>
      </w:pPr>
    </w:lvl>
  </w:abstractNum>
  <w:abstractNum w:abstractNumId="3">
    <w:multiLevelType w:val="hybridMultilevel"/>
    <w:lvl w:ilvl="0">
      <w:start w:val="1"/>
      <w:numFmt w:val="bullet"/>
      <w:isLgl w:val="false"/>
      <w:suff w:val="tab"/>
      <w:lvlText w:val=""/>
      <w:lvlJc w:val="left"/>
      <w:pPr>
        <w:pStyle w:val="605"/>
        <w:ind w:left="720" w:hanging="360"/>
        <w:tabs>
          <w:tab w:val="num" w:pos="720" w:leader="none"/>
        </w:tabs>
      </w:pPr>
      <w:rPr>
        <w:rFonts w:ascii="Symbol" w:hAnsi="Symbol"/>
        <w:sz w:val="20"/>
      </w:rPr>
    </w:lvl>
    <w:lvl w:ilvl="1">
      <w:start w:val="1"/>
      <w:numFmt w:val="bullet"/>
      <w:isLgl w:val="false"/>
      <w:suff w:val="tab"/>
      <w:lvlText w:val="o"/>
      <w:lvlJc w:val="left"/>
      <w:pPr>
        <w:pStyle w:val="605"/>
        <w:ind w:left="1440" w:hanging="360"/>
        <w:tabs>
          <w:tab w:val="num" w:pos="1440" w:leader="none"/>
        </w:tabs>
      </w:pPr>
      <w:rPr>
        <w:rFonts w:ascii="Courier New" w:hAnsi="Courier New"/>
        <w:sz w:val="20"/>
      </w:rPr>
    </w:lvl>
    <w:lvl w:ilvl="2">
      <w:start w:val="1"/>
      <w:numFmt w:val="bullet"/>
      <w:isLgl w:val="false"/>
      <w:suff w:val="tab"/>
      <w:lvlText w:val=""/>
      <w:lvlJc w:val="left"/>
      <w:pPr>
        <w:pStyle w:val="605"/>
        <w:ind w:left="2160" w:hanging="360"/>
        <w:tabs>
          <w:tab w:val="num" w:pos="2160" w:leader="none"/>
        </w:tabs>
      </w:pPr>
      <w:rPr>
        <w:rFonts w:ascii="Wingdings" w:hAnsi="Wingdings"/>
        <w:sz w:val="20"/>
      </w:rPr>
    </w:lvl>
    <w:lvl w:ilvl="3">
      <w:start w:val="1"/>
      <w:numFmt w:val="bullet"/>
      <w:isLgl w:val="false"/>
      <w:suff w:val="tab"/>
      <w:lvlText w:val=""/>
      <w:lvlJc w:val="left"/>
      <w:pPr>
        <w:pStyle w:val="605"/>
        <w:ind w:left="2880" w:hanging="360"/>
        <w:tabs>
          <w:tab w:val="num" w:pos="2880" w:leader="none"/>
        </w:tabs>
      </w:pPr>
      <w:rPr>
        <w:rFonts w:ascii="Wingdings" w:hAnsi="Wingdings"/>
        <w:sz w:val="20"/>
      </w:rPr>
    </w:lvl>
    <w:lvl w:ilvl="4">
      <w:start w:val="1"/>
      <w:numFmt w:val="bullet"/>
      <w:isLgl w:val="false"/>
      <w:suff w:val="tab"/>
      <w:lvlText w:val=""/>
      <w:lvlJc w:val="left"/>
      <w:pPr>
        <w:pStyle w:val="605"/>
        <w:ind w:left="3600" w:hanging="360"/>
        <w:tabs>
          <w:tab w:val="num" w:pos="3600" w:leader="none"/>
        </w:tabs>
      </w:pPr>
      <w:rPr>
        <w:rFonts w:ascii="Wingdings" w:hAnsi="Wingdings"/>
        <w:sz w:val="20"/>
      </w:rPr>
    </w:lvl>
    <w:lvl w:ilvl="5">
      <w:start w:val="1"/>
      <w:numFmt w:val="bullet"/>
      <w:isLgl w:val="false"/>
      <w:suff w:val="tab"/>
      <w:lvlText w:val=""/>
      <w:lvlJc w:val="left"/>
      <w:pPr>
        <w:pStyle w:val="605"/>
        <w:ind w:left="4320" w:hanging="360"/>
        <w:tabs>
          <w:tab w:val="num" w:pos="4320" w:leader="none"/>
        </w:tabs>
      </w:pPr>
      <w:rPr>
        <w:rFonts w:ascii="Wingdings" w:hAnsi="Wingdings"/>
        <w:sz w:val="20"/>
      </w:rPr>
    </w:lvl>
    <w:lvl w:ilvl="6">
      <w:start w:val="1"/>
      <w:numFmt w:val="bullet"/>
      <w:isLgl w:val="false"/>
      <w:suff w:val="tab"/>
      <w:lvlText w:val=""/>
      <w:lvlJc w:val="left"/>
      <w:pPr>
        <w:pStyle w:val="605"/>
        <w:ind w:left="5040" w:hanging="360"/>
        <w:tabs>
          <w:tab w:val="num" w:pos="5040" w:leader="none"/>
        </w:tabs>
      </w:pPr>
      <w:rPr>
        <w:rFonts w:ascii="Wingdings" w:hAnsi="Wingdings"/>
        <w:sz w:val="20"/>
      </w:rPr>
    </w:lvl>
    <w:lvl w:ilvl="7">
      <w:start w:val="1"/>
      <w:numFmt w:val="bullet"/>
      <w:isLgl w:val="false"/>
      <w:suff w:val="tab"/>
      <w:lvlText w:val=""/>
      <w:lvlJc w:val="left"/>
      <w:pPr>
        <w:pStyle w:val="605"/>
        <w:ind w:left="5760" w:hanging="360"/>
        <w:tabs>
          <w:tab w:val="num" w:pos="5760" w:leader="none"/>
        </w:tabs>
      </w:pPr>
      <w:rPr>
        <w:rFonts w:ascii="Wingdings" w:hAnsi="Wingdings"/>
        <w:sz w:val="20"/>
      </w:rPr>
    </w:lvl>
    <w:lvl w:ilvl="8">
      <w:start w:val="1"/>
      <w:numFmt w:val="bullet"/>
      <w:isLgl w:val="false"/>
      <w:suff w:val="tab"/>
      <w:lvlText w:val=""/>
      <w:lvlJc w:val="left"/>
      <w:pPr>
        <w:pStyle w:val="605"/>
        <w:ind w:left="6480" w:hanging="360"/>
        <w:tabs>
          <w:tab w:val="num" w:pos="6480" w:leader="none"/>
        </w:tabs>
      </w:pPr>
      <w:rPr>
        <w:rFonts w:ascii="Wingdings" w:hAnsi="Wingdings"/>
        <w:sz w:val="20"/>
      </w:rPr>
    </w:lvl>
  </w:abstractNum>
  <w:num w:numId="1">
    <w:abstractNumId w:val="2"/>
  </w:num>
  <w:num w:numId="2">
    <w:abstractNumId w:val="1"/>
  </w:num>
  <w:num w:numId="3">
    <w:abstractNumId w:val="0"/>
  </w:num>
  <w:num w:numId="4">
    <w:abstractNumId w:val="3"/>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bidi="ar-SA" w:eastAsia="zh-C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8"/>
    <w:next w:val="8"/>
    <w:link w:val="12"/>
    <w:qFormat/>
    <w:uiPriority w:val="9"/>
    <w:rPr>
      <w:rFonts w:ascii="Arial" w:hAnsi="Arial" w:cs="Arial" w:eastAsia="Arial"/>
      <w:sz w:val="40"/>
      <w:szCs w:val="40"/>
    </w:rPr>
    <w:pPr>
      <w:keepLines/>
      <w:keepNext/>
      <w:spacing w:after="200" w:before="480"/>
      <w:outlineLvl w:val="0"/>
    </w:pPr>
  </w:style>
  <w:style w:type="character" w:styleId="12">
    <w:name w:val="Heading 1 Char"/>
    <w:basedOn w:val="9"/>
    <w:link w:val="11"/>
    <w:uiPriority w:val="9"/>
    <w:rPr>
      <w:rFonts w:ascii="Arial" w:hAnsi="Arial" w:cs="Arial" w:eastAsia="Arial"/>
      <w:sz w:val="40"/>
      <w:szCs w:val="40"/>
    </w:rPr>
  </w:style>
  <w:style w:type="paragraph" w:styleId="13">
    <w:name w:val="Heading 2"/>
    <w:basedOn w:val="8"/>
    <w:next w:val="8"/>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9"/>
    <w:link w:val="13"/>
    <w:uiPriority w:val="9"/>
    <w:rPr>
      <w:rFonts w:ascii="Arial" w:hAnsi="Arial" w:cs="Arial" w:eastAsia="Arial"/>
      <w:sz w:val="34"/>
    </w:rPr>
  </w:style>
  <w:style w:type="paragraph" w:styleId="15">
    <w:name w:val="Heading 3"/>
    <w:basedOn w:val="8"/>
    <w:next w:val="8"/>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9"/>
    <w:link w:val="15"/>
    <w:uiPriority w:val="9"/>
    <w:rPr>
      <w:rFonts w:ascii="Arial" w:hAnsi="Arial" w:cs="Arial" w:eastAsia="Arial"/>
      <w:sz w:val="30"/>
      <w:szCs w:val="30"/>
    </w:rPr>
  </w:style>
  <w:style w:type="paragraph" w:styleId="17">
    <w:name w:val="Heading 4"/>
    <w:basedOn w:val="8"/>
    <w:next w:val="8"/>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9"/>
    <w:link w:val="17"/>
    <w:uiPriority w:val="9"/>
    <w:rPr>
      <w:rFonts w:ascii="Arial" w:hAnsi="Arial" w:cs="Arial" w:eastAsia="Arial"/>
      <w:b/>
      <w:bCs/>
      <w:sz w:val="26"/>
      <w:szCs w:val="26"/>
    </w:rPr>
  </w:style>
  <w:style w:type="paragraph" w:styleId="19">
    <w:name w:val="Heading 5"/>
    <w:basedOn w:val="8"/>
    <w:next w:val="8"/>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9"/>
    <w:link w:val="19"/>
    <w:uiPriority w:val="9"/>
    <w:rPr>
      <w:rFonts w:ascii="Arial" w:hAnsi="Arial" w:cs="Arial" w:eastAsia="Arial"/>
      <w:b/>
      <w:bCs/>
      <w:sz w:val="24"/>
      <w:szCs w:val="24"/>
    </w:rPr>
  </w:style>
  <w:style w:type="paragraph" w:styleId="21">
    <w:name w:val="Heading 6"/>
    <w:basedOn w:val="8"/>
    <w:next w:val="8"/>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9"/>
    <w:link w:val="21"/>
    <w:uiPriority w:val="9"/>
    <w:rPr>
      <w:rFonts w:ascii="Arial" w:hAnsi="Arial" w:cs="Arial" w:eastAsia="Arial"/>
      <w:b/>
      <w:bCs/>
      <w:sz w:val="22"/>
      <w:szCs w:val="22"/>
    </w:rPr>
  </w:style>
  <w:style w:type="paragraph" w:styleId="23">
    <w:name w:val="Heading 7"/>
    <w:basedOn w:val="8"/>
    <w:next w:val="8"/>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9"/>
    <w:link w:val="23"/>
    <w:uiPriority w:val="9"/>
    <w:rPr>
      <w:rFonts w:ascii="Arial" w:hAnsi="Arial" w:cs="Arial" w:eastAsia="Arial"/>
      <w:b/>
      <w:bCs/>
      <w:i/>
      <w:iCs/>
      <w:sz w:val="22"/>
      <w:szCs w:val="22"/>
    </w:rPr>
  </w:style>
  <w:style w:type="paragraph" w:styleId="25">
    <w:name w:val="Heading 8"/>
    <w:basedOn w:val="8"/>
    <w:next w:val="8"/>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9"/>
    <w:link w:val="25"/>
    <w:uiPriority w:val="9"/>
    <w:rPr>
      <w:rFonts w:ascii="Arial" w:hAnsi="Arial" w:cs="Arial" w:eastAsia="Arial"/>
      <w:i/>
      <w:iCs/>
      <w:sz w:val="22"/>
      <w:szCs w:val="22"/>
    </w:rPr>
  </w:style>
  <w:style w:type="paragraph" w:styleId="27">
    <w:name w:val="Heading 9"/>
    <w:basedOn w:val="8"/>
    <w:next w:val="8"/>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9"/>
    <w:link w:val="27"/>
    <w:uiPriority w:val="9"/>
    <w:rPr>
      <w:rFonts w:ascii="Arial" w:hAnsi="Arial" w:cs="Arial" w:eastAsia="Arial"/>
      <w:i/>
      <w:iCs/>
      <w:sz w:val="21"/>
      <w:szCs w:val="21"/>
    </w:rPr>
  </w:style>
  <w:style w:type="paragraph" w:styleId="29">
    <w:name w:val="List Paragraph"/>
    <w:basedOn w:val="8"/>
    <w:qFormat/>
    <w:uiPriority w:val="34"/>
    <w:pPr>
      <w:contextualSpacing w:val="true"/>
      <w:ind w:left="720"/>
    </w:pPr>
  </w:style>
  <w:style w:type="paragraph" w:styleId="31">
    <w:name w:val="No Spacing"/>
    <w:qFormat/>
    <w:uiPriority w:val="1"/>
    <w:pPr>
      <w:spacing w:lineRule="auto" w:line="240" w:after="0" w:before="0"/>
    </w:pPr>
  </w:style>
  <w:style w:type="paragraph" w:styleId="32">
    <w:name w:val="Title"/>
    <w:basedOn w:val="8"/>
    <w:next w:val="8"/>
    <w:link w:val="33"/>
    <w:qFormat/>
    <w:uiPriority w:val="10"/>
    <w:rPr>
      <w:sz w:val="48"/>
      <w:szCs w:val="48"/>
    </w:rPr>
    <w:pPr>
      <w:contextualSpacing w:val="true"/>
      <w:spacing w:after="200" w:before="300"/>
    </w:pPr>
  </w:style>
  <w:style w:type="character" w:styleId="33">
    <w:name w:val="Title Char"/>
    <w:basedOn w:val="9"/>
    <w:link w:val="32"/>
    <w:uiPriority w:val="10"/>
    <w:rPr>
      <w:sz w:val="48"/>
      <w:szCs w:val="48"/>
    </w:rPr>
  </w:style>
  <w:style w:type="paragraph" w:styleId="34">
    <w:name w:val="Subtitle"/>
    <w:basedOn w:val="8"/>
    <w:next w:val="8"/>
    <w:link w:val="35"/>
    <w:qFormat/>
    <w:uiPriority w:val="11"/>
    <w:rPr>
      <w:sz w:val="24"/>
      <w:szCs w:val="24"/>
    </w:rPr>
    <w:pPr>
      <w:spacing w:after="200" w:before="200"/>
    </w:pPr>
  </w:style>
  <w:style w:type="character" w:styleId="35">
    <w:name w:val="Subtitle Char"/>
    <w:basedOn w:val="9"/>
    <w:link w:val="34"/>
    <w:uiPriority w:val="11"/>
    <w:rPr>
      <w:sz w:val="24"/>
      <w:szCs w:val="24"/>
    </w:rPr>
  </w:style>
  <w:style w:type="paragraph" w:styleId="36">
    <w:name w:val="Quote"/>
    <w:basedOn w:val="8"/>
    <w:next w:val="8"/>
    <w:link w:val="37"/>
    <w:qFormat/>
    <w:uiPriority w:val="29"/>
    <w:rPr>
      <w:i/>
    </w:rPr>
    <w:pPr>
      <w:ind w:left="720" w:right="720"/>
    </w:pPr>
  </w:style>
  <w:style w:type="character" w:styleId="37">
    <w:name w:val="Quote Char"/>
    <w:link w:val="36"/>
    <w:uiPriority w:val="29"/>
    <w:rPr>
      <w:i/>
    </w:rPr>
  </w:style>
  <w:style w:type="paragraph" w:styleId="38">
    <w:name w:val="Intense Quote"/>
    <w:basedOn w:val="8"/>
    <w:next w:val="8"/>
    <w:link w:val="39"/>
    <w:qFormat/>
    <w:uiPriority w:val="30"/>
    <w:rPr>
      <w:i/>
    </w:rPr>
    <w:pPr>
      <w:contextualSpacing w:val="false"/>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paragraph" w:styleId="40">
    <w:name w:val="Header"/>
    <w:basedOn w:val="8"/>
    <w:link w:val="41"/>
    <w:uiPriority w:val="99"/>
    <w:unhideWhenUsed/>
    <w:pPr>
      <w:spacing w:lineRule="auto" w:line="240" w:after="0"/>
      <w:tabs>
        <w:tab w:val="center" w:pos="7143" w:leader="none"/>
        <w:tab w:val="right" w:pos="14287" w:leader="none"/>
      </w:tabs>
    </w:pPr>
  </w:style>
  <w:style w:type="character" w:styleId="41">
    <w:name w:val="Header Char"/>
    <w:basedOn w:val="9"/>
    <w:link w:val="40"/>
    <w:uiPriority w:val="99"/>
  </w:style>
  <w:style w:type="paragraph" w:styleId="42">
    <w:name w:val="Footer"/>
    <w:basedOn w:val="8"/>
    <w:link w:val="45"/>
    <w:uiPriority w:val="99"/>
    <w:unhideWhenUsed/>
    <w:pPr>
      <w:spacing w:lineRule="auto" w:line="240" w:after="0"/>
      <w:tabs>
        <w:tab w:val="center" w:pos="7143" w:leader="none"/>
        <w:tab w:val="right" w:pos="14287" w:leader="none"/>
      </w:tabs>
    </w:pPr>
  </w:style>
  <w:style w:type="character" w:styleId="43">
    <w:name w:val="Footer Char"/>
    <w:basedOn w:val="9"/>
    <w:link w:val="42"/>
    <w:uiPriority w:val="99"/>
  </w:style>
  <w:style w:type="paragraph" w:styleId="44">
    <w:name w:val="Caption"/>
    <w:basedOn w:val="8"/>
    <w:next w:val="8"/>
    <w:qFormat/>
    <w:uiPriority w:val="35"/>
    <w:semiHidden/>
    <w:unhideWhenUsed/>
    <w:rPr>
      <w:b/>
      <w:bCs/>
      <w:color w:val="4F81BD" w:themeColor="accent1"/>
      <w:sz w:val="18"/>
      <w:szCs w:val="18"/>
    </w:rPr>
    <w:pPr>
      <w:spacing w:lineRule="auto" w:line="276"/>
    </w:pPr>
  </w:style>
  <w:style w:type="character" w:styleId="45">
    <w:name w:val="Caption Char"/>
    <w:basedOn w:val="44"/>
    <w:link w:val="42"/>
    <w:uiPriority w:val="99"/>
  </w:style>
  <w:style w:type="table" w:styleId="46">
    <w:name w:val="Table Grid"/>
    <w:basedOn w:val="30"/>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7">
    <w:name w:val="Table Grid Light"/>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8">
    <w:name w:val="Plain Table 1"/>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FFFFFF" w:themeColor="text1" w:themeTint="0D"/>
      </w:tcPr>
    </w:tblStylePr>
    <w:tblStylePr w:type="band1Vert">
      <w:tcPr>
        <w:shd w:val="clear" w:color="FFFFFF"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30"/>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
    <w:name w:val="Plain Table 4"/>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right w:val="none" w:color="000000" w:sz="4" w:space="0"/>
          <w:bottom w:val="single" w:color="40404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left w:val="none" w:color="000000" w:sz="4" w:space="0"/>
          <w:top w:val="single" w:color="404040" w:sz="4" w:space="0"/>
          <w:right w:val="none" w:color="000000" w:sz="4" w:space="0"/>
        </w:tcBorders>
      </w:tcPr>
    </w:tblStylePr>
  </w:style>
  <w:style w:type="table" w:styleId="53">
    <w:name w:val="Grid Table 1 Light"/>
    <w:basedOn w:val="30"/>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4">
    <w:name w:val="Grid Table 1 Light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5">
    <w:name w:val="Grid Table 1 Light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6">
    <w:name w:val="Grid Table 1 Light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7">
    <w:name w:val="Grid Table 1 Light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8">
    <w:name w:val="Grid Table 1 Light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9">
    <w:name w:val="Grid Table 1 Light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60">
    <w:name w:val="Grid Table 2"/>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text1" w:themeTint="95"/>
          <w:right w:val="none" w:color="000000" w:sz="4" w:space="0"/>
          <w:bottom w:val="none" w:color="000000" w:sz="4" w:space="0"/>
        </w:tcBorders>
      </w:tcPr>
    </w:tblStylePr>
  </w:style>
  <w:style w:type="table" w:styleId="61">
    <w:name w:val="Grid Table 2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Color="accent1" w:themeTint="34"/>
      </w:tcPr>
    </w:tblStylePr>
    <w:tblStylePr w:type="band1Vert">
      <w:rPr>
        <w:rFonts w:ascii="Arial" w:hAnsi="Arial"/>
        <w:color w:val="404040"/>
        <w:sz w:val="22"/>
      </w:rPr>
      <w:tcPr>
        <w:shd w:val="clear" w:color="FFFFFF" w:themeColor="accen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2">
    <w:name w:val="Grid Table 2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3">
    <w:name w:val="Grid Table 2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4">
    <w:name w:val="Grid Table 2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5">
    <w:name w:val="Grid Table 2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5"/>
          <w:right w:val="none" w:color="000000" w:sz="4" w:space="0"/>
          <w:bottom w:val="none" w:color="000000" w:sz="4" w:space="0"/>
        </w:tcBorders>
      </w:tcPr>
    </w:tblStylePr>
  </w:style>
  <w:style w:type="table" w:styleId="66">
    <w:name w:val="Grid Table 2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6"/>
          <w:right w:val="none" w:color="000000" w:sz="4" w:space="0"/>
          <w:bottom w:val="none" w:color="000000" w:sz="4" w:space="0"/>
        </w:tcBorders>
      </w:tcPr>
    </w:tblStylePr>
  </w:style>
  <w:style w:type="table" w:styleId="67">
    <w:name w:val="Grid Table 3"/>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Color="accent1" w:themeTint="34"/>
      </w:tcPr>
    </w:tblStylePr>
    <w:tblStylePr w:type="band1Vert">
      <w:rPr>
        <w:rFonts w:ascii="Arial" w:hAnsi="Arial"/>
        <w:color w:val="404040"/>
        <w:sz w:val="22"/>
      </w:rPr>
      <w:tcPr>
        <w:shd w:val="clear" w:color="FFFFFF" w:themeColor="accen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2">
    <w:name w:val="Grid Table 3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3">
    <w:name w:val="Grid Table 3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4">
    <w:name w:val="Grid Table 4"/>
    <w:basedOn w:val="30"/>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b/>
        <w:color w:val="404040"/>
      </w:rPr>
    </w:tblStylePr>
    <w:tblStylePr w:type="firstRow">
      <w:rPr>
        <w:rFonts w:ascii="Arial" w:hAnsi="Arial"/>
        <w:b/>
        <w:color w:val="FFFFFF"/>
        <w:sz w:val="22"/>
      </w:rPr>
      <w:tcPr>
        <w:shd w:val="clear" w:color="FFFFFF" w:themeColor="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5">
    <w:name w:val="Grid Table 4 - Accent 1"/>
    <w:basedOn w:val="30"/>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32"/>
      </w:tcPr>
    </w:tblStylePr>
    <w:tblStylePr w:type="band1Vert">
      <w:rPr>
        <w:rFonts w:ascii="Arial" w:hAnsi="Arial"/>
        <w:color w:val="404040"/>
        <w:sz w:val="22"/>
      </w:rPr>
      <w:tcPr>
        <w:shd w:val="clear" w:color="FFFFFF" w:themeColor="accent1" w:themeTint="32"/>
      </w:tcPr>
    </w:tblStylePr>
    <w:tblStylePr w:type="firstCol">
      <w:rPr>
        <w:b/>
        <w:color w:val="404040"/>
      </w:rPr>
    </w:tblStylePr>
    <w:tblStylePr w:type="firstRow">
      <w:rPr>
        <w:rFonts w:ascii="Arial" w:hAnsi="Arial"/>
        <w:b/>
        <w:color w:val="FFFFFF"/>
        <w:sz w:val="22"/>
      </w:rPr>
      <w:tcPr>
        <w:shd w:val="clear" w:color="FFFFFF" w:themeColor="accent1" w:theme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6">
    <w:name w:val="Grid Table 4 - Accent 2"/>
    <w:basedOn w:val="30"/>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b/>
        <w:color w:val="404040"/>
      </w:rPr>
    </w:tblStylePr>
    <w:tblStylePr w:type="firstRow">
      <w:rPr>
        <w:rFonts w:ascii="Arial" w:hAnsi="Arial"/>
        <w:b/>
        <w:color w:val="FFFFFF"/>
        <w:sz w:val="22"/>
      </w:rPr>
      <w:tcPr>
        <w:shd w:val="clear" w:color="FFFFFF" w:themeColor="accent2" w:theme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7">
    <w:name w:val="Grid Table 4 - Accent 3"/>
    <w:basedOn w:val="30"/>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b/>
        <w:color w:val="404040"/>
      </w:rPr>
    </w:tblStylePr>
    <w:tblStylePr w:type="firstRow">
      <w:rPr>
        <w:rFonts w:ascii="Arial" w:hAnsi="Arial"/>
        <w:b/>
        <w:color w:val="FFFFFF"/>
        <w:sz w:val="22"/>
      </w:rPr>
      <w:tcPr>
        <w:shd w:val="clear" w:color="FFFFFF" w:themeColor="accent3" w:theme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8">
    <w:name w:val="Grid Table 4 - Accent 4"/>
    <w:basedOn w:val="30"/>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b/>
        <w:color w:val="404040"/>
      </w:rPr>
    </w:tblStylePr>
    <w:tblStylePr w:type="firstRow">
      <w:rPr>
        <w:rFonts w:ascii="Arial" w:hAnsi="Arial"/>
        <w:b/>
        <w:color w:val="FFFFFF"/>
        <w:sz w:val="22"/>
      </w:rPr>
      <w:tcPr>
        <w:shd w:val="clear" w:color="FFFFFF" w:themeColor="accent4" w:theme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9">
    <w:name w:val="Grid Table 4 - Accent 5"/>
    <w:basedOn w:val="30"/>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b/>
        <w:color w:val="404040"/>
      </w:rPr>
    </w:tblStylePr>
    <w:tblStylePr w:type="firstRow">
      <w:rPr>
        <w:rFonts w:ascii="Arial" w:hAnsi="Arial"/>
        <w:b/>
        <w:color w:val="FFFFFF"/>
        <w:sz w:val="22"/>
      </w:rPr>
      <w:tcPr>
        <w:shd w:val="clear" w:color="FFFFFF" w:themeColor="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
    <w:name w:val="Grid Table 4 - Accent 6"/>
    <w:basedOn w:val="30"/>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b/>
        <w:color w:val="404040"/>
      </w:rPr>
    </w:tblStylePr>
    <w:tblStylePr w:type="firstRow">
      <w:rPr>
        <w:rFonts w:ascii="Arial" w:hAnsi="Arial"/>
        <w:b/>
        <w:color w:val="FFFFFF"/>
        <w:sz w:val="22"/>
      </w:rPr>
      <w:tcPr>
        <w:shd w:val="clear" w:color="FFFFFF" w:themeColor="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1">
    <w:name w:val="Grid Table 5 Dark"/>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text1" w:themeTint="40"/>
    </w:tblPr>
    <w:tblStylePr w:type="band1Horz">
      <w:tcPr>
        <w:shd w:val="clear" w:color="FFFFFF" w:themeColor="text1" w:themeTint="75"/>
      </w:tcPr>
    </w:tblStylePr>
    <w:tblStylePr w:type="band1Vert">
      <w:tcPr>
        <w:shd w:val="clear" w:color="FFFFFF" w:themeColor="text1" w:themeTint="75"/>
      </w:tcPr>
    </w:tblStylePr>
    <w:tblStylePr w:type="firstCol">
      <w:rPr>
        <w:rFonts w:ascii="Arial" w:hAnsi="Arial"/>
        <w:b/>
        <w:color w:val="FFFFFF"/>
        <w:sz w:val="22"/>
      </w:rPr>
      <w:tcPr>
        <w:shd w:val="clear" w:color="FFFFFF" w:themeColor="text1"/>
      </w:tcPr>
    </w:tblStylePr>
    <w:tblStylePr w:type="firstRow">
      <w:rPr>
        <w:rFonts w:ascii="Arial" w:hAnsi="Arial"/>
        <w:b/>
        <w:color w:val="FFFFFF"/>
        <w:sz w:val="22"/>
      </w:rPr>
      <w:tcPr>
        <w:shd w:val="clear" w:color="FFFFFF" w:themeColor="text1"/>
      </w:tcPr>
    </w:tblStylePr>
    <w:tblStylePr w:type="lastCol">
      <w:rPr>
        <w:rFonts w:ascii="Arial" w:hAnsi="Arial"/>
        <w:b/>
        <w:color w:val="FFFFFF"/>
        <w:sz w:val="22"/>
      </w:rPr>
      <w:tcPr>
        <w:shd w:val="clear" w:color="FFFFFF" w:themeColor="text1"/>
      </w:tcPr>
    </w:tblStylePr>
    <w:tblStylePr w:type="lastRow">
      <w:rPr>
        <w:rFonts w:ascii="Arial" w:hAnsi="Arial"/>
        <w:b/>
        <w:color w:val="FFFFFF"/>
        <w:sz w:val="22"/>
      </w:rPr>
      <w:tcPr>
        <w:shd w:val="clear" w:color="FFFFFF" w:themeColor="text1"/>
        <w:tcBorders>
          <w:top w:val="single" w:color="000000" w:sz="4" w:space="0" w:themeColor="light1"/>
        </w:tcBorders>
      </w:tcPr>
    </w:tblStylePr>
  </w:style>
  <w:style w:type="table" w:styleId="82">
    <w:name w:val="Grid Table 5 Dark- Accent 1"/>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1" w:themeTint="34"/>
    </w:tblPr>
    <w:tblStylePr w:type="band1Horz">
      <w:tcPr>
        <w:shd w:val="clear" w:color="FFFFFF" w:themeColor="accent1" w:themeTint="75"/>
      </w:tcPr>
    </w:tblStylePr>
    <w:tblStylePr w:type="band1Vert">
      <w:tcPr>
        <w:shd w:val="clear" w:color="FFFFFF" w:themeColor="accent1" w:themeTint="75"/>
      </w:tcPr>
    </w:tblStylePr>
    <w:tblStylePr w:type="firstCol">
      <w:rPr>
        <w:rFonts w:ascii="Arial" w:hAnsi="Arial"/>
        <w:b/>
        <w:color w:val="FFFFFF"/>
        <w:sz w:val="22"/>
      </w:rPr>
      <w:tcPr>
        <w:shd w:val="clear" w:color="FFFFFF" w:themeColor="accent1"/>
      </w:tcPr>
    </w:tblStylePr>
    <w:tblStylePr w:type="firstRow">
      <w:rPr>
        <w:rFonts w:ascii="Arial" w:hAnsi="Arial"/>
        <w:b/>
        <w:color w:val="FFFFFF"/>
        <w:sz w:val="22"/>
      </w:rPr>
      <w:tcPr>
        <w:shd w:val="clear" w:color="FFFFFF" w:themeColor="accent1"/>
      </w:tcPr>
    </w:tblStylePr>
    <w:tblStylePr w:type="lastCol">
      <w:rPr>
        <w:rFonts w:ascii="Arial" w:hAnsi="Arial"/>
        <w:b/>
        <w:color w:val="FFFFFF"/>
        <w:sz w:val="22"/>
      </w:rPr>
      <w:tcPr>
        <w:shd w:val="clear" w:color="FFFFFF" w:themeColor="accent1"/>
      </w:tcPr>
    </w:tblStylePr>
    <w:tblStylePr w:type="lastRow">
      <w:rPr>
        <w:rFonts w:ascii="Arial" w:hAnsi="Arial"/>
        <w:b/>
        <w:color w:val="FFFFFF"/>
        <w:sz w:val="22"/>
      </w:rPr>
      <w:tcPr>
        <w:shd w:val="clear" w:color="FFFFFF" w:themeColor="accent1"/>
        <w:tcBorders>
          <w:top w:val="single" w:color="000000" w:sz="4" w:space="0" w:themeColor="light1"/>
        </w:tcBorders>
      </w:tcPr>
    </w:tblStylePr>
  </w:style>
  <w:style w:type="table" w:styleId="83">
    <w:name w:val="Grid Table 5 Dark - Accent 2"/>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2" w:themeTint="32"/>
    </w:tblPr>
    <w:tblStylePr w:type="band1Horz">
      <w:tcPr>
        <w:shd w:val="clear" w:color="FFFFFF" w:themeColor="accent2" w:themeTint="75"/>
      </w:tcPr>
    </w:tblStylePr>
    <w:tblStylePr w:type="band1Vert">
      <w:tcPr>
        <w:shd w:val="clear" w:color="FFFFFF" w:themeColor="accent2" w:themeTint="75"/>
      </w:tcPr>
    </w:tblStylePr>
    <w:tblStylePr w:type="firstCol">
      <w:rPr>
        <w:rFonts w:ascii="Arial" w:hAnsi="Arial"/>
        <w:b/>
        <w:color w:val="FFFFFF"/>
        <w:sz w:val="22"/>
      </w:rPr>
      <w:tcPr>
        <w:shd w:val="clear" w:color="FFFFFF" w:themeColor="accent2"/>
      </w:tcPr>
    </w:tblStylePr>
    <w:tblStylePr w:type="firstRow">
      <w:rPr>
        <w:rFonts w:ascii="Arial" w:hAnsi="Arial"/>
        <w:b/>
        <w:color w:val="FFFFFF"/>
        <w:sz w:val="22"/>
      </w:rPr>
      <w:tcPr>
        <w:shd w:val="clear" w:color="FFFFFF" w:themeColor="accent2"/>
      </w:tcPr>
    </w:tblStylePr>
    <w:tblStylePr w:type="lastCol">
      <w:rPr>
        <w:rFonts w:ascii="Arial" w:hAnsi="Arial"/>
        <w:b/>
        <w:color w:val="FFFFFF"/>
        <w:sz w:val="22"/>
      </w:rPr>
      <w:tcPr>
        <w:shd w:val="clear" w:color="FFFFFF" w:themeColor="accent2"/>
      </w:tcPr>
    </w:tblStylePr>
    <w:tblStylePr w:type="lastRow">
      <w:rPr>
        <w:rFonts w:ascii="Arial" w:hAnsi="Arial"/>
        <w:b/>
        <w:color w:val="FFFFFF"/>
        <w:sz w:val="22"/>
      </w:rPr>
      <w:tcPr>
        <w:shd w:val="clear" w:color="FFFFFF" w:themeColor="accent2"/>
        <w:tcBorders>
          <w:top w:val="single" w:color="000000" w:sz="4" w:space="0" w:themeColor="light1"/>
        </w:tcBorders>
      </w:tcPr>
    </w:tblStylePr>
  </w:style>
  <w:style w:type="table" w:styleId="84">
    <w:name w:val="Grid Table 5 Dark - Accent 3"/>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3" w:themeTint="34"/>
    </w:tblPr>
    <w:tblStylePr w:type="band1Horz">
      <w:tcPr>
        <w:shd w:val="clear" w:color="FFFFFF" w:themeColor="accent3" w:themeTint="75"/>
      </w:tcPr>
    </w:tblStylePr>
    <w:tblStylePr w:type="band1Vert">
      <w:tcPr>
        <w:shd w:val="clear" w:color="FFFFFF" w:themeColor="accent3" w:themeTint="75"/>
      </w:tcPr>
    </w:tblStylePr>
    <w:tblStylePr w:type="firstCol">
      <w:rPr>
        <w:rFonts w:ascii="Arial" w:hAnsi="Arial"/>
        <w:b/>
        <w:color w:val="FFFFFF"/>
        <w:sz w:val="22"/>
      </w:rPr>
      <w:tcPr>
        <w:shd w:val="clear" w:color="FFFFFF" w:themeColor="accent3"/>
      </w:tcPr>
    </w:tblStylePr>
    <w:tblStylePr w:type="firstRow">
      <w:rPr>
        <w:rFonts w:ascii="Arial" w:hAnsi="Arial"/>
        <w:b/>
        <w:color w:val="FFFFFF"/>
        <w:sz w:val="22"/>
      </w:rPr>
      <w:tcPr>
        <w:shd w:val="clear" w:color="FFFFFF" w:themeColor="accent3"/>
      </w:tcPr>
    </w:tblStylePr>
    <w:tblStylePr w:type="lastCol">
      <w:rPr>
        <w:rFonts w:ascii="Arial" w:hAnsi="Arial"/>
        <w:b/>
        <w:color w:val="FFFFFF"/>
        <w:sz w:val="22"/>
      </w:rPr>
      <w:tcPr>
        <w:shd w:val="clear" w:color="FFFFFF" w:themeColor="accent3"/>
      </w:tcPr>
    </w:tblStylePr>
    <w:tblStylePr w:type="lastRow">
      <w:rPr>
        <w:rFonts w:ascii="Arial" w:hAnsi="Arial"/>
        <w:b/>
        <w:color w:val="FFFFFF"/>
        <w:sz w:val="22"/>
      </w:rPr>
      <w:tcPr>
        <w:shd w:val="clear" w:color="FFFFFF" w:themeColor="accent3"/>
        <w:tcBorders>
          <w:top w:val="single" w:color="000000" w:sz="4" w:space="0" w:themeColor="light1"/>
        </w:tcBorders>
      </w:tcPr>
    </w:tblStylePr>
  </w:style>
  <w:style w:type="table" w:styleId="85">
    <w:name w:val="Grid Table 5 Dark- Accent 4"/>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4" w:themeTint="34"/>
    </w:tblPr>
    <w:tblStylePr w:type="band1Horz">
      <w:tcPr>
        <w:shd w:val="clear" w:color="FFFFFF" w:themeColor="accent4" w:themeTint="75"/>
      </w:tcPr>
    </w:tblStylePr>
    <w:tblStylePr w:type="band1Vert">
      <w:tcPr>
        <w:shd w:val="clear" w:color="FFFFFF" w:themeColor="accent4" w:themeTint="75"/>
      </w:tcPr>
    </w:tblStylePr>
    <w:tblStylePr w:type="firstCol">
      <w:rPr>
        <w:rFonts w:ascii="Arial" w:hAnsi="Arial"/>
        <w:b/>
        <w:color w:val="FFFFFF"/>
        <w:sz w:val="22"/>
      </w:rPr>
      <w:tcPr>
        <w:shd w:val="clear" w:color="FFFFFF" w:themeColor="accent4"/>
      </w:tcPr>
    </w:tblStylePr>
    <w:tblStylePr w:type="firstRow">
      <w:rPr>
        <w:rFonts w:ascii="Arial" w:hAnsi="Arial"/>
        <w:b/>
        <w:color w:val="FFFFFF"/>
        <w:sz w:val="22"/>
      </w:rPr>
      <w:tcPr>
        <w:shd w:val="clear" w:color="FFFFFF" w:themeColor="accent4"/>
      </w:tcPr>
    </w:tblStylePr>
    <w:tblStylePr w:type="lastCol">
      <w:rPr>
        <w:rFonts w:ascii="Arial" w:hAnsi="Arial"/>
        <w:b/>
        <w:color w:val="FFFFFF"/>
        <w:sz w:val="22"/>
      </w:rPr>
      <w:tcPr>
        <w:shd w:val="clear" w:color="FFFFFF" w:themeColor="accent4"/>
      </w:tcPr>
    </w:tblStylePr>
    <w:tblStylePr w:type="lastRow">
      <w:rPr>
        <w:rFonts w:ascii="Arial" w:hAnsi="Arial"/>
        <w:b/>
        <w:color w:val="FFFFFF"/>
        <w:sz w:val="22"/>
      </w:rPr>
      <w:tcPr>
        <w:shd w:val="clear" w:color="FFFFFF" w:themeColor="accent4"/>
        <w:tcBorders>
          <w:top w:val="single" w:color="000000" w:sz="4" w:space="0" w:themeColor="light1"/>
        </w:tcBorders>
      </w:tcPr>
    </w:tblStylePr>
  </w:style>
  <w:style w:type="table" w:styleId="86">
    <w:name w:val="Grid Table 5 Dark - Accent 5"/>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5" w:themeTint="34"/>
    </w:tblPr>
    <w:tblStylePr w:type="band1Horz">
      <w:tcPr>
        <w:shd w:val="clear" w:color="FFFFFF" w:themeColor="accent5" w:themeTint="75"/>
      </w:tcPr>
    </w:tblStylePr>
    <w:tblStylePr w:type="band1Vert">
      <w:tcPr>
        <w:shd w:val="clear" w:color="FFFFFF" w:themeColor="accent5" w:themeTint="75"/>
      </w:tcPr>
    </w:tblStylePr>
    <w:tblStylePr w:type="firstCol">
      <w:rPr>
        <w:rFonts w:ascii="Arial" w:hAnsi="Arial"/>
        <w:b/>
        <w:color w:val="FFFFFF"/>
        <w:sz w:val="22"/>
      </w:rPr>
      <w:tcPr>
        <w:shd w:val="clear" w:color="FFFFFF" w:themeColor="accent5"/>
      </w:tcPr>
    </w:tblStylePr>
    <w:tblStylePr w:type="firstRow">
      <w:rPr>
        <w:rFonts w:ascii="Arial" w:hAnsi="Arial"/>
        <w:b/>
        <w:color w:val="FFFFFF"/>
        <w:sz w:val="22"/>
      </w:rPr>
      <w:tcPr>
        <w:shd w:val="clear" w:color="FFFFFF" w:themeColor="accent5"/>
      </w:tcPr>
    </w:tblStylePr>
    <w:tblStylePr w:type="lastCol">
      <w:rPr>
        <w:rFonts w:ascii="Arial" w:hAnsi="Arial"/>
        <w:b/>
        <w:color w:val="FFFFFF"/>
        <w:sz w:val="22"/>
      </w:rPr>
      <w:tcPr>
        <w:shd w:val="clear" w:color="FFFFFF" w:themeColor="accent5"/>
      </w:tcPr>
    </w:tblStylePr>
    <w:tblStylePr w:type="lastRow">
      <w:rPr>
        <w:rFonts w:ascii="Arial" w:hAnsi="Arial"/>
        <w:b/>
        <w:color w:val="FFFFFF"/>
        <w:sz w:val="22"/>
      </w:rPr>
      <w:tcPr>
        <w:shd w:val="clear" w:color="FFFFFF" w:themeColor="accent5"/>
        <w:tcBorders>
          <w:top w:val="single" w:color="000000" w:sz="4" w:space="0" w:themeColor="light1"/>
        </w:tcBorders>
      </w:tcPr>
    </w:tblStylePr>
  </w:style>
  <w:style w:type="table" w:styleId="87">
    <w:name w:val="Grid Table 5 Dark - Accent 6"/>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6" w:themeTint="34"/>
    </w:tblPr>
    <w:tblStylePr w:type="band1Horz">
      <w:tcPr>
        <w:shd w:val="clear" w:color="FFFFFF" w:themeColor="accent6" w:themeTint="75"/>
      </w:tcPr>
    </w:tblStylePr>
    <w:tblStylePr w:type="band1Vert">
      <w:tcPr>
        <w:shd w:val="clear" w:color="FFFFFF" w:themeColor="accent6" w:themeTint="75"/>
      </w:tcPr>
    </w:tblStylePr>
    <w:tblStylePr w:type="firstCol">
      <w:rPr>
        <w:rFonts w:ascii="Arial" w:hAnsi="Arial"/>
        <w:b/>
        <w:color w:val="FFFFFF"/>
        <w:sz w:val="22"/>
      </w:rPr>
      <w:tcPr>
        <w:shd w:val="clear" w:color="FFFFFF" w:themeColor="accent6"/>
      </w:tcPr>
    </w:tblStylePr>
    <w:tblStylePr w:type="firstRow">
      <w:rPr>
        <w:rFonts w:ascii="Arial" w:hAnsi="Arial"/>
        <w:b/>
        <w:color w:val="FFFFFF"/>
        <w:sz w:val="22"/>
      </w:rPr>
      <w:tcPr>
        <w:shd w:val="clear" w:color="FFFFFF" w:themeColor="accent6"/>
      </w:tcPr>
    </w:tblStylePr>
    <w:tblStylePr w:type="lastCol">
      <w:rPr>
        <w:rFonts w:ascii="Arial" w:hAnsi="Arial"/>
        <w:b/>
        <w:color w:val="FFFFFF"/>
        <w:sz w:val="22"/>
      </w:rPr>
      <w:tcPr>
        <w:shd w:val="clear" w:color="FFFFFF" w:themeColor="accent6"/>
      </w:tcPr>
    </w:tblStylePr>
    <w:tblStylePr w:type="lastRow">
      <w:rPr>
        <w:rFonts w:ascii="Arial" w:hAnsi="Arial"/>
        <w:b/>
        <w:color w:val="FFFFFF"/>
        <w:sz w:val="22"/>
      </w:rPr>
      <w:tcPr>
        <w:shd w:val="clear" w:color="FFFFFF" w:themeColor="accent6"/>
        <w:tcBorders>
          <w:top w:val="single" w:color="000000" w:sz="4" w:space="0" w:themeColor="light1"/>
        </w:tcBorders>
      </w:tcPr>
    </w:tblStylePr>
  </w:style>
  <w:style w:type="table" w:styleId="88">
    <w:name w:val="Grid Table 6 Colorful"/>
    <w:basedOn w:val="30"/>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FFFFFF" w:themeColor="text1" w:themeTint="34"/>
      </w:tcPr>
    </w:tblStylePr>
    <w:tblStylePr w:type="band1Vert">
      <w:tcPr>
        <w:shd w:val="clear" w:color="FFFFFF" w:themeColor="text1" w:theme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30"/>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FFFFFF" w:themeColor="accent1" w:themeTint="34"/>
      </w:tcPr>
    </w:tblStylePr>
    <w:tblStylePr w:type="band1Vert">
      <w:tcPr>
        <w:shd w:val="clear" w:color="FFFFFF" w:themeColor="accent1" w:theme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FFFFFF" w:themeColor="accent2" w:themeTint="32"/>
      </w:tcPr>
    </w:tblStylePr>
    <w:tblStylePr w:type="band1Vert">
      <w:tcPr>
        <w:shd w:val="clear" w:color="FFFFFF" w:themeColor="accent2" w:theme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30"/>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FFFFFF" w:themeColor="accent3" w:themeTint="34"/>
      </w:tcPr>
    </w:tblStylePr>
    <w:tblStylePr w:type="band1Vert">
      <w:tcPr>
        <w:shd w:val="clear" w:color="FFFFFF" w:themeColor="accent3" w:theme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FFFFFF" w:themeColor="accent4" w:themeTint="34"/>
      </w:tcPr>
    </w:tblStylePr>
    <w:tblStylePr w:type="band1Vert">
      <w:tcPr>
        <w:shd w:val="clear" w:color="FFFFFF" w:themeColor="accent4" w:theme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30"/>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FFFFFF" w:themeColor="accent5" w:themeTint="34"/>
      </w:tcPr>
    </w:tblStylePr>
    <w:tblStylePr w:type="band1Vert">
      <w:tcPr>
        <w:shd w:val="clear" w:color="FFFFFF" w:themeColor="accent5"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30"/>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FFFFFF" w:themeColor="accent6" w:themeTint="34"/>
      </w:tcPr>
    </w:tblStylePr>
    <w:tblStylePr w:type="band1Vert">
      <w:tcPr>
        <w:shd w:val="clear" w:color="FFFFFF" w:themeColor="accent6"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7 Colorful"/>
    <w:basedOn w:val="30"/>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FFFFFF" w:themeColor="text1" w:themeTint="0D"/>
      </w:tcPr>
    </w:tblStylePr>
    <w:tblStylePr w:type="band1Vert">
      <w:tcPr>
        <w:shd w:val="clear" w:color="FFFFFF" w:themeColor="text1" w:theme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FFFFFF"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FFFFFF" w:themeColor="light1"/>
        <w:tcBorders>
          <w:left w:val="none"/>
          <w:top w:val="single" w:color="000000" w:sz="4" w:space="0" w:themeColor="text1" w:themeTint="80"/>
          <w:right w:val="none"/>
          <w:bottom w:val="none"/>
        </w:tcBorders>
      </w:tcPr>
    </w:tblStylePr>
  </w:style>
  <w:style w:type="table" w:styleId="96">
    <w:name w:val="Grid Table 7 Colorful - Accent 1"/>
    <w:basedOn w:val="30"/>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FFFFFF" w:themeColor="accent1" w:themeTint="34"/>
      </w:tcPr>
    </w:tblStylePr>
    <w:tblStylePr w:type="band1Vert">
      <w:tcPr>
        <w:shd w:val="clear" w:color="FFFFFF" w:themeColor="accent1" w:theme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tcPr>
        <w:shd w:val="clear" w:color="FFFFFF" w:themeColor="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tcPr>
        <w:shd w:color="FFFFFF"/>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tcPr>
        <w:shd w:val="clear" w:color="FFFFFF" w:themeColor="light1"/>
        <w:tcBorders>
          <w:left w:val="none"/>
          <w:top w:val="single" w:color="000000" w:sz="4" w:space="0" w:themeColor="accent1" w:themeTint="80"/>
          <w:right w:val="none"/>
          <w:bottom w:val="none"/>
        </w:tcBorders>
      </w:tcPr>
    </w:tblStylePr>
  </w:style>
  <w:style w:type="table" w:styleId="97">
    <w:name w:val="Grid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FFFFFF" w:themeColor="accent2" w:themeTint="32"/>
      </w:tcPr>
    </w:tblStylePr>
    <w:tblStylePr w:type="band1Vert">
      <w:tcPr>
        <w:shd w:val="clear" w:color="FFFFFF" w:themeColor="accent2" w:theme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tcPr>
        <w:shd w:val="clear" w:color="FFFFFF" w:themeColor="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tcPr>
        <w:shd w:val="clear" w:color="FFFFFF" w:themeColor="light1"/>
        <w:tcBorders>
          <w:left w:val="none"/>
          <w:top w:val="single" w:color="000000" w:sz="4" w:space="0" w:themeColor="accent2" w:themeTint="97"/>
          <w:right w:val="none"/>
          <w:bottom w:val="none"/>
        </w:tcBorders>
      </w:tcPr>
    </w:tblStylePr>
  </w:style>
  <w:style w:type="table" w:styleId="98">
    <w:name w:val="Grid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FFFFFF" w:themeColor="accent3" w:themeTint="34"/>
      </w:tcPr>
    </w:tblStylePr>
    <w:tblStylePr w:type="band1Vert">
      <w:tcPr>
        <w:shd w:val="clear" w:color="FFFFFF" w:themeColor="accent3" w:theme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tcPr>
        <w:shd w:val="clear" w:color="FFFFFF" w:themeColor="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tcPr>
        <w:shd w:color="FFFFFF"/>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tcPr>
        <w:shd w:val="clear" w:color="FFFFFF" w:themeColor="light1"/>
        <w:tcBorders>
          <w:left w:val="none"/>
          <w:top w:val="single" w:color="000000" w:sz="4" w:space="0" w:themeColor="accent3" w:themeTint="FE"/>
          <w:right w:val="none"/>
          <w:bottom w:val="none"/>
        </w:tcBorders>
      </w:tcPr>
    </w:tblStylePr>
  </w:style>
  <w:style w:type="table" w:styleId="99">
    <w:name w:val="Grid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FFFFFF" w:themeColor="accent4" w:themeTint="34"/>
      </w:tcPr>
    </w:tblStylePr>
    <w:tblStylePr w:type="band1Vert">
      <w:tcPr>
        <w:shd w:val="clear" w:color="FFFFFF" w:themeColor="accent4" w:theme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tcPr>
        <w:shd w:val="clear" w:color="FFFFFF" w:themeColor="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tcPr>
        <w:shd w:val="clear" w:color="FFFFFF" w:themeColor="light1"/>
        <w:tcBorders>
          <w:left w:val="none"/>
          <w:top w:val="single" w:color="000000" w:sz="4" w:space="0" w:themeColor="accent4" w:themeTint="9A"/>
          <w:right w:val="none"/>
          <w:bottom w:val="none"/>
        </w:tcBorders>
      </w:tcPr>
    </w:tblStylePr>
  </w:style>
  <w:style w:type="table" w:styleId="100">
    <w:name w:val="Grid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FFFFFF" w:themeColor="accent5" w:themeTint="34"/>
      </w:tcPr>
    </w:tblStylePr>
    <w:tblStylePr w:type="band1Vert">
      <w:tcPr>
        <w:shd w:val="clear" w:color="FFFFFF" w:themeColor="accent5" w:theme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tcPr>
        <w:shd w:val="clear" w:color="FFFFFF" w:themeColor="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tcPr>
        <w:shd w:color="FFFFFF"/>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tcPr>
        <w:shd w:val="clear" w:color="FFFFFF" w:themeColor="light1"/>
        <w:tcBorders>
          <w:left w:val="none"/>
          <w:top w:val="single" w:color="000000" w:sz="4" w:space="0" w:themeColor="accent5" w:themeTint="90"/>
          <w:right w:val="none"/>
          <w:bottom w:val="none"/>
        </w:tcBorders>
      </w:tcPr>
    </w:tblStylePr>
  </w:style>
  <w:style w:type="table" w:styleId="101">
    <w:name w:val="Grid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FFFFFF" w:themeColor="accent6" w:themeTint="34"/>
      </w:tcPr>
    </w:tblStylePr>
    <w:tblStylePr w:type="band1Vert">
      <w:tcPr>
        <w:shd w:val="clear" w:color="FFFFFF" w:themeColor="accent6" w:theme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tcPr>
        <w:shd w:val="clear" w:color="FFFFFF" w:themeColor="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tcPr>
        <w:shd w:color="FFFFFF"/>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tcPr>
        <w:shd w:val="clear" w:color="FFFFFF" w:themeColor="light1"/>
        <w:tcBorders>
          <w:left w:val="none"/>
          <w:top w:val="single" w:color="000000" w:sz="4" w:space="0" w:themeColor="accent6" w:themeTint="90"/>
          <w:right w:val="none"/>
          <w:bottom w:val="none"/>
        </w:tcBorders>
      </w:tcPr>
    </w:tblStylePr>
  </w:style>
  <w:style w:type="table" w:styleId="102">
    <w:name w:val="List Table 1 Light"/>
    <w:basedOn w:val="30"/>
    <w:uiPriority w:val="99"/>
    <w:pPr>
      <w:spacing w:lineRule="auto" w:line="240" w:after="0"/>
    </w:pPr>
    <w:tblPr>
      <w:tblStyleRowBandSize w:val="1"/>
      <w:tblStyleColBandSize w:val="1"/>
      <w:tblInd w:w="0" w:type="dxa"/>
    </w:tblPr>
    <w:tblStylePr w:type="band1Horz">
      <w:tcPr>
        <w:shd w:val="clear" w:color="FFFFFF" w:themeColor="text1" w:themeTint="40"/>
      </w:tcPr>
    </w:tblStylePr>
    <w:tblStylePr w:type="band1Vert">
      <w:tcPr>
        <w:shd w:val="clear" w:color="FFFFFF" w:themeColor="tex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3">
    <w:name w:val="List Table 1 Light - Accent 1"/>
    <w:basedOn w:val="30"/>
    <w:uiPriority w:val="99"/>
    <w:pPr>
      <w:spacing w:lineRule="auto" w:line="240" w:after="0"/>
    </w:pPr>
    <w:tblPr>
      <w:tblStyleRowBandSize w:val="1"/>
      <w:tblStyleColBandSize w:val="1"/>
      <w:tblInd w:w="0" w:type="dxa"/>
    </w:tblPr>
    <w:tblStylePr w:type="band1Horz">
      <w:tcPr>
        <w:shd w:val="clear" w:color="FFFFFF" w:themeColor="accent1" w:themeTint="40"/>
      </w:tcPr>
    </w:tblStylePr>
    <w:tblStylePr w:type="band1Vert">
      <w:tcPr>
        <w:shd w:val="clear" w:color="FFFFFF" w:themeColor="accen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4">
    <w:name w:val="List Table 1 Light - Accent 2"/>
    <w:basedOn w:val="30"/>
    <w:uiPriority w:val="99"/>
    <w:pPr>
      <w:spacing w:lineRule="auto" w:line="240" w:after="0"/>
    </w:pPr>
    <w:tblPr>
      <w:tblStyleRowBandSize w:val="1"/>
      <w:tblStyleColBandSize w:val="1"/>
      <w:tblInd w:w="0" w:type="dxa"/>
    </w:tblPr>
    <w:tblStylePr w:type="band1Horz">
      <w:tcPr>
        <w:shd w:val="clear" w:color="FFFFFF" w:themeColor="accent2" w:themeTint="40"/>
      </w:tcPr>
    </w:tblStylePr>
    <w:tblStylePr w:type="band1Vert">
      <w:tcPr>
        <w:shd w:val="clear" w:color="FFFFFF" w:themeColor="accent2"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5">
    <w:name w:val="List Table 1 Light - Accent 3"/>
    <w:basedOn w:val="30"/>
    <w:uiPriority w:val="99"/>
    <w:pPr>
      <w:spacing w:lineRule="auto" w:line="240" w:after="0"/>
    </w:pPr>
    <w:tblPr>
      <w:tblStyleRowBandSize w:val="1"/>
      <w:tblStyleColBandSize w:val="1"/>
      <w:tblInd w:w="0" w:type="dxa"/>
    </w:tblPr>
    <w:tblStylePr w:type="band1Horz">
      <w:tcPr>
        <w:shd w:val="clear" w:color="FFFFFF" w:themeColor="accent3" w:themeTint="40"/>
      </w:tcPr>
    </w:tblStylePr>
    <w:tblStylePr w:type="band1Vert">
      <w:tcPr>
        <w:shd w:val="clear" w:color="FFFFFF" w:themeColor="accent3"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6">
    <w:name w:val="List Table 1 Light - Accent 4"/>
    <w:basedOn w:val="30"/>
    <w:uiPriority w:val="99"/>
    <w:pPr>
      <w:spacing w:lineRule="auto" w:line="240" w:after="0"/>
    </w:pPr>
    <w:tblPr>
      <w:tblStyleRowBandSize w:val="1"/>
      <w:tblStyleColBandSize w:val="1"/>
      <w:tblInd w:w="0" w:type="dxa"/>
    </w:tblPr>
    <w:tblStylePr w:type="band1Horz">
      <w:tcPr>
        <w:shd w:val="clear" w:color="FFFFFF" w:themeColor="accent4" w:themeTint="40"/>
      </w:tcPr>
    </w:tblStylePr>
    <w:tblStylePr w:type="band1Vert">
      <w:tcPr>
        <w:shd w:val="clear" w:color="FFFFFF" w:themeColor="accent4"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7">
    <w:name w:val="List Table 1 Light - Accent 5"/>
    <w:basedOn w:val="30"/>
    <w:uiPriority w:val="99"/>
    <w:pPr>
      <w:spacing w:lineRule="auto" w:line="240" w:after="0"/>
    </w:pPr>
    <w:tblPr>
      <w:tblStyleRowBandSize w:val="1"/>
      <w:tblStyleColBandSize w:val="1"/>
      <w:tblInd w:w="0" w:type="dxa"/>
    </w:tblPr>
    <w:tblStylePr w:type="band1Horz">
      <w:tcPr>
        <w:shd w:val="clear" w:color="FFFFFF" w:themeColor="accent5" w:themeTint="40"/>
      </w:tcPr>
    </w:tblStylePr>
    <w:tblStylePr w:type="band1Vert">
      <w:tcPr>
        <w:shd w:val="clear" w:color="FFFFFF" w:themeColor="accent5"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8">
    <w:name w:val="List Table 1 Light - Accent 6"/>
    <w:basedOn w:val="30"/>
    <w:uiPriority w:val="99"/>
    <w:pPr>
      <w:spacing w:lineRule="auto" w:line="240" w:after="0"/>
    </w:pPr>
    <w:tblPr>
      <w:tblStyleRowBandSize w:val="1"/>
      <w:tblStyleColBandSize w:val="1"/>
      <w:tblInd w:w="0" w:type="dxa"/>
    </w:tblPr>
    <w:tblStylePr w:type="band1Horz">
      <w:tcPr>
        <w:shd w:val="clear" w:color="FFFFFF" w:themeColor="accent6" w:themeTint="40"/>
      </w:tcPr>
    </w:tblStylePr>
    <w:tblStylePr w:type="band1Vert">
      <w:tcPr>
        <w:shd w:val="clear" w:color="FFFFFF" w:themeColor="accent6"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9">
    <w:name w:val="List Table 2"/>
    <w:basedOn w:val="30"/>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Color="text1" w:themeTint="40"/>
      </w:tcPr>
    </w:tblStylePr>
    <w:tblStylePr w:type="band1Vert">
      <w:rPr>
        <w:rFonts w:ascii="Arial" w:hAnsi="Arial"/>
        <w:color w:val="404040"/>
        <w:sz w:val="22"/>
      </w:rPr>
      <w:tcPr>
        <w:shd w:val="clear" w:color="FFFFFF" w:themeColor="tex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10">
    <w:name w:val="List Table 2 - Accent 1"/>
    <w:basedOn w:val="30"/>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40"/>
      </w:tcPr>
    </w:tblStylePr>
    <w:tblStylePr w:type="band1Vert">
      <w:rPr>
        <w:rFonts w:ascii="Arial" w:hAnsi="Arial"/>
        <w:color w:val="404040"/>
        <w:sz w:val="22"/>
      </w:rPr>
      <w:tcPr>
        <w:shd w:val="clear" w:color="FFFFFF" w:themeColor="accen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11">
    <w:name w:val="List Table 2 - Accent 2"/>
    <w:basedOn w:val="30"/>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40"/>
      </w:tcPr>
    </w:tblStylePr>
    <w:tblStylePr w:type="band1Vert">
      <w:rPr>
        <w:rFonts w:ascii="Arial" w:hAnsi="Arial"/>
        <w:color w:val="404040"/>
        <w:sz w:val="22"/>
      </w:rPr>
      <w:tcPr>
        <w:shd w:val="clear" w:color="FFFFFF" w:themeColor="accent2"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2">
    <w:name w:val="List Table 2 - Accent 3"/>
    <w:basedOn w:val="30"/>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40"/>
      </w:tcPr>
    </w:tblStylePr>
    <w:tblStylePr w:type="band1Vert">
      <w:rPr>
        <w:rFonts w:ascii="Arial" w:hAnsi="Arial"/>
        <w:color w:val="404040"/>
        <w:sz w:val="22"/>
      </w:rPr>
      <w:tcPr>
        <w:shd w:val="clear" w:color="FFFFFF" w:themeColor="accent3"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3">
    <w:name w:val="List Table 2 - Accent 4"/>
    <w:basedOn w:val="30"/>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40"/>
      </w:tcPr>
    </w:tblStylePr>
    <w:tblStylePr w:type="band1Vert">
      <w:rPr>
        <w:rFonts w:ascii="Arial" w:hAnsi="Arial"/>
        <w:color w:val="404040"/>
        <w:sz w:val="22"/>
      </w:rPr>
      <w:tcPr>
        <w:shd w:val="clear" w:color="FFFFFF" w:themeColor="accent4"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4">
    <w:name w:val="List Table 2 - Accent 5"/>
    <w:basedOn w:val="30"/>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40"/>
      </w:tcPr>
    </w:tblStylePr>
    <w:tblStylePr w:type="band1Vert">
      <w:rPr>
        <w:rFonts w:ascii="Arial" w:hAnsi="Arial"/>
        <w:color w:val="404040"/>
        <w:sz w:val="22"/>
      </w:rPr>
      <w:tcPr>
        <w:shd w:val="clear" w:color="FFFFFF" w:themeColor="accent5"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5">
    <w:name w:val="List Table 2 - Accent 6"/>
    <w:basedOn w:val="30"/>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40"/>
      </w:tcPr>
    </w:tblStylePr>
    <w:tblStylePr w:type="band1Vert">
      <w:rPr>
        <w:rFonts w:ascii="Arial" w:hAnsi="Arial"/>
        <w:color w:val="404040"/>
        <w:sz w:val="22"/>
      </w:rPr>
      <w:tcPr>
        <w:shd w:val="clear" w:color="FFFFFF" w:themeColor="accent6"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6">
    <w:name w:val="List Table 3"/>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FFFFFF" w:themeColor="text1"/>
      </w:tcPr>
    </w:tblStylePr>
    <w:tblStylePr w:type="lastCol">
      <w:rPr>
        <w:b/>
        <w:color w:val="404040"/>
      </w:rPr>
    </w:tblStylePr>
    <w:tblStylePr w:type="lastRow">
      <w:rPr>
        <w:b/>
        <w:color w:val="404040"/>
      </w:rPr>
    </w:tblStylePr>
  </w:style>
  <w:style w:type="table" w:styleId="117">
    <w:name w:val="List Table 3 - Accent 1"/>
    <w:basedOn w:val="30"/>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FFFFFF" w:themeColor="accent1"/>
      </w:tcPr>
    </w:tblStylePr>
    <w:tblStylePr w:type="lastCol">
      <w:rPr>
        <w:b/>
        <w:color w:val="404040"/>
      </w:rPr>
    </w:tblStylePr>
    <w:tblStylePr w:type="lastRow">
      <w:rPr>
        <w:b/>
        <w:color w:val="404040"/>
      </w:rPr>
    </w:tblStylePr>
  </w:style>
  <w:style w:type="table" w:styleId="118">
    <w:name w:val="List Table 3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FFFFFF" w:themeColor="accent2" w:themeTint="97"/>
      </w:tcPr>
    </w:tblStylePr>
    <w:tblStylePr w:type="lastCol">
      <w:rPr>
        <w:b/>
        <w:color w:val="404040"/>
      </w:rPr>
    </w:tblStylePr>
    <w:tblStylePr w:type="lastRow">
      <w:rPr>
        <w:b/>
        <w:color w:val="404040"/>
      </w:rPr>
    </w:tblStylePr>
  </w:style>
  <w:style w:type="table" w:styleId="119">
    <w:name w:val="List Table 3 - Accent 3"/>
    <w:basedOn w:val="30"/>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FFFFFF" w:themeColor="accent3" w:themeTint="98"/>
      </w:tcPr>
    </w:tblStylePr>
    <w:tblStylePr w:type="lastCol">
      <w:rPr>
        <w:b/>
        <w:color w:val="404040"/>
      </w:rPr>
    </w:tblStylePr>
    <w:tblStylePr w:type="lastRow">
      <w:rPr>
        <w:b/>
        <w:color w:val="404040"/>
      </w:rPr>
    </w:tblStylePr>
  </w:style>
  <w:style w:type="table" w:styleId="120">
    <w:name w:val="List Table 3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FFFFFF" w:themeColor="accent4" w:themeTint="9A"/>
      </w:tcPr>
    </w:tblStylePr>
    <w:tblStylePr w:type="lastCol">
      <w:rPr>
        <w:b/>
        <w:color w:val="404040"/>
      </w:rPr>
    </w:tblStylePr>
    <w:tblStylePr w:type="lastRow">
      <w:rPr>
        <w:b/>
        <w:color w:val="404040"/>
      </w:rPr>
    </w:tblStylePr>
  </w:style>
  <w:style w:type="table" w:styleId="121">
    <w:name w:val="List Table 3 - Accent 5"/>
    <w:basedOn w:val="30"/>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FFFFFF" w:themeColor="accent5" w:themeTint="9A"/>
      </w:tcPr>
    </w:tblStylePr>
    <w:tblStylePr w:type="lastCol">
      <w:rPr>
        <w:b/>
        <w:color w:val="404040"/>
      </w:rPr>
    </w:tblStylePr>
    <w:tblStylePr w:type="lastRow">
      <w:rPr>
        <w:b/>
        <w:color w:val="404040"/>
      </w:rPr>
    </w:tblStylePr>
  </w:style>
  <w:style w:type="table" w:styleId="122">
    <w:name w:val="List Table 3 - Accent 6"/>
    <w:basedOn w:val="30"/>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FFFFFF" w:themeColor="accent6" w:themeTint="98"/>
      </w:tcPr>
    </w:tblStylePr>
    <w:tblStylePr w:type="lastCol">
      <w:rPr>
        <w:b/>
        <w:color w:val="404040"/>
      </w:rPr>
    </w:tblStylePr>
    <w:tblStylePr w:type="lastRow">
      <w:rPr>
        <w:b/>
        <w:color w:val="404040"/>
      </w:rPr>
    </w:tblStylePr>
  </w:style>
  <w:style w:type="table" w:styleId="123">
    <w:name w:val="List Table 4"/>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FFFFFF" w:themeColor="text1" w:themeTint="40"/>
      </w:tcPr>
    </w:tblStylePr>
    <w:tblStylePr w:type="band1Vert">
      <w:rPr>
        <w:rFonts w:ascii="Arial" w:hAnsi="Arial"/>
        <w:color w:val="404040"/>
        <w:sz w:val="22"/>
      </w:rPr>
      <w:tcPr>
        <w:shd w:val="clear" w:color="FFFFFF" w:themeColor="text1" w:themeTint="40"/>
      </w:tcPr>
    </w:tblStylePr>
    <w:tblStylePr w:type="firstCol">
      <w:rPr>
        <w:b/>
        <w:color w:val="404040"/>
      </w:rPr>
    </w:tblStylePr>
    <w:tblStylePr w:type="firstRow">
      <w:rPr>
        <w:rFonts w:ascii="Arial" w:hAnsi="Arial"/>
        <w:b/>
        <w:color w:val="FFFFFF"/>
        <w:sz w:val="22"/>
      </w:rPr>
      <w:tcPr>
        <w:shd w:val="clear" w:color="FFFFFF" w:themeColor="text1"/>
      </w:tcPr>
    </w:tblStylePr>
    <w:tblStylePr w:type="lastCol">
      <w:rPr>
        <w:b/>
        <w:color w:val="404040"/>
      </w:rPr>
    </w:tblStylePr>
    <w:tblStylePr w:type="lastRow">
      <w:rPr>
        <w:b/>
        <w:color w:val="404040"/>
      </w:rPr>
    </w:tblStylePr>
  </w:style>
  <w:style w:type="table" w:styleId="124">
    <w:name w:val="List Table 4 - Accent 1"/>
    <w:basedOn w:val="30"/>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40"/>
      </w:tcPr>
    </w:tblStylePr>
    <w:tblStylePr w:type="band1Vert">
      <w:rPr>
        <w:rFonts w:ascii="Arial" w:hAnsi="Arial"/>
        <w:color w:val="404040"/>
        <w:sz w:val="22"/>
      </w:rPr>
      <w:tcPr>
        <w:shd w:val="clear" w:color="FFFFFF" w:themeColor="accent1" w:themeTint="40"/>
      </w:tcPr>
    </w:tblStylePr>
    <w:tblStylePr w:type="firstCol">
      <w:rPr>
        <w:b/>
        <w:color w:val="404040"/>
      </w:rPr>
    </w:tblStylePr>
    <w:tblStylePr w:type="firstRow">
      <w:rPr>
        <w:rFonts w:ascii="Arial" w:hAnsi="Arial"/>
        <w:b/>
        <w:color w:val="FFFFFF"/>
        <w:sz w:val="22"/>
      </w:rPr>
      <w:tcPr>
        <w:shd w:val="clear" w:color="FFFFFF" w:themeColor="accent1"/>
      </w:tcPr>
    </w:tblStylePr>
    <w:tblStylePr w:type="lastCol">
      <w:rPr>
        <w:b/>
        <w:color w:val="404040"/>
      </w:rPr>
    </w:tblStylePr>
    <w:tblStylePr w:type="lastRow">
      <w:rPr>
        <w:b/>
        <w:color w:val="404040"/>
      </w:rPr>
    </w:tblStylePr>
  </w:style>
  <w:style w:type="table" w:styleId="125">
    <w:name w:val="List Table 4 - Accent 2"/>
    <w:basedOn w:val="30"/>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40"/>
      </w:tcPr>
    </w:tblStylePr>
    <w:tblStylePr w:type="band1Vert">
      <w:rPr>
        <w:rFonts w:ascii="Arial" w:hAnsi="Arial"/>
        <w:color w:val="404040"/>
        <w:sz w:val="22"/>
      </w:rPr>
      <w:tcPr>
        <w:shd w:val="clear" w:color="FFFFFF" w:themeColor="accent2" w:themeTint="40"/>
      </w:tcPr>
    </w:tblStylePr>
    <w:tblStylePr w:type="firstCol">
      <w:rPr>
        <w:b/>
        <w:color w:val="404040"/>
      </w:rPr>
    </w:tblStylePr>
    <w:tblStylePr w:type="firstRow">
      <w:rPr>
        <w:rFonts w:ascii="Arial" w:hAnsi="Arial"/>
        <w:b/>
        <w:color w:val="FFFFFF"/>
        <w:sz w:val="22"/>
      </w:rPr>
      <w:tcPr>
        <w:shd w:val="clear" w:color="FFFFFF" w:themeColor="accent2"/>
      </w:tcPr>
    </w:tblStylePr>
    <w:tblStylePr w:type="lastCol">
      <w:rPr>
        <w:b/>
        <w:color w:val="404040"/>
      </w:rPr>
    </w:tblStylePr>
    <w:tblStylePr w:type="lastRow">
      <w:rPr>
        <w:b/>
        <w:color w:val="404040"/>
      </w:rPr>
    </w:tblStylePr>
  </w:style>
  <w:style w:type="table" w:styleId="126">
    <w:name w:val="List Table 4 - Accent 3"/>
    <w:basedOn w:val="30"/>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40"/>
      </w:tcPr>
    </w:tblStylePr>
    <w:tblStylePr w:type="band1Vert">
      <w:rPr>
        <w:rFonts w:ascii="Arial" w:hAnsi="Arial"/>
        <w:color w:val="404040"/>
        <w:sz w:val="22"/>
      </w:rPr>
      <w:tcPr>
        <w:shd w:val="clear" w:color="FFFFFF" w:themeColor="accent3" w:themeTint="40"/>
      </w:tcPr>
    </w:tblStylePr>
    <w:tblStylePr w:type="firstCol">
      <w:rPr>
        <w:b/>
        <w:color w:val="404040"/>
      </w:rPr>
    </w:tblStylePr>
    <w:tblStylePr w:type="firstRow">
      <w:rPr>
        <w:rFonts w:ascii="Arial" w:hAnsi="Arial"/>
        <w:b/>
        <w:color w:val="FFFFFF"/>
        <w:sz w:val="22"/>
      </w:rPr>
      <w:tcPr>
        <w:shd w:val="clear" w:color="FFFFFF" w:themeColor="accent3"/>
      </w:tcPr>
    </w:tblStylePr>
    <w:tblStylePr w:type="lastCol">
      <w:rPr>
        <w:b/>
        <w:color w:val="404040"/>
      </w:rPr>
    </w:tblStylePr>
    <w:tblStylePr w:type="lastRow">
      <w:rPr>
        <w:b/>
        <w:color w:val="404040"/>
      </w:rPr>
    </w:tblStylePr>
  </w:style>
  <w:style w:type="table" w:styleId="127">
    <w:name w:val="List Table 4 - Accent 4"/>
    <w:basedOn w:val="30"/>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40"/>
      </w:tcPr>
    </w:tblStylePr>
    <w:tblStylePr w:type="band1Vert">
      <w:rPr>
        <w:rFonts w:ascii="Arial" w:hAnsi="Arial"/>
        <w:color w:val="404040"/>
        <w:sz w:val="22"/>
      </w:rPr>
      <w:tcPr>
        <w:shd w:val="clear" w:color="FFFFFF" w:themeColor="accent4" w:themeTint="40"/>
      </w:tcPr>
    </w:tblStylePr>
    <w:tblStylePr w:type="firstCol">
      <w:rPr>
        <w:b/>
        <w:color w:val="404040"/>
      </w:rPr>
    </w:tblStylePr>
    <w:tblStylePr w:type="firstRow">
      <w:rPr>
        <w:rFonts w:ascii="Arial" w:hAnsi="Arial"/>
        <w:b/>
        <w:color w:val="FFFFFF"/>
        <w:sz w:val="22"/>
      </w:rPr>
      <w:tcPr>
        <w:shd w:val="clear" w:color="FFFFFF" w:themeColor="accent4"/>
      </w:tcPr>
    </w:tblStylePr>
    <w:tblStylePr w:type="lastCol">
      <w:rPr>
        <w:b/>
        <w:color w:val="404040"/>
      </w:rPr>
    </w:tblStylePr>
    <w:tblStylePr w:type="lastRow">
      <w:rPr>
        <w:b/>
        <w:color w:val="404040"/>
      </w:rPr>
    </w:tblStylePr>
  </w:style>
  <w:style w:type="table" w:styleId="128">
    <w:name w:val="List Table 4 - Accent 5"/>
    <w:basedOn w:val="30"/>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40"/>
      </w:tcPr>
    </w:tblStylePr>
    <w:tblStylePr w:type="band1Vert">
      <w:rPr>
        <w:rFonts w:ascii="Arial" w:hAnsi="Arial"/>
        <w:color w:val="404040"/>
        <w:sz w:val="22"/>
      </w:rPr>
      <w:tcPr>
        <w:shd w:val="clear" w:color="FFFFFF" w:themeColor="accent5" w:themeTint="40"/>
      </w:tcPr>
    </w:tblStylePr>
    <w:tblStylePr w:type="firstCol">
      <w:rPr>
        <w:b/>
        <w:color w:val="404040"/>
      </w:rPr>
    </w:tblStylePr>
    <w:tblStylePr w:type="firstRow">
      <w:rPr>
        <w:rFonts w:ascii="Arial" w:hAnsi="Arial"/>
        <w:b/>
        <w:color w:val="FFFFFF"/>
        <w:sz w:val="22"/>
      </w:rPr>
      <w:tcPr>
        <w:shd w:val="clear" w:color="FFFFFF" w:themeColor="accent5"/>
      </w:tcPr>
    </w:tblStylePr>
    <w:tblStylePr w:type="lastCol">
      <w:rPr>
        <w:b/>
        <w:color w:val="404040"/>
      </w:rPr>
    </w:tblStylePr>
    <w:tblStylePr w:type="lastRow">
      <w:rPr>
        <w:b/>
        <w:color w:val="404040"/>
      </w:rPr>
    </w:tblStylePr>
  </w:style>
  <w:style w:type="table" w:styleId="129">
    <w:name w:val="List Table 4 - Accent 6"/>
    <w:basedOn w:val="30"/>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40"/>
      </w:tcPr>
    </w:tblStylePr>
    <w:tblStylePr w:type="band1Vert">
      <w:rPr>
        <w:rFonts w:ascii="Arial" w:hAnsi="Arial"/>
        <w:color w:val="404040"/>
        <w:sz w:val="22"/>
      </w:rPr>
      <w:tcPr>
        <w:shd w:val="clear" w:color="FFFFFF" w:themeColor="accent6" w:themeTint="40"/>
      </w:tcPr>
    </w:tblStylePr>
    <w:tblStylePr w:type="firstCol">
      <w:rPr>
        <w:b/>
        <w:color w:val="404040"/>
      </w:rPr>
    </w:tblStylePr>
    <w:tblStylePr w:type="firstRow">
      <w:rPr>
        <w:rFonts w:ascii="Arial" w:hAnsi="Arial"/>
        <w:b/>
        <w:color w:val="FFFFFF"/>
        <w:sz w:val="22"/>
      </w:rPr>
      <w:tcPr>
        <w:shd w:val="clear" w:color="FFFFFF" w:themeColor="accent6"/>
      </w:tcPr>
    </w:tblStylePr>
    <w:tblStylePr w:type="lastCol">
      <w:rPr>
        <w:b/>
        <w:color w:val="404040"/>
      </w:rPr>
    </w:tblStylePr>
    <w:tblStylePr w:type="lastRow">
      <w:rPr>
        <w:b/>
        <w:color w:val="404040"/>
      </w:rPr>
    </w:tblStylePr>
  </w:style>
  <w:style w:type="table" w:styleId="130">
    <w:name w:val="List Table 5 Dark"/>
    <w:basedOn w:val="30"/>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FFFFFF" w:themeColor="text1" w:themeTint="80"/>
    </w:tblPr>
    <w:tblStylePr w:type="band1Horz">
      <w:tcPr>
        <w:shd w:val="clear" w:color="FFFFFF" w:themeColor="text1" w:themeTint="80"/>
        <w:tcBorders>
          <w:top w:val="single" w:color="000000" w:sz="4" w:space="0" w:themeColor="light1"/>
          <w:bottom w:val="single" w:color="000000" w:sz="4" w:space="0" w:themeColor="light1"/>
        </w:tcBorders>
      </w:tcPr>
    </w:tblStylePr>
    <w:tblStylePr w:type="band1Vert">
      <w:tcPr>
        <w:shd w:val="clear" w:color="FFFFFF" w:themeColor="text1" w:themeTint="80"/>
        <w:tcBorders>
          <w:left w:val="single" w:color="000000" w:sz="4" w:space="0" w:themeColor="light1"/>
          <w:right w:val="single" w:color="000000" w:sz="4" w:space="0" w:themeColor="light1"/>
        </w:tcBorders>
      </w:tcPr>
    </w:tblStylePr>
    <w:tblStylePr w:type="band2Horz">
      <w:tcPr>
        <w:shd w:val="clear" w:color="FFFFFF" w:themeColor="text1" w:theme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FFFFFF" w:themeColor="text1" w:theme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30"/>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FFFFFF" w:themeColor="accent1"/>
    </w:tblPr>
    <w:tblStylePr w:type="band1Horz">
      <w:tcPr>
        <w:shd w:val="clear" w:color="FFFFFF" w:themeColor="accent1"/>
        <w:tcBorders>
          <w:top w:val="single" w:color="000000" w:sz="4" w:space="0" w:themeColor="light1"/>
          <w:bottom w:val="single" w:color="000000" w:sz="4" w:space="0" w:themeColor="light1"/>
        </w:tcBorders>
      </w:tcPr>
    </w:tblStylePr>
    <w:tblStylePr w:type="band1Vert">
      <w:tcPr>
        <w:shd w:val="clear" w:color="FFFFFF" w:themeColor="accent1"/>
        <w:tcBorders>
          <w:left w:val="single" w:color="000000" w:sz="4" w:space="0" w:themeColor="light1"/>
          <w:right w:val="single" w:color="000000" w:sz="4" w:space="0" w:themeColor="light1"/>
        </w:tcBorders>
      </w:tcPr>
    </w:tblStylePr>
    <w:tblStylePr w:type="band2Horz">
      <w:tcPr>
        <w:shd w:val="clear" w:color="FFFFFF" w:themeColor="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FFFFFF" w:themeColor="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30"/>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FFFFFF" w:themeColor="accent2" w:themeTint="97"/>
    </w:tblPr>
    <w:tblStylePr w:type="band1Horz">
      <w:tcPr>
        <w:shd w:val="clear" w:color="FFFFFF" w:themeColor="accent2" w:themeTint="97"/>
        <w:tcBorders>
          <w:top w:val="single" w:color="000000" w:sz="4" w:space="0" w:themeColor="light1"/>
          <w:bottom w:val="single" w:color="000000" w:sz="4" w:space="0" w:themeColor="light1"/>
        </w:tcBorders>
      </w:tcPr>
    </w:tblStylePr>
    <w:tblStylePr w:type="band1Vert">
      <w:tcPr>
        <w:shd w:val="clear" w:color="FFFFFF" w:themeColor="accent2" w:themeTint="97"/>
        <w:tcBorders>
          <w:left w:val="single" w:color="000000" w:sz="4" w:space="0" w:themeColor="light1"/>
          <w:right w:val="single" w:color="000000" w:sz="4" w:space="0" w:themeColor="light1"/>
        </w:tcBorders>
      </w:tcPr>
    </w:tblStylePr>
    <w:tblStylePr w:type="band2Horz">
      <w:tcPr>
        <w:shd w:val="clear" w:color="FFFFFF" w:themeColor="accent2" w:theme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FFFFFF" w:themeColor="accent2" w:theme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30"/>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FFFFFF" w:themeColor="accent3" w:themeTint="98"/>
    </w:tblPr>
    <w:tblStylePr w:type="band1Horz">
      <w:tcPr>
        <w:shd w:val="clear" w:color="FFFFFF" w:themeColor="accent3" w:themeTint="98"/>
        <w:tcBorders>
          <w:top w:val="single" w:color="000000" w:sz="4" w:space="0" w:themeColor="light1"/>
          <w:bottom w:val="single" w:color="000000" w:sz="4" w:space="0" w:themeColor="light1"/>
        </w:tcBorders>
      </w:tcPr>
    </w:tblStylePr>
    <w:tblStylePr w:type="band1Vert">
      <w:tcPr>
        <w:shd w:val="clear" w:color="FFFFFF" w:themeColor="accent3" w:themeTint="98"/>
        <w:tcBorders>
          <w:left w:val="single" w:color="000000" w:sz="4" w:space="0" w:themeColor="light1"/>
          <w:right w:val="single" w:color="000000" w:sz="4" w:space="0" w:themeColor="light1"/>
        </w:tcBorders>
      </w:tcPr>
    </w:tblStylePr>
    <w:tblStylePr w:type="band2Horz">
      <w:tcPr>
        <w:shd w:val="clear" w:color="FFFFFF" w:themeColor="accent3"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FFFFFF" w:themeColor="accent3" w:theme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30"/>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FFFFFF" w:themeColor="accent4" w:themeTint="9A"/>
    </w:tblPr>
    <w:tblStylePr w:type="band1Horz">
      <w:tcPr>
        <w:shd w:val="clear" w:color="FFFFFF" w:themeColor="accent4" w:themeTint="9A"/>
        <w:tcBorders>
          <w:top w:val="single" w:color="000000" w:sz="4" w:space="0" w:themeColor="light1"/>
          <w:bottom w:val="single" w:color="000000" w:sz="4" w:space="0" w:themeColor="light1"/>
        </w:tcBorders>
      </w:tcPr>
    </w:tblStylePr>
    <w:tblStylePr w:type="band1Vert">
      <w:tcPr>
        <w:shd w:val="clear" w:color="FFFFFF" w:themeColor="accent4" w:themeTint="9A"/>
        <w:tcBorders>
          <w:left w:val="single" w:color="000000" w:sz="4" w:space="0" w:themeColor="light1"/>
          <w:right w:val="single" w:color="000000" w:sz="4" w:space="0" w:themeColor="light1"/>
        </w:tcBorders>
      </w:tcPr>
    </w:tblStylePr>
    <w:tblStylePr w:type="band2Horz">
      <w:tcPr>
        <w:shd w:val="clear" w:color="FFFFFF" w:themeColor="accent4"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FFFFFF" w:themeColor="accent4" w:theme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30"/>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FFFFFF" w:themeColor="accent5" w:themeTint="9A"/>
    </w:tblPr>
    <w:tblStylePr w:type="band1Horz">
      <w:tcPr>
        <w:shd w:val="clear" w:color="FFFFFF" w:themeColor="accent5" w:themeTint="9A"/>
        <w:tcBorders>
          <w:top w:val="single" w:color="000000" w:sz="4" w:space="0" w:themeColor="light1"/>
          <w:bottom w:val="single" w:color="000000" w:sz="4" w:space="0" w:themeColor="light1"/>
        </w:tcBorders>
      </w:tcPr>
    </w:tblStylePr>
    <w:tblStylePr w:type="band1Vert">
      <w:tcPr>
        <w:shd w:val="clear" w:color="FFFFFF" w:themeColor="accent5" w:themeTint="9A"/>
        <w:tcBorders>
          <w:left w:val="single" w:color="000000" w:sz="4" w:space="0" w:themeColor="light1"/>
          <w:right w:val="single" w:color="000000" w:sz="4" w:space="0" w:themeColor="light1"/>
        </w:tcBorders>
      </w:tcPr>
    </w:tblStylePr>
    <w:tblStylePr w:type="band2Horz">
      <w:tcPr>
        <w:shd w:val="clear" w:color="FFFFFF" w:themeColor="accent5"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FFFFFF" w:themeColor="accent5" w:theme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30"/>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FFFFFF" w:themeColor="accent6" w:themeTint="98"/>
    </w:tblPr>
    <w:tblStylePr w:type="band1Horz">
      <w:tcPr>
        <w:shd w:val="clear" w:color="FFFFFF" w:themeColor="accent6" w:themeTint="98"/>
        <w:tcBorders>
          <w:top w:val="single" w:color="000000" w:sz="4" w:space="0" w:themeColor="light1"/>
          <w:bottom w:val="single" w:color="000000" w:sz="4" w:space="0" w:themeColor="light1"/>
        </w:tcBorders>
      </w:tcPr>
    </w:tblStylePr>
    <w:tblStylePr w:type="band1Vert">
      <w:tcPr>
        <w:shd w:val="clear" w:color="FFFFFF" w:themeColor="accent6" w:themeTint="98"/>
        <w:tcBorders>
          <w:left w:val="single" w:color="000000" w:sz="4" w:space="0" w:themeColor="light1"/>
          <w:right w:val="single" w:color="000000" w:sz="4" w:space="0" w:themeColor="light1"/>
        </w:tcBorders>
      </w:tcPr>
    </w:tblStylePr>
    <w:tblStylePr w:type="band2Horz">
      <w:tcPr>
        <w:shd w:val="clear" w:color="FFFFFF" w:themeColor="accent6"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FFFFFF" w:themeColor="accent6" w:theme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30"/>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FFFFFF" w:themeColor="text1" w:themeTint="40"/>
      </w:tcPr>
    </w:tblStylePr>
    <w:tblStylePr w:type="band1Vert">
      <w:tcPr>
        <w:shd w:val="clear" w:color="FFFFFF" w:themeColor="text1" w:theme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8">
    <w:name w:val="List Table 6 Colorful - Accent 1"/>
    <w:basedOn w:val="30"/>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FFFFFF" w:themeColor="accent1" w:themeTint="40"/>
      </w:tcPr>
    </w:tblStylePr>
    <w:tblStylePr w:type="band1Vert">
      <w:tcPr>
        <w:shd w:val="clear" w:color="FFFFFF" w:themeColor="accent1" w:theme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9">
    <w:name w:val="List Table 6 Colorful - Accent 2"/>
    <w:basedOn w:val="30"/>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FFFFFF" w:themeColor="accent2" w:themeTint="40"/>
      </w:tcPr>
    </w:tblStylePr>
    <w:tblStylePr w:type="band1Vert">
      <w:tcPr>
        <w:shd w:val="clear" w:color="FFFFFF" w:themeColor="accent2" w:theme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40">
    <w:name w:val="List Table 6 Colorful - Accent 3"/>
    <w:basedOn w:val="30"/>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FFFFFF" w:themeColor="accent3" w:themeTint="40"/>
      </w:tcPr>
    </w:tblStylePr>
    <w:tblStylePr w:type="band1Vert">
      <w:tcPr>
        <w:shd w:val="clear" w:color="FFFFFF" w:themeColor="accent3" w:theme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41">
    <w:name w:val="List Table 6 Colorful - Accent 4"/>
    <w:basedOn w:val="30"/>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FFFFFF" w:themeColor="accent4" w:themeTint="40"/>
      </w:tcPr>
    </w:tblStylePr>
    <w:tblStylePr w:type="band1Vert">
      <w:tcPr>
        <w:shd w:val="clear" w:color="FFFFFF" w:themeColor="accent4" w:theme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2">
    <w:name w:val="List Table 6 Colorful - Accent 5"/>
    <w:basedOn w:val="30"/>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FFFFFF" w:themeColor="accent5" w:themeTint="40"/>
      </w:tcPr>
    </w:tblStylePr>
    <w:tblStylePr w:type="band1Vert">
      <w:tcPr>
        <w:shd w:val="clear" w:color="FFFFFF" w:themeColor="accent5" w:theme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3">
    <w:name w:val="List Table 6 Colorful - Accent 6"/>
    <w:basedOn w:val="30"/>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FFFFFF" w:themeColor="accent6" w:themeTint="40"/>
      </w:tcPr>
    </w:tblStylePr>
    <w:tblStylePr w:type="band1Vert">
      <w:tcPr>
        <w:shd w:val="clear" w:color="FFFFFF" w:themeColor="accent6" w:theme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4">
    <w:name w:val="List Table 7 Colorful"/>
    <w:basedOn w:val="30"/>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FFFFFF" w:themeColor="text1" w:themeTint="40"/>
      </w:tcPr>
    </w:tblStylePr>
    <w:tblStylePr w:type="band1Vert">
      <w:tcPr>
        <w:shd w:val="clear" w:color="FFFFFF" w:themeColor="text1" w:theme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FFFFFF"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FFFFFF" w:themeColor="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30"/>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FFFFFF" w:themeColor="accent1" w:themeTint="40"/>
      </w:tcPr>
    </w:tblStylePr>
    <w:tblStylePr w:type="band1Vert">
      <w:tcPr>
        <w:shd w:val="clear" w:color="FFFFFF" w:themeColor="accent1" w:theme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tcPr>
        <w:shd w:val="clear" w:color="FFFFFF" w:themeColor="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tcPr>
        <w:shd w:color="FFFFFF"/>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tcPr>
        <w:shd w:val="clear" w:color="FFFFFF" w:themeColor="light1"/>
        <w:tcBorders>
          <w:left w:val="none"/>
          <w:top w:val="single" w:color="000000" w:sz="4" w:space="0" w:themeColor="accent1"/>
          <w:right w:val="none"/>
          <w:bottom w:val="none"/>
        </w:tcBorders>
      </w:tcPr>
    </w:tblStylePr>
    <w:tblStylePr w:type="wholeTable">
      <w:rPr>
        <w:rFonts w:ascii="Arial" w:hAnsi="Arial"/>
        <w:color w:val="2A4B71" w:themeColor="accent1" w:themeShade="95"/>
        <w:sz w:val="22"/>
      </w:rPr>
    </w:tblStylePr>
  </w:style>
  <w:style w:type="table" w:styleId="146">
    <w:name w:val="List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FFFFFF" w:themeColor="accent2" w:themeTint="40"/>
      </w:tcPr>
    </w:tblStylePr>
    <w:tblStylePr w:type="band1Vert">
      <w:tcPr>
        <w:shd w:val="clear" w:color="FFFFFF" w:themeColor="accent2" w:theme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tcPr>
        <w:shd w:val="clear" w:color="FFFFFF" w:themeColor="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tcPr>
        <w:shd w:val="clear" w:color="FFFFFF" w:themeColor="light1"/>
        <w:tcBorders>
          <w:left w:val="none"/>
          <w:top w:val="single" w:color="000000" w:sz="4" w:space="0" w:themeColor="accent2" w:themeTint="97"/>
          <w:right w:val="none"/>
          <w:bottom w:val="none"/>
        </w:tcBorders>
      </w:tcPr>
    </w:tblStylePr>
    <w:tblStylePr w:type="wholeTable">
      <w:rPr>
        <w:rFonts w:ascii="Arial" w:hAnsi="Arial"/>
        <w:color w:val="9C3A37" w:themeColor="accent2" w:themeTint="97" w:themeShade="95"/>
        <w:sz w:val="22"/>
      </w:rPr>
    </w:tblStylePr>
  </w:style>
  <w:style w:type="table" w:styleId="147">
    <w:name w:val="List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FFFFFF" w:themeColor="accent3" w:themeTint="40"/>
      </w:tcPr>
    </w:tblStylePr>
    <w:tblStylePr w:type="band1Vert">
      <w:tcPr>
        <w:shd w:val="clear" w:color="FFFFFF" w:themeColor="accent3" w:theme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tcPr>
        <w:shd w:val="clear" w:color="FFFFFF" w:themeColor="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tcPr>
        <w:shd w:color="FFFFFF"/>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tcPr>
        <w:shd w:val="clear" w:color="FFFFFF" w:themeColor="light1"/>
        <w:tcBorders>
          <w:left w:val="none"/>
          <w:top w:val="single" w:color="000000" w:sz="4" w:space="0" w:themeColor="accent3" w:themeTint="98"/>
          <w:right w:val="none"/>
          <w:bottom w:val="none"/>
        </w:tcBorders>
      </w:tcPr>
    </w:tblStylePr>
    <w:tblStylePr w:type="wholeTable">
      <w:rPr>
        <w:rFonts w:ascii="Arial" w:hAnsi="Arial"/>
        <w:color w:val="7C983F" w:themeColor="accent3" w:themeTint="98" w:themeShade="95"/>
        <w:sz w:val="22"/>
      </w:rPr>
    </w:tblStylePr>
  </w:style>
  <w:style w:type="table" w:styleId="148">
    <w:name w:val="List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FFFFFF" w:themeColor="accent4" w:themeTint="40"/>
      </w:tcPr>
    </w:tblStylePr>
    <w:tblStylePr w:type="band1Vert">
      <w:tcPr>
        <w:shd w:val="clear" w:color="FFFFFF" w:themeColor="accent4" w:theme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tcPr>
        <w:shd w:val="clear" w:color="FFFFFF" w:themeColor="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tcPr>
        <w:shd w:val="clear" w:color="FFFFFF" w:themeColor="light1"/>
        <w:tcBorders>
          <w:left w:val="none"/>
          <w:top w:val="single" w:color="000000" w:sz="4" w:space="0" w:themeColor="accent4" w:themeTint="9A"/>
          <w:right w:val="none"/>
          <w:bottom w:val="none"/>
        </w:tcBorders>
      </w:tcPr>
    </w:tblStylePr>
    <w:tblStylePr w:type="wholeTable">
      <w:rPr>
        <w:rFonts w:ascii="Arial" w:hAnsi="Arial"/>
        <w:color w:val="664F82" w:themeColor="accent4" w:themeTint="9A" w:themeShade="95"/>
        <w:sz w:val="22"/>
      </w:rPr>
    </w:tblStylePr>
  </w:style>
  <w:style w:type="table" w:styleId="149">
    <w:name w:val="List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FFFFFF" w:themeColor="accent5" w:themeTint="40"/>
      </w:tcPr>
    </w:tblStylePr>
    <w:tblStylePr w:type="band1Vert">
      <w:tcPr>
        <w:shd w:val="clear" w:color="FFFFFF" w:themeColor="accent5" w:theme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tcPr>
        <w:shd w:val="clear" w:color="FFFFFF" w:themeColor="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tcPr>
        <w:shd w:color="FFFFFF"/>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tcPr>
        <w:shd w:val="clear" w:color="FFFFFF" w:themeColor="light1"/>
        <w:tcBorders>
          <w:left w:val="none"/>
          <w:top w:val="single" w:color="000000" w:sz="4" w:space="0" w:themeColor="accent5" w:themeTint="9A"/>
          <w:right w:val="none"/>
          <w:bottom w:val="none"/>
        </w:tcBorders>
      </w:tcPr>
    </w:tblStylePr>
    <w:tblStylePr w:type="wholeTable">
      <w:rPr>
        <w:rFonts w:ascii="Arial" w:hAnsi="Arial"/>
        <w:color w:val="338AA0" w:themeColor="accent5" w:themeTint="9A" w:themeShade="95"/>
        <w:sz w:val="22"/>
      </w:rPr>
    </w:tblStylePr>
  </w:style>
  <w:style w:type="table" w:styleId="150">
    <w:name w:val="List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FFFFFF" w:themeColor="accent6" w:themeTint="40"/>
      </w:tcPr>
    </w:tblStylePr>
    <w:tblStylePr w:type="band1Vert">
      <w:tcPr>
        <w:shd w:val="clear" w:color="FFFFFF" w:themeColor="accent6" w:theme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tcPr>
        <w:shd w:val="clear" w:color="FFFFFF" w:themeColor="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tcPr>
        <w:shd w:color="FFFFFF"/>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tcPr>
        <w:shd w:val="clear" w:color="FFFFFF" w:themeColor="light1"/>
        <w:tcBorders>
          <w:left w:val="none"/>
          <w:top w:val="single" w:color="000000" w:sz="4" w:space="0" w:themeColor="accent6" w:themeTint="98"/>
          <w:right w:val="none"/>
          <w:bottom w:val="none"/>
        </w:tcBorders>
      </w:tcPr>
    </w:tblStylePr>
    <w:tblStylePr w:type="wholeTable">
      <w:rPr>
        <w:rFonts w:ascii="Arial" w:hAnsi="Arial"/>
        <w:color w:val="D9680C" w:themeColor="accent6" w:themeTint="98" w:themeShade="95"/>
        <w:sz w:val="22"/>
      </w:rPr>
    </w:tblStylePr>
  </w:style>
  <w:style w:type="table" w:styleId="151">
    <w:name w:val="Lined - Accent"/>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tcPr>
    </w:tblStylePr>
    <w:tblStylePr w:type="band2Vert">
      <w:rPr>
        <w:rFonts w:ascii="Arial" w:hAnsi="Arial"/>
        <w:color w:val="404040"/>
        <w:sz w:val="22"/>
      </w:rPr>
      <w:tcPr>
        <w:shd w:val="clear" w:color="FFFFFF" w:themeColor="text1" w:themeTint="0D"/>
      </w:tcPr>
    </w:tblStylePr>
    <w:tblStylePr w:type="firstCol">
      <w:rPr>
        <w:rFonts w:ascii="Arial" w:hAnsi="Arial"/>
        <w:color w:val="F2F2F2"/>
        <w:sz w:val="22"/>
      </w:rPr>
      <w:tcPr>
        <w:shd w:val="clear" w:color="FFFFFF" w:themeColor="text1" w:themeTint="80"/>
      </w:tcPr>
    </w:tblStylePr>
    <w:tblStylePr w:type="firstRow">
      <w:rPr>
        <w:rFonts w:ascii="Arial" w:hAnsi="Arial"/>
        <w:color w:val="F2F2F2"/>
        <w:sz w:val="22"/>
      </w:rPr>
      <w:tcPr>
        <w:shd w:val="clear" w:color="FFFFFF" w:themeColor="text1" w:themeTint="80"/>
      </w:tcPr>
    </w:tblStylePr>
    <w:tblStylePr w:type="lastCol">
      <w:rPr>
        <w:rFonts w:ascii="Arial" w:hAnsi="Arial"/>
        <w:color w:val="F2F2F2"/>
        <w:sz w:val="22"/>
      </w:rPr>
      <w:tcPr>
        <w:shd w:val="clear" w:color="FFFFFF" w:themeColor="text1" w:themeTint="80"/>
      </w:tcPr>
    </w:tblStylePr>
    <w:tblStylePr w:type="lastRow">
      <w:rPr>
        <w:rFonts w:ascii="Arial" w:hAnsi="Arial"/>
        <w:color w:val="F2F2F2"/>
        <w:sz w:val="22"/>
      </w:rPr>
      <w:tcPr>
        <w:shd w:val="clear" w:color="FFFFFF" w:themeColor="text1" w:themeTint="80"/>
      </w:tcPr>
    </w:tblStylePr>
  </w:style>
  <w:style w:type="table" w:styleId="152">
    <w:name w:val="Lined - Accent 1"/>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tcPr>
    </w:tblStylePr>
    <w:tblStylePr w:type="band2Vert">
      <w:rPr>
        <w:rFonts w:ascii="Arial" w:hAnsi="Arial"/>
        <w:color w:val="404040"/>
        <w:sz w:val="22"/>
      </w:rPr>
      <w:tcPr>
        <w:shd w:val="clear" w:color="FFFFFF" w:themeColor="accent1" w:themeTint="50"/>
      </w:tcPr>
    </w:tblStylePr>
    <w:tblStylePr w:type="firstCol">
      <w:rPr>
        <w:rFonts w:ascii="Arial" w:hAnsi="Arial"/>
        <w:color w:val="F2F2F2"/>
        <w:sz w:val="22"/>
      </w:rPr>
      <w:tcPr>
        <w:shd w:val="clear" w:color="FFFFFF" w:themeColor="accent1" w:themeTint="EA"/>
      </w:tcPr>
    </w:tblStylePr>
    <w:tblStylePr w:type="firstRow">
      <w:rPr>
        <w:rFonts w:ascii="Arial" w:hAnsi="Arial"/>
        <w:color w:val="F2F2F2"/>
        <w:sz w:val="22"/>
      </w:rPr>
      <w:tcPr>
        <w:shd w:val="clear" w:color="FFFFFF" w:themeColor="accent1" w:themeTint="EA"/>
      </w:tcPr>
    </w:tblStylePr>
    <w:tblStylePr w:type="lastCol">
      <w:rPr>
        <w:rFonts w:ascii="Arial" w:hAnsi="Arial"/>
        <w:color w:val="F2F2F2"/>
        <w:sz w:val="22"/>
      </w:rPr>
      <w:tcPr>
        <w:shd w:val="clear" w:color="FFFFFF" w:themeColor="accent1" w:themeTint="EA"/>
      </w:tcPr>
    </w:tblStylePr>
    <w:tblStylePr w:type="lastRow">
      <w:rPr>
        <w:rFonts w:ascii="Arial" w:hAnsi="Arial"/>
        <w:color w:val="F2F2F2"/>
        <w:sz w:val="22"/>
      </w:rPr>
      <w:tcPr>
        <w:shd w:val="clear" w:color="FFFFFF" w:themeColor="accent1" w:themeTint="EA"/>
      </w:tcPr>
    </w:tblStylePr>
  </w:style>
  <w:style w:type="table" w:styleId="153">
    <w:name w:val="Lined - Accent 2"/>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tcPr>
    </w:tblStylePr>
    <w:tblStylePr w:type="band2Vert">
      <w:rPr>
        <w:rFonts w:ascii="Arial" w:hAnsi="Arial"/>
        <w:color w:val="404040"/>
        <w:sz w:val="22"/>
      </w:rPr>
      <w:tcPr>
        <w:shd w:val="clear" w:color="FFFFFF" w:themeColor="accent2" w:themeTint="32"/>
      </w:tcPr>
    </w:tblStylePr>
    <w:tblStylePr w:type="firstCol">
      <w:rPr>
        <w:rFonts w:ascii="Arial" w:hAnsi="Arial"/>
        <w:color w:val="F2F2F2"/>
        <w:sz w:val="22"/>
      </w:rPr>
      <w:tcPr>
        <w:shd w:val="clear" w:color="FFFFFF" w:themeColor="accent2" w:themeTint="97"/>
      </w:tcPr>
    </w:tblStylePr>
    <w:tblStylePr w:type="firstRow">
      <w:rPr>
        <w:rFonts w:ascii="Arial" w:hAnsi="Arial"/>
        <w:color w:val="F2F2F2"/>
        <w:sz w:val="22"/>
      </w:rPr>
      <w:tcPr>
        <w:shd w:val="clear" w:color="FFFFFF" w:themeColor="accent2" w:themeTint="97"/>
      </w:tcPr>
    </w:tblStylePr>
    <w:tblStylePr w:type="lastCol">
      <w:rPr>
        <w:rFonts w:ascii="Arial" w:hAnsi="Arial"/>
        <w:color w:val="F2F2F2"/>
        <w:sz w:val="22"/>
      </w:rPr>
      <w:tcPr>
        <w:shd w:val="clear" w:color="FFFFFF" w:themeColor="accent2" w:themeTint="97"/>
      </w:tcPr>
    </w:tblStylePr>
    <w:tblStylePr w:type="lastRow">
      <w:rPr>
        <w:rFonts w:ascii="Arial" w:hAnsi="Arial"/>
        <w:color w:val="F2F2F2"/>
        <w:sz w:val="22"/>
      </w:rPr>
      <w:tcPr>
        <w:shd w:val="clear" w:color="FFFFFF" w:themeColor="accent2" w:themeTint="97"/>
      </w:tcPr>
    </w:tblStylePr>
  </w:style>
  <w:style w:type="table" w:styleId="154">
    <w:name w:val="Lined - Accent 3"/>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tcPr>
    </w:tblStylePr>
    <w:tblStylePr w:type="band2Vert">
      <w:rPr>
        <w:rFonts w:ascii="Arial" w:hAnsi="Arial"/>
        <w:color w:val="404040"/>
        <w:sz w:val="22"/>
      </w:rPr>
      <w:tcPr>
        <w:shd w:val="clear" w:color="FFFFFF" w:themeColor="accent3" w:themeTint="34"/>
      </w:tcPr>
    </w:tblStylePr>
    <w:tblStylePr w:type="firstCol">
      <w:rPr>
        <w:rFonts w:ascii="Arial" w:hAnsi="Arial"/>
        <w:color w:val="F2F2F2"/>
        <w:sz w:val="22"/>
      </w:rPr>
      <w:tcPr>
        <w:shd w:val="clear" w:color="FFFFFF" w:themeColor="accent3" w:themeTint="FE"/>
      </w:tcPr>
    </w:tblStylePr>
    <w:tblStylePr w:type="firstRow">
      <w:rPr>
        <w:rFonts w:ascii="Arial" w:hAnsi="Arial"/>
        <w:color w:val="F2F2F2"/>
        <w:sz w:val="22"/>
      </w:rPr>
      <w:tcPr>
        <w:shd w:val="clear" w:color="FFFFFF" w:themeColor="accent3" w:themeTint="FE"/>
      </w:tcPr>
    </w:tblStylePr>
    <w:tblStylePr w:type="lastCol">
      <w:rPr>
        <w:rFonts w:ascii="Arial" w:hAnsi="Arial"/>
        <w:color w:val="F2F2F2"/>
        <w:sz w:val="22"/>
      </w:rPr>
      <w:tcPr>
        <w:shd w:val="clear" w:color="FFFFFF" w:themeColor="accent3" w:themeTint="FE"/>
      </w:tcPr>
    </w:tblStylePr>
    <w:tblStylePr w:type="lastRow">
      <w:rPr>
        <w:rFonts w:ascii="Arial" w:hAnsi="Arial"/>
        <w:color w:val="F2F2F2"/>
        <w:sz w:val="22"/>
      </w:rPr>
      <w:tcPr>
        <w:shd w:val="clear" w:color="FFFFFF" w:themeColor="accent3" w:themeTint="FE"/>
      </w:tcPr>
    </w:tblStylePr>
  </w:style>
  <w:style w:type="table" w:styleId="155">
    <w:name w:val="Lined - Accent 4"/>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tcPr>
    </w:tblStylePr>
    <w:tblStylePr w:type="band2Vert">
      <w:rPr>
        <w:rFonts w:ascii="Arial" w:hAnsi="Arial"/>
        <w:color w:val="404040"/>
        <w:sz w:val="22"/>
      </w:rPr>
      <w:tcPr>
        <w:shd w:val="clear" w:color="FFFFFF" w:themeColor="accent4" w:themeTint="34"/>
      </w:tcPr>
    </w:tblStylePr>
    <w:tblStylePr w:type="firstCol">
      <w:rPr>
        <w:rFonts w:ascii="Arial" w:hAnsi="Arial"/>
        <w:color w:val="F2F2F2"/>
        <w:sz w:val="22"/>
      </w:rPr>
      <w:tcPr>
        <w:shd w:val="clear" w:color="FFFFFF" w:themeColor="accent4" w:themeTint="9A"/>
      </w:tcPr>
    </w:tblStylePr>
    <w:tblStylePr w:type="firstRow">
      <w:rPr>
        <w:rFonts w:ascii="Arial" w:hAnsi="Arial"/>
        <w:color w:val="F2F2F2"/>
        <w:sz w:val="22"/>
      </w:rPr>
      <w:tcPr>
        <w:shd w:val="clear" w:color="FFFFFF" w:themeColor="accent4" w:themeTint="9A"/>
      </w:tcPr>
    </w:tblStylePr>
    <w:tblStylePr w:type="lastCol">
      <w:rPr>
        <w:rFonts w:ascii="Arial" w:hAnsi="Arial"/>
        <w:color w:val="F2F2F2"/>
        <w:sz w:val="22"/>
      </w:rPr>
      <w:tcPr>
        <w:shd w:val="clear" w:color="FFFFFF" w:themeColor="accent4" w:themeTint="9A"/>
      </w:tcPr>
    </w:tblStylePr>
    <w:tblStylePr w:type="lastRow">
      <w:rPr>
        <w:rFonts w:ascii="Arial" w:hAnsi="Arial"/>
        <w:color w:val="F2F2F2"/>
        <w:sz w:val="22"/>
      </w:rPr>
      <w:tcPr>
        <w:shd w:val="clear" w:color="FFFFFF" w:themeColor="accent4" w:themeTint="9A"/>
      </w:tcPr>
    </w:tblStylePr>
  </w:style>
  <w:style w:type="table" w:styleId="156">
    <w:name w:val="Lined - Accent 5"/>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tcPr>
    </w:tblStylePr>
    <w:tblStylePr w:type="band2Vert">
      <w:rPr>
        <w:rFonts w:ascii="Arial" w:hAnsi="Arial"/>
        <w:color w:val="404040"/>
        <w:sz w:val="22"/>
      </w:rPr>
      <w:tcPr>
        <w:shd w:val="clear" w:color="FFFFFF" w:themeColor="accent5" w:themeTint="34"/>
      </w:tcPr>
    </w:tblStylePr>
    <w:tblStylePr w:type="firstCol">
      <w:rPr>
        <w:rFonts w:ascii="Arial" w:hAnsi="Arial"/>
        <w:color w:val="F2F2F2"/>
        <w:sz w:val="22"/>
      </w:rPr>
      <w:tcPr>
        <w:shd w:val="clear" w:color="FFFFFF" w:themeColor="accent5"/>
      </w:tcPr>
    </w:tblStylePr>
    <w:tblStylePr w:type="firstRow">
      <w:rPr>
        <w:rFonts w:ascii="Arial" w:hAnsi="Arial"/>
        <w:color w:val="F2F2F2"/>
        <w:sz w:val="22"/>
      </w:rPr>
      <w:tcPr>
        <w:shd w:val="clear" w:color="FFFFFF" w:themeColor="accent5"/>
      </w:tcPr>
    </w:tblStylePr>
    <w:tblStylePr w:type="lastCol">
      <w:rPr>
        <w:rFonts w:ascii="Arial" w:hAnsi="Arial"/>
        <w:color w:val="F2F2F2"/>
        <w:sz w:val="22"/>
      </w:rPr>
      <w:tcPr>
        <w:shd w:val="clear" w:color="FFFFFF" w:themeColor="accent5"/>
      </w:tcPr>
    </w:tblStylePr>
    <w:tblStylePr w:type="lastRow">
      <w:rPr>
        <w:rFonts w:ascii="Arial" w:hAnsi="Arial"/>
        <w:color w:val="F2F2F2"/>
        <w:sz w:val="22"/>
      </w:rPr>
      <w:tcPr>
        <w:shd w:val="clear" w:color="FFFFFF" w:themeColor="accent5"/>
      </w:tcPr>
    </w:tblStylePr>
  </w:style>
  <w:style w:type="table" w:styleId="157">
    <w:name w:val="Lined - Accent 6"/>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tcPr>
    </w:tblStylePr>
    <w:tblStylePr w:type="band2Vert">
      <w:rPr>
        <w:rFonts w:ascii="Arial" w:hAnsi="Arial"/>
        <w:color w:val="404040"/>
        <w:sz w:val="22"/>
      </w:rPr>
      <w:tcPr>
        <w:shd w:val="clear" w:color="FFFFFF" w:themeColor="accent6" w:themeTint="34"/>
      </w:tcPr>
    </w:tblStylePr>
    <w:tblStylePr w:type="firstCol">
      <w:rPr>
        <w:rFonts w:ascii="Arial" w:hAnsi="Arial"/>
        <w:color w:val="F2F2F2"/>
        <w:sz w:val="22"/>
      </w:rPr>
      <w:tcPr>
        <w:shd w:val="clear" w:color="FFFFFF" w:themeColor="accent6"/>
      </w:tcPr>
    </w:tblStylePr>
    <w:tblStylePr w:type="firstRow">
      <w:rPr>
        <w:rFonts w:ascii="Arial" w:hAnsi="Arial"/>
        <w:color w:val="F2F2F2"/>
        <w:sz w:val="22"/>
      </w:rPr>
      <w:tcPr>
        <w:shd w:val="clear" w:color="FFFFFF" w:themeColor="accent6"/>
      </w:tcPr>
    </w:tblStylePr>
    <w:tblStylePr w:type="lastCol">
      <w:rPr>
        <w:rFonts w:ascii="Arial" w:hAnsi="Arial"/>
        <w:color w:val="F2F2F2"/>
        <w:sz w:val="22"/>
      </w:rPr>
      <w:tcPr>
        <w:shd w:val="clear" w:color="FFFFFF" w:themeColor="accent6"/>
      </w:tcPr>
    </w:tblStylePr>
    <w:tblStylePr w:type="lastRow">
      <w:rPr>
        <w:rFonts w:ascii="Arial" w:hAnsi="Arial"/>
        <w:color w:val="F2F2F2"/>
        <w:sz w:val="22"/>
      </w:rPr>
      <w:tcPr>
        <w:shd w:val="clear" w:color="FFFFFF" w:themeColor="accent6"/>
      </w:tcPr>
    </w:tblStylePr>
  </w:style>
  <w:style w:type="table" w:styleId="158">
    <w:name w:val="Bordered &amp; Lined - Accent"/>
    <w:basedOn w:val="30"/>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tcPr>
    </w:tblStylePr>
    <w:tblStylePr w:type="band2Vert">
      <w:rPr>
        <w:rFonts w:ascii="Arial" w:hAnsi="Arial"/>
        <w:color w:val="404040"/>
        <w:sz w:val="22"/>
      </w:rPr>
      <w:tcPr>
        <w:shd w:val="clear" w:color="FFFFFF" w:themeColor="text1" w:themeTint="0D"/>
      </w:tcPr>
    </w:tblStylePr>
    <w:tblStylePr w:type="firstCol">
      <w:rPr>
        <w:rFonts w:ascii="Arial" w:hAnsi="Arial"/>
        <w:color w:val="F2F2F2"/>
        <w:sz w:val="22"/>
      </w:rPr>
      <w:tcPr>
        <w:shd w:val="clear" w:color="FFFFFF" w:themeColor="text1" w:themeTint="80"/>
      </w:tcPr>
    </w:tblStylePr>
    <w:tblStylePr w:type="firstRow">
      <w:rPr>
        <w:rFonts w:ascii="Arial" w:hAnsi="Arial"/>
        <w:color w:val="F2F2F2"/>
        <w:sz w:val="22"/>
      </w:rPr>
      <w:tcPr>
        <w:shd w:val="clear" w:color="FFFFFF" w:themeColor="text1" w:themeTint="80"/>
      </w:tcPr>
    </w:tblStylePr>
    <w:tblStylePr w:type="lastCol">
      <w:rPr>
        <w:rFonts w:ascii="Arial" w:hAnsi="Arial"/>
        <w:color w:val="F2F2F2"/>
        <w:sz w:val="22"/>
      </w:rPr>
      <w:tcPr>
        <w:shd w:val="clear" w:color="FFFFFF" w:themeColor="text1" w:themeTint="80"/>
      </w:tcPr>
    </w:tblStylePr>
    <w:tblStylePr w:type="lastRow">
      <w:rPr>
        <w:rFonts w:ascii="Arial" w:hAnsi="Arial"/>
        <w:color w:val="F2F2F2"/>
        <w:sz w:val="22"/>
      </w:rPr>
      <w:tcPr>
        <w:shd w:val="clear" w:color="FFFFFF" w:themeColor="text1" w:themeTint="80"/>
      </w:tcPr>
    </w:tblStylePr>
  </w:style>
  <w:style w:type="table" w:styleId="159">
    <w:name w:val="Bordered &amp; Lined - Accent 1"/>
    <w:basedOn w:val="30"/>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tcPr>
    </w:tblStylePr>
    <w:tblStylePr w:type="band2Vert">
      <w:rPr>
        <w:rFonts w:ascii="Arial" w:hAnsi="Arial"/>
        <w:color w:val="404040"/>
        <w:sz w:val="22"/>
      </w:rPr>
      <w:tcPr>
        <w:shd w:val="clear" w:color="FFFFFF" w:themeColor="accent1" w:themeTint="50"/>
      </w:tcPr>
    </w:tblStylePr>
    <w:tblStylePr w:type="firstCol">
      <w:rPr>
        <w:rFonts w:ascii="Arial" w:hAnsi="Arial"/>
        <w:color w:val="F2F2F2"/>
        <w:sz w:val="22"/>
      </w:rPr>
      <w:tcPr>
        <w:shd w:val="clear" w:color="FFFFFF" w:themeColor="accent1" w:themeTint="EA"/>
      </w:tcPr>
    </w:tblStylePr>
    <w:tblStylePr w:type="firstRow">
      <w:rPr>
        <w:rFonts w:ascii="Arial" w:hAnsi="Arial"/>
        <w:color w:val="F2F2F2"/>
        <w:sz w:val="22"/>
      </w:rPr>
      <w:tcPr>
        <w:shd w:val="clear" w:color="FFFFFF" w:themeColor="accent1" w:themeTint="EA"/>
      </w:tcPr>
    </w:tblStylePr>
    <w:tblStylePr w:type="lastCol">
      <w:rPr>
        <w:rFonts w:ascii="Arial" w:hAnsi="Arial"/>
        <w:color w:val="F2F2F2"/>
        <w:sz w:val="22"/>
      </w:rPr>
      <w:tcPr>
        <w:shd w:val="clear" w:color="FFFFFF" w:themeColor="accent1" w:themeTint="EA"/>
      </w:tcPr>
    </w:tblStylePr>
    <w:tblStylePr w:type="lastRow">
      <w:rPr>
        <w:rFonts w:ascii="Arial" w:hAnsi="Arial"/>
        <w:color w:val="F2F2F2"/>
        <w:sz w:val="22"/>
      </w:rPr>
      <w:tcPr>
        <w:shd w:val="clear" w:color="FFFFFF" w:themeColor="accent1" w:themeTint="EA"/>
      </w:tcPr>
    </w:tblStylePr>
  </w:style>
  <w:style w:type="table" w:styleId="160">
    <w:name w:val="Bordered &amp; Lined - Accent 2"/>
    <w:basedOn w:val="30"/>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tcPr>
    </w:tblStylePr>
    <w:tblStylePr w:type="band2Vert">
      <w:rPr>
        <w:rFonts w:ascii="Arial" w:hAnsi="Arial"/>
        <w:color w:val="404040"/>
        <w:sz w:val="22"/>
      </w:rPr>
      <w:tcPr>
        <w:shd w:val="clear" w:color="FFFFFF" w:themeColor="accent2" w:themeTint="32"/>
      </w:tcPr>
    </w:tblStylePr>
    <w:tblStylePr w:type="firstCol">
      <w:rPr>
        <w:rFonts w:ascii="Arial" w:hAnsi="Arial"/>
        <w:color w:val="F2F2F2"/>
        <w:sz w:val="22"/>
      </w:rPr>
      <w:tcPr>
        <w:shd w:val="clear" w:color="FFFFFF" w:themeColor="accent2" w:themeTint="97"/>
      </w:tcPr>
    </w:tblStylePr>
    <w:tblStylePr w:type="firstRow">
      <w:rPr>
        <w:rFonts w:ascii="Arial" w:hAnsi="Arial"/>
        <w:color w:val="F2F2F2"/>
        <w:sz w:val="22"/>
      </w:rPr>
      <w:tcPr>
        <w:shd w:val="clear" w:color="FFFFFF" w:themeColor="accent2" w:themeTint="97"/>
      </w:tcPr>
    </w:tblStylePr>
    <w:tblStylePr w:type="lastCol">
      <w:rPr>
        <w:rFonts w:ascii="Arial" w:hAnsi="Arial"/>
        <w:color w:val="F2F2F2"/>
        <w:sz w:val="22"/>
      </w:rPr>
      <w:tcPr>
        <w:shd w:val="clear" w:color="FFFFFF" w:themeColor="accent2" w:themeTint="97"/>
      </w:tcPr>
    </w:tblStylePr>
    <w:tblStylePr w:type="lastRow">
      <w:rPr>
        <w:rFonts w:ascii="Arial" w:hAnsi="Arial"/>
        <w:color w:val="F2F2F2"/>
        <w:sz w:val="22"/>
      </w:rPr>
      <w:tcPr>
        <w:shd w:val="clear" w:color="FFFFFF" w:themeColor="accent2" w:themeTint="97"/>
      </w:tcPr>
    </w:tblStylePr>
  </w:style>
  <w:style w:type="table" w:styleId="161">
    <w:name w:val="Bordered &amp; Lined - Accent 3"/>
    <w:basedOn w:val="30"/>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tcPr>
    </w:tblStylePr>
    <w:tblStylePr w:type="band2Vert">
      <w:rPr>
        <w:rFonts w:ascii="Arial" w:hAnsi="Arial"/>
        <w:color w:val="404040"/>
        <w:sz w:val="22"/>
      </w:rPr>
      <w:tcPr>
        <w:shd w:val="clear" w:color="FFFFFF" w:themeColor="accent3" w:themeTint="34"/>
      </w:tcPr>
    </w:tblStylePr>
    <w:tblStylePr w:type="firstCol">
      <w:rPr>
        <w:rFonts w:ascii="Arial" w:hAnsi="Arial"/>
        <w:color w:val="F2F2F2"/>
        <w:sz w:val="22"/>
      </w:rPr>
      <w:tcPr>
        <w:shd w:val="clear" w:color="FFFFFF" w:themeColor="accent3" w:themeTint="FE"/>
      </w:tcPr>
    </w:tblStylePr>
    <w:tblStylePr w:type="firstRow">
      <w:rPr>
        <w:rFonts w:ascii="Arial" w:hAnsi="Arial"/>
        <w:color w:val="F2F2F2"/>
        <w:sz w:val="22"/>
      </w:rPr>
      <w:tcPr>
        <w:shd w:val="clear" w:color="FFFFFF" w:themeColor="accent3" w:themeTint="FE"/>
      </w:tcPr>
    </w:tblStylePr>
    <w:tblStylePr w:type="lastCol">
      <w:rPr>
        <w:rFonts w:ascii="Arial" w:hAnsi="Arial"/>
        <w:color w:val="F2F2F2"/>
        <w:sz w:val="22"/>
      </w:rPr>
      <w:tcPr>
        <w:shd w:val="clear" w:color="FFFFFF" w:themeColor="accent3" w:themeTint="FE"/>
      </w:tcPr>
    </w:tblStylePr>
    <w:tblStylePr w:type="lastRow">
      <w:rPr>
        <w:rFonts w:ascii="Arial" w:hAnsi="Arial"/>
        <w:color w:val="F2F2F2"/>
        <w:sz w:val="22"/>
      </w:rPr>
      <w:tcPr>
        <w:shd w:val="clear" w:color="FFFFFF" w:themeColor="accent3" w:themeTint="FE"/>
      </w:tcPr>
    </w:tblStylePr>
  </w:style>
  <w:style w:type="table" w:styleId="162">
    <w:name w:val="Bordered &amp; Lined - Accent 4"/>
    <w:basedOn w:val="30"/>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tcPr>
    </w:tblStylePr>
    <w:tblStylePr w:type="band2Vert">
      <w:rPr>
        <w:rFonts w:ascii="Arial" w:hAnsi="Arial"/>
        <w:color w:val="404040"/>
        <w:sz w:val="22"/>
      </w:rPr>
      <w:tcPr>
        <w:shd w:val="clear" w:color="FFFFFF" w:themeColor="accent4" w:themeTint="34"/>
      </w:tcPr>
    </w:tblStylePr>
    <w:tblStylePr w:type="firstCol">
      <w:rPr>
        <w:rFonts w:ascii="Arial" w:hAnsi="Arial"/>
        <w:color w:val="F2F2F2"/>
        <w:sz w:val="22"/>
      </w:rPr>
      <w:tcPr>
        <w:shd w:val="clear" w:color="FFFFFF" w:themeColor="accent4" w:themeTint="9A"/>
      </w:tcPr>
    </w:tblStylePr>
    <w:tblStylePr w:type="firstRow">
      <w:rPr>
        <w:rFonts w:ascii="Arial" w:hAnsi="Arial"/>
        <w:color w:val="F2F2F2"/>
        <w:sz w:val="22"/>
      </w:rPr>
      <w:tcPr>
        <w:shd w:val="clear" w:color="FFFFFF" w:themeColor="accent4" w:themeTint="9A"/>
      </w:tcPr>
    </w:tblStylePr>
    <w:tblStylePr w:type="lastCol">
      <w:rPr>
        <w:rFonts w:ascii="Arial" w:hAnsi="Arial"/>
        <w:color w:val="F2F2F2"/>
        <w:sz w:val="22"/>
      </w:rPr>
      <w:tcPr>
        <w:shd w:val="clear" w:color="FFFFFF" w:themeColor="accent4" w:themeTint="9A"/>
      </w:tcPr>
    </w:tblStylePr>
    <w:tblStylePr w:type="lastRow">
      <w:rPr>
        <w:rFonts w:ascii="Arial" w:hAnsi="Arial"/>
        <w:color w:val="F2F2F2"/>
        <w:sz w:val="22"/>
      </w:rPr>
      <w:tcPr>
        <w:shd w:val="clear" w:color="FFFFFF" w:themeColor="accent4" w:themeTint="9A"/>
      </w:tcPr>
    </w:tblStylePr>
  </w:style>
  <w:style w:type="table" w:styleId="163">
    <w:name w:val="Bordered &amp; Lined - Accent 5"/>
    <w:basedOn w:val="30"/>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tcPr>
    </w:tblStylePr>
    <w:tblStylePr w:type="band2Vert">
      <w:rPr>
        <w:rFonts w:ascii="Arial" w:hAnsi="Arial"/>
        <w:color w:val="404040"/>
        <w:sz w:val="22"/>
      </w:rPr>
      <w:tcPr>
        <w:shd w:val="clear" w:color="FFFFFF" w:themeColor="accent5" w:themeTint="34"/>
      </w:tcPr>
    </w:tblStylePr>
    <w:tblStylePr w:type="firstCol">
      <w:rPr>
        <w:rFonts w:ascii="Arial" w:hAnsi="Arial"/>
        <w:color w:val="F2F2F2"/>
        <w:sz w:val="22"/>
      </w:rPr>
      <w:tcPr>
        <w:shd w:val="clear" w:color="FFFFFF" w:themeColor="accent5"/>
      </w:tcPr>
    </w:tblStylePr>
    <w:tblStylePr w:type="firstRow">
      <w:rPr>
        <w:rFonts w:ascii="Arial" w:hAnsi="Arial"/>
        <w:color w:val="F2F2F2"/>
        <w:sz w:val="22"/>
      </w:rPr>
      <w:tcPr>
        <w:shd w:val="clear" w:color="FFFFFF" w:themeColor="accent5"/>
      </w:tcPr>
    </w:tblStylePr>
    <w:tblStylePr w:type="lastCol">
      <w:rPr>
        <w:rFonts w:ascii="Arial" w:hAnsi="Arial"/>
        <w:color w:val="F2F2F2"/>
        <w:sz w:val="22"/>
      </w:rPr>
      <w:tcPr>
        <w:shd w:val="clear" w:color="FFFFFF" w:themeColor="accent5"/>
      </w:tcPr>
    </w:tblStylePr>
    <w:tblStylePr w:type="lastRow">
      <w:rPr>
        <w:rFonts w:ascii="Arial" w:hAnsi="Arial"/>
        <w:color w:val="F2F2F2"/>
        <w:sz w:val="22"/>
      </w:rPr>
      <w:tcPr>
        <w:shd w:val="clear" w:color="FFFFFF" w:themeColor="accent5"/>
      </w:tcPr>
    </w:tblStylePr>
  </w:style>
  <w:style w:type="table" w:styleId="164">
    <w:name w:val="Bordered &amp; Lined - Accent 6"/>
    <w:basedOn w:val="30"/>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tcPr>
    </w:tblStylePr>
    <w:tblStylePr w:type="band2Vert">
      <w:rPr>
        <w:rFonts w:ascii="Arial" w:hAnsi="Arial"/>
        <w:color w:val="404040"/>
        <w:sz w:val="22"/>
      </w:rPr>
      <w:tcPr>
        <w:shd w:val="clear" w:color="FFFFFF" w:themeColor="accent6" w:themeTint="34"/>
      </w:tcPr>
    </w:tblStylePr>
    <w:tblStylePr w:type="firstCol">
      <w:rPr>
        <w:rFonts w:ascii="Arial" w:hAnsi="Arial"/>
        <w:color w:val="F2F2F2"/>
        <w:sz w:val="22"/>
      </w:rPr>
      <w:tcPr>
        <w:shd w:val="clear" w:color="FFFFFF" w:themeColor="accent6"/>
      </w:tcPr>
    </w:tblStylePr>
    <w:tblStylePr w:type="firstRow">
      <w:rPr>
        <w:rFonts w:ascii="Arial" w:hAnsi="Arial"/>
        <w:color w:val="F2F2F2"/>
        <w:sz w:val="22"/>
      </w:rPr>
      <w:tcPr>
        <w:shd w:val="clear" w:color="FFFFFF" w:themeColor="accent6"/>
      </w:tcPr>
    </w:tblStylePr>
    <w:tblStylePr w:type="lastCol">
      <w:rPr>
        <w:rFonts w:ascii="Arial" w:hAnsi="Arial"/>
        <w:color w:val="F2F2F2"/>
        <w:sz w:val="22"/>
      </w:rPr>
      <w:tcPr>
        <w:shd w:val="clear" w:color="FFFFFF" w:themeColor="accent6"/>
      </w:tcPr>
    </w:tblStylePr>
    <w:tblStylePr w:type="lastRow">
      <w:rPr>
        <w:rFonts w:ascii="Arial" w:hAnsi="Arial"/>
        <w:color w:val="F2F2F2"/>
        <w:sz w:val="22"/>
      </w:rPr>
      <w:tcPr>
        <w:shd w:val="clear" w:color="FFFFFF" w:themeColor="accent6"/>
      </w:tcPr>
    </w:tblStylePr>
  </w:style>
  <w:style w:type="table" w:styleId="165">
    <w:name w:val="Bordered"/>
    <w:basedOn w:val="30"/>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6">
    <w:name w:val="Bordered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7">
    <w:name w:val="Bordered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8">
    <w:name w:val="Bordered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9">
    <w:name w:val="Bordered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70">
    <w:name w:val="Bordered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71">
    <w:name w:val="Bordered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2">
    <w:name w:val="Hyperlink"/>
    <w:uiPriority w:val="99"/>
    <w:unhideWhenUsed/>
    <w:rPr>
      <w:color w:val="0000FF" w:themeColor="hyperlink"/>
      <w:u w:val="single"/>
    </w:rPr>
  </w:style>
  <w:style w:type="paragraph" w:styleId="173">
    <w:name w:val="footnote text"/>
    <w:basedOn w:val="8"/>
    <w:link w:val="174"/>
    <w:uiPriority w:val="99"/>
    <w:semiHidden/>
    <w:unhideWhenUsed/>
    <w:rPr>
      <w:sz w:val="18"/>
    </w:rPr>
    <w:pPr>
      <w:spacing w:lineRule="auto" w:line="240" w:after="40"/>
    </w:pPr>
  </w:style>
  <w:style w:type="character" w:styleId="174">
    <w:name w:val="Footnote Text Char"/>
    <w:link w:val="173"/>
    <w:uiPriority w:val="99"/>
    <w:rPr>
      <w:sz w:val="18"/>
    </w:rPr>
  </w:style>
  <w:style w:type="character" w:styleId="175">
    <w:name w:val="footnote reference"/>
    <w:basedOn w:val="9"/>
    <w:uiPriority w:val="99"/>
    <w:unhideWhenUsed/>
    <w:rPr>
      <w:vertAlign w:val="superscript"/>
    </w:rPr>
  </w:style>
  <w:style w:type="paragraph" w:styleId="176">
    <w:name w:val="endnote text"/>
    <w:basedOn w:val="8"/>
    <w:link w:val="177"/>
    <w:uiPriority w:val="99"/>
    <w:semiHidden/>
    <w:unhideWhenUsed/>
    <w:rPr>
      <w:sz w:val="20"/>
    </w:rPr>
    <w:pPr>
      <w:spacing w:lineRule="auto" w:line="240" w:after="0"/>
    </w:pPr>
  </w:style>
  <w:style w:type="character" w:styleId="177">
    <w:name w:val="Endnote Text Char"/>
    <w:link w:val="176"/>
    <w:uiPriority w:val="99"/>
    <w:rPr>
      <w:sz w:val="20"/>
    </w:rPr>
  </w:style>
  <w:style w:type="character" w:styleId="178">
    <w:name w:val="endnote reference"/>
    <w:basedOn w:val="9"/>
    <w:uiPriority w:val="99"/>
    <w:semiHidden/>
    <w:unhideWhenUsed/>
    <w:rPr>
      <w:vertAlign w:val="superscript"/>
    </w:rPr>
  </w:style>
  <w:style w:type="paragraph" w:styleId="179">
    <w:name w:val="toc 1"/>
    <w:basedOn w:val="8"/>
    <w:next w:val="8"/>
    <w:uiPriority w:val="39"/>
    <w:unhideWhenUsed/>
    <w:pPr>
      <w:ind w:left="0" w:right="0" w:firstLine="0"/>
      <w:spacing w:after="57"/>
    </w:pPr>
  </w:style>
  <w:style w:type="paragraph" w:styleId="180">
    <w:name w:val="toc 2"/>
    <w:basedOn w:val="8"/>
    <w:next w:val="8"/>
    <w:uiPriority w:val="39"/>
    <w:unhideWhenUsed/>
    <w:pPr>
      <w:ind w:left="283" w:right="0" w:firstLine="0"/>
      <w:spacing w:after="57"/>
    </w:pPr>
  </w:style>
  <w:style w:type="paragraph" w:styleId="181">
    <w:name w:val="toc 3"/>
    <w:basedOn w:val="8"/>
    <w:next w:val="8"/>
    <w:uiPriority w:val="39"/>
    <w:unhideWhenUsed/>
    <w:pPr>
      <w:ind w:left="567" w:right="0" w:firstLine="0"/>
      <w:spacing w:after="57"/>
    </w:pPr>
  </w:style>
  <w:style w:type="paragraph" w:styleId="182">
    <w:name w:val="toc 4"/>
    <w:basedOn w:val="8"/>
    <w:next w:val="8"/>
    <w:uiPriority w:val="39"/>
    <w:unhideWhenUsed/>
    <w:pPr>
      <w:ind w:left="850" w:right="0" w:firstLine="0"/>
      <w:spacing w:after="57"/>
    </w:pPr>
  </w:style>
  <w:style w:type="paragraph" w:styleId="183">
    <w:name w:val="toc 5"/>
    <w:basedOn w:val="8"/>
    <w:next w:val="8"/>
    <w:uiPriority w:val="39"/>
    <w:unhideWhenUsed/>
    <w:pPr>
      <w:ind w:left="1134" w:right="0" w:firstLine="0"/>
      <w:spacing w:after="57"/>
    </w:pPr>
  </w:style>
  <w:style w:type="paragraph" w:styleId="184">
    <w:name w:val="toc 6"/>
    <w:basedOn w:val="8"/>
    <w:next w:val="8"/>
    <w:uiPriority w:val="39"/>
    <w:unhideWhenUsed/>
    <w:pPr>
      <w:ind w:left="1417" w:right="0" w:firstLine="0"/>
      <w:spacing w:after="57"/>
    </w:pPr>
  </w:style>
  <w:style w:type="paragraph" w:styleId="185">
    <w:name w:val="toc 7"/>
    <w:basedOn w:val="8"/>
    <w:next w:val="8"/>
    <w:uiPriority w:val="39"/>
    <w:unhideWhenUsed/>
    <w:pPr>
      <w:ind w:left="1701" w:right="0" w:firstLine="0"/>
      <w:spacing w:after="57"/>
    </w:pPr>
  </w:style>
  <w:style w:type="paragraph" w:styleId="186">
    <w:name w:val="toc 8"/>
    <w:basedOn w:val="8"/>
    <w:next w:val="8"/>
    <w:uiPriority w:val="39"/>
    <w:unhideWhenUsed/>
    <w:pPr>
      <w:ind w:left="1984" w:right="0" w:firstLine="0"/>
      <w:spacing w:after="57"/>
    </w:pPr>
  </w:style>
  <w:style w:type="paragraph" w:styleId="187">
    <w:name w:val="toc 9"/>
    <w:basedOn w:val="8"/>
    <w:next w:val="8"/>
    <w:uiPriority w:val="39"/>
    <w:unhideWhenUsed/>
    <w:pPr>
      <w:ind w:left="2268" w:right="0" w:firstLine="0"/>
      <w:spacing w:after="57"/>
    </w:pPr>
  </w:style>
  <w:style w:type="paragraph" w:styleId="188">
    <w:name w:val="TOC Heading"/>
    <w:uiPriority w:val="39"/>
    <w:unhideWhenUsed/>
  </w:style>
  <w:style w:type="paragraph" w:styleId="189">
    <w:name w:val="table of figures"/>
    <w:basedOn w:val="8"/>
    <w:next w:val="8"/>
    <w:uiPriority w:val="99"/>
    <w:unhideWhenUsed/>
    <w:pPr>
      <w:spacing w:after="0" w:afterAutospacing="0"/>
    </w:pPr>
  </w:style>
  <w:style w:type="paragraph" w:styleId="605">
    <w:name w:val="Обычный"/>
    <w:next w:val="605"/>
    <w:link w:val="605"/>
    <w:rPr>
      <w:sz w:val="24"/>
      <w:szCs w:val="24"/>
      <w:lang w:val="ru-RU" w:bidi="ar-SA" w:eastAsia="ru-RU"/>
    </w:rPr>
  </w:style>
  <w:style w:type="paragraph" w:styleId="606">
    <w:name w:val="Заголовок 1"/>
    <w:basedOn w:val="605"/>
    <w:next w:val="606"/>
    <w:link w:val="605"/>
    <w:rPr>
      <w:b/>
      <w:bCs/>
      <w:sz w:val="48"/>
      <w:szCs w:val="48"/>
    </w:rPr>
    <w:pPr>
      <w:spacing w:after="100" w:afterAutospacing="1" w:before="100" w:beforeAutospacing="1"/>
      <w:outlineLvl w:val="0"/>
    </w:pPr>
  </w:style>
  <w:style w:type="character" w:styleId="607">
    <w:name w:val="Основной шрифт абзаца"/>
    <w:next w:val="607"/>
    <w:link w:val="605"/>
    <w:semiHidden/>
  </w:style>
  <w:style w:type="table" w:styleId="608">
    <w:name w:val="Обычная таблица"/>
    <w:next w:val="608"/>
    <w:link w:val="605"/>
    <w:semiHidden/>
    <w:tblPr/>
  </w:style>
  <w:style w:type="numbering" w:styleId="609">
    <w:name w:val="Нет списка"/>
    <w:next w:val="609"/>
    <w:link w:val="605"/>
    <w:semiHidden/>
  </w:style>
  <w:style w:type="paragraph" w:styleId="610">
    <w:name w:val="Обычный (веб)"/>
    <w:basedOn w:val="605"/>
    <w:next w:val="610"/>
    <w:link w:val="605"/>
    <w:pPr>
      <w:spacing w:after="100" w:afterAutospacing="1" w:before="100" w:beforeAutospacing="1"/>
    </w:pPr>
  </w:style>
  <w:style w:type="character" w:styleId="611">
    <w:name w:val="Строгий"/>
    <w:next w:val="611"/>
    <w:link w:val="605"/>
    <w:rPr>
      <w:b/>
      <w:bCs/>
    </w:rPr>
  </w:style>
  <w:style w:type="paragraph" w:styleId="612">
    <w:name w:val="Название"/>
    <w:basedOn w:val="605"/>
    <w:next w:val="612"/>
    <w:link w:val="605"/>
    <w:rPr>
      <w:rFonts w:ascii="Arial" w:hAnsi="Arial"/>
      <w:b/>
      <w:bCs/>
      <w:color w:val="000000"/>
      <w:spacing w:val="-11"/>
      <w:sz w:val="22"/>
      <w:szCs w:val="23"/>
      <w:lang w:val="uk-UA"/>
    </w:rPr>
    <w:pPr>
      <w:jc w:val="center"/>
      <w:shd w:val="clear" w:fill="FFFFFF" w:color="auto"/>
      <w:widowControl w:val="off"/>
    </w:pPr>
  </w:style>
  <w:style w:type="paragraph" w:styleId="613">
    <w:name w:val="Текст выноски"/>
    <w:basedOn w:val="605"/>
    <w:next w:val="613"/>
    <w:link w:val="605"/>
    <w:semiHidden/>
    <w:rPr>
      <w:rFonts w:ascii="Tahoma" w:hAnsi="Tahoma"/>
      <w:sz w:val="16"/>
      <w:szCs w:val="16"/>
    </w:rPr>
  </w:style>
  <w:style w:type="character" w:styleId="1391" w:default="1">
    <w:name w:val="Default Paragraph Font"/>
    <w:uiPriority w:val="1"/>
    <w:semiHidden/>
    <w:unhideWhenUsed/>
  </w:style>
  <w:style w:type="numbering" w:styleId="1392" w:default="1">
    <w:name w:val="No List"/>
    <w:uiPriority w:val="99"/>
    <w:semiHidden/>
    <w:unhideWhenUsed/>
  </w:style>
  <w:style w:type="paragraph" w:styleId="1393" w:default="1">
    <w:name w:val="Normal"/>
    <w:qFormat/>
  </w:style>
  <w:style w:type="table" w:styleId="13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docProps/app.xml><?xml version="1.0" encoding="utf-8"?>
<Properties xmlns="http://schemas.openxmlformats.org/officeDocument/2006/extended-properties" xmlns:vt="http://schemas.openxmlformats.org/officeDocument/2006/docPropsVTypes">
  <Application>ONLYOFFICE/6.3.1.32</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Жураковська Альона Володимирівна</cp:lastModifiedBy>
  <cp:revision>1</cp:revision>
  <dcterms:modified xsi:type="dcterms:W3CDTF">2021-12-05T12:11:41Z</dcterms:modified>
</cp:coreProperties>
</file>