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6"/>
        <w:jc w:val="center"/>
        <w:spacing w:lineRule="atLeast" w:line="283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МЕН</w:t>
      </w:r>
      <w:r>
        <w:rPr>
          <w:b/>
          <w:bCs/>
          <w:sz w:val="28"/>
          <w:szCs w:val="28"/>
        </w:rPr>
        <w:t xml:space="preserve">СЬКА МІСЬКА РАДА</w:t>
      </w:r>
      <w:r>
        <w:rPr>
          <w:sz w:val="28"/>
          <w:szCs w:val="28"/>
        </w:rPr>
      </w:r>
      <w:r/>
    </w:p>
    <w:p>
      <w:pPr>
        <w:pStyle w:val="84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sz w:val="28"/>
          <w:szCs w:val="28"/>
        </w:rPr>
      </w:r>
      <w:r/>
    </w:p>
    <w:p>
      <w:pPr>
        <w:pStyle w:val="847"/>
        <w:widowControl/>
        <w:rPr>
          <w:rFonts w:ascii="Times New Roman" w:hAnsi="Times New Roman"/>
          <w:b w:val="false"/>
          <w:sz w:val="32"/>
          <w:lang w:val="ru-RU"/>
        </w:rPr>
      </w:pPr>
      <w:r>
        <w:rPr>
          <w:rFonts w:ascii="Times New Roman" w:hAnsi="Times New Roman"/>
          <w:b w:val="false"/>
          <w:sz w:val="32"/>
          <w:lang w:val="ru-RU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8"/>
        <w:spacing w:after="0" w:befor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shd w:val="clear" w:fill="FFFFFF" w:color="auto"/>
        <w:rPr>
          <w:b/>
          <w:sz w:val="28"/>
          <w:lang w:val="uk-UA"/>
        </w:rPr>
      </w:pPr>
      <w:r>
        <w:rPr>
          <w:b/>
          <w:sz w:val="28"/>
        </w:rPr>
        <w:t xml:space="preserve">ІНСТРУКЦІЯ</w:t>
      </w:r>
      <w:r>
        <w:rPr>
          <w:sz w:val="28"/>
        </w:rPr>
        <w:br/>
      </w:r>
      <w:r>
        <w:rPr>
          <w:b/>
          <w:sz w:val="28"/>
          <w:lang w:val="uk-UA"/>
        </w:rPr>
        <w:t xml:space="preserve">З  ОХОРОНИ  ПРАЦІ   № </w:t>
      </w:r>
      <w:r>
        <w:rPr>
          <w:b/>
          <w:sz w:val="28"/>
          <w:lang w:val="uk-UA"/>
        </w:rPr>
        <w:t xml:space="preserve">2</w:t>
      </w:r>
      <w:r>
        <w:rPr>
          <w:b/>
          <w:sz w:val="28"/>
          <w:lang w:val="uk-UA"/>
        </w:rPr>
      </w:r>
      <w:r/>
    </w:p>
    <w:p>
      <w:pPr>
        <w:pStyle w:val="853"/>
        <w:keepNext/>
        <w:widowControl/>
        <w:rPr>
          <w:rFonts w:ascii="Times New Roman" w:hAnsi="Times New Roman"/>
          <w:caps/>
          <w:sz w:val="28"/>
          <w:lang w:val="uk-UA"/>
        </w:rPr>
      </w:pPr>
      <w:r>
        <w:rPr>
          <w:rFonts w:ascii="Times New Roman" w:hAnsi="Times New Roman"/>
          <w:caps/>
          <w:sz w:val="28"/>
          <w:lang w:val="uk-UA"/>
        </w:rPr>
        <w:t xml:space="preserve">для адміністративно-управлінського персоналу </w:t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846"/>
        <w:jc w:val="center"/>
        <w:keepNext/>
        <w:rPr>
          <w:lang w:val="uk-UA"/>
        </w:rPr>
      </w:pPr>
      <w:r>
        <w:rPr>
          <w:lang w:val="uk-UA"/>
        </w:rPr>
        <w:t xml:space="preserve">м</w:t>
      </w:r>
      <w:r>
        <w:t xml:space="preserve">.</w:t>
      </w:r>
      <w:r>
        <w:rPr>
          <w:lang w:val="uk-UA"/>
        </w:rPr>
        <w:t xml:space="preserve"> </w:t>
      </w:r>
      <w:r>
        <w:rPr>
          <w:lang w:val="uk-UA"/>
        </w:rPr>
        <w:t xml:space="preserve">Мена</w:t>
      </w:r>
      <w:r>
        <w:rPr>
          <w:lang w:val="uk-UA"/>
        </w:rPr>
        <w:t xml:space="preserve"> </w:t>
      </w:r>
      <w:r/>
    </w:p>
    <w:p>
      <w:pPr>
        <w:pStyle w:val="847"/>
        <w:widowControl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bCs/>
          <w:sz w:val="28"/>
          <w:szCs w:val="32"/>
        </w:rPr>
        <w:br w:type="page"/>
      </w:r>
      <w:r>
        <w:rPr>
          <w:rFonts w:ascii="Times New Roman" w:hAnsi="Times New Roman"/>
          <w:bCs/>
          <w:sz w:val="28"/>
          <w:szCs w:val="28"/>
        </w:rPr>
        <w:t xml:space="preserve">МЕН</w:t>
      </w:r>
      <w:r>
        <w:rPr>
          <w:rFonts w:ascii="Times New Roman" w:hAnsi="Times New Roman"/>
          <w:caps/>
          <w:sz w:val="28"/>
          <w:szCs w:val="28"/>
        </w:rPr>
        <w:t xml:space="preserve">СЬКА МІСЬКА РАДА</w:t>
      </w:r>
      <w:r>
        <w:rPr>
          <w:rFonts w:ascii="Times New Roman" w:hAnsi="Times New Roman"/>
          <w:caps/>
          <w:sz w:val="28"/>
          <w:szCs w:val="28"/>
        </w:rPr>
      </w:r>
      <w:r/>
    </w:p>
    <w:p>
      <w:pPr>
        <w:pStyle w:val="847"/>
        <w:widowControl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КОРЮКІВСЬКОГО РАЙОНУ ЧЕРНІГІВСЬКОЇ ОБЛАСТІ</w:t>
      </w:r>
      <w:r>
        <w:rPr>
          <w:rFonts w:ascii="Times New Roman" w:hAnsi="Times New Roman"/>
          <w:caps/>
          <w:sz w:val="28"/>
          <w:szCs w:val="28"/>
        </w:rPr>
        <w:t xml:space="preserve"> </w:t>
      </w:r>
      <w:r/>
    </w:p>
    <w:p>
      <w:pPr>
        <w:pStyle w:val="847"/>
        <w:jc w:val="left"/>
        <w:widowControl/>
        <w:rPr>
          <w:rFonts w:ascii="Times New Roman" w:hAnsi="Times New Roman"/>
          <w:caps/>
          <w:sz w:val="28"/>
          <w:szCs w:val="28"/>
          <w:lang w:val="ru-RU"/>
        </w:rPr>
      </w:pPr>
      <w:r>
        <w:rPr>
          <w:rFonts w:ascii="Times New Roman" w:hAnsi="Times New Roman"/>
          <w:caps/>
          <w:sz w:val="28"/>
          <w:szCs w:val="28"/>
          <w:lang w:val="ru-RU"/>
        </w:rPr>
      </w:r>
      <w:r/>
    </w:p>
    <w:p>
      <w:pPr>
        <w:pStyle w:val="846"/>
        <w:ind w:left="5040" w:right="101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/>
    </w:p>
    <w:p>
      <w:pPr>
        <w:pStyle w:val="846"/>
        <w:ind w:left="5040" w:right="57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Розпорядження міського г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лови</w:t>
      </w:r>
      <w:r>
        <w:rPr>
          <w:sz w:val="28"/>
          <w:szCs w:val="28"/>
          <w:lang w:val="uk-UA"/>
        </w:rPr>
      </w:r>
      <w:r/>
    </w:p>
    <w:p>
      <w:pPr>
        <w:pStyle w:val="846"/>
        <w:ind w:left="5040" w:right="57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29 листопада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20</w:t>
      </w:r>
      <w:r>
        <w:rPr>
          <w:sz w:val="28"/>
          <w:szCs w:val="28"/>
          <w:lang w:val="uk-UA"/>
        </w:rPr>
        <w:t xml:space="preserve">21</w:t>
      </w:r>
      <w:r>
        <w:rPr>
          <w:sz w:val="28"/>
          <w:szCs w:val="28"/>
        </w:rPr>
        <w:t xml:space="preserve"> р. №</w:t>
      </w:r>
      <w:r>
        <w:rPr>
          <w:sz w:val="28"/>
          <w:szCs w:val="28"/>
          <w:lang w:val="uk-UA"/>
        </w:rPr>
        <w:t xml:space="preserve"> 43</w:t>
      </w:r>
      <w:r>
        <w:rPr>
          <w:sz w:val="28"/>
          <w:szCs w:val="28"/>
          <w:lang w:val="uk-UA"/>
        </w:rPr>
        <w:t xml:space="preserve">6</w:t>
      </w:r>
      <w:r>
        <w:rPr>
          <w:sz w:val="28"/>
          <w:szCs w:val="28"/>
          <w:lang w:val="uk-UA"/>
        </w:rPr>
      </w:r>
      <w:r/>
    </w:p>
    <w:p>
      <w:pPr>
        <w:pStyle w:val="846"/>
        <w:ind w:right="57"/>
        <w:jc w:val="right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6"/>
        <w:ind w:right="57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ЗАГАЛЬНА  ІНСТРУКЦІЯ</w:t>
      </w:r>
      <w:r/>
    </w:p>
    <w:p>
      <w:pPr>
        <w:pStyle w:val="853"/>
        <w:keepNext/>
        <w:widowControl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ОХОРОНИ ПРАЦІ № 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53"/>
        <w:keepNext/>
        <w:widowControl/>
        <w:rPr>
          <w:rFonts w:ascii="Times New Roman" w:hAnsi="Times New Roman"/>
          <w:caps/>
          <w:sz w:val="28"/>
          <w:szCs w:val="28"/>
          <w:lang w:val="uk-UA"/>
        </w:rPr>
      </w:pPr>
      <w:r>
        <w:rPr>
          <w:rFonts w:ascii="Times New Roman" w:hAnsi="Times New Roman"/>
          <w:caps/>
          <w:sz w:val="28"/>
          <w:szCs w:val="28"/>
          <w:lang w:val="uk-UA"/>
        </w:rPr>
        <w:t xml:space="preserve">для адміністративно-управлінського персоналу </w:t>
      </w:r>
      <w:r/>
    </w:p>
    <w:p>
      <w:pPr>
        <w:pStyle w:val="846"/>
        <w:jc w:val="center"/>
        <w:keepNext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1. Загальні положення</w:t>
      </w:r>
      <w:r/>
    </w:p>
    <w:p>
      <w:pPr>
        <w:pStyle w:val="854"/>
        <w:keepNext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1.1.Дія інструкції поширюється на всі підрозділи </w:t>
      </w:r>
      <w:r>
        <w:rPr>
          <w:rFonts w:ascii="Times New Roman" w:hAnsi="Times New Roman"/>
          <w:sz w:val="28"/>
          <w:szCs w:val="28"/>
        </w:rPr>
        <w:t xml:space="preserve">міської ради</w:t>
      </w:r>
      <w:r>
        <w:rPr>
          <w:rFonts w:ascii="Times New Roman" w:hAnsi="Times New Roman"/>
          <w:sz w:val="28"/>
          <w:szCs w:val="28"/>
        </w:rPr>
        <w:t xml:space="preserve">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1.2.Інструкція розроблена на основі </w:t>
      </w:r>
      <w:r>
        <w:rPr>
          <w:rFonts w:eastAsia="MS Mincho"/>
          <w:sz w:val="28"/>
          <w:szCs w:val="28"/>
          <w:lang w:val="uk-UA"/>
        </w:rPr>
        <w:t xml:space="preserve">НПАОП 00.0-6.03-93</w:t>
      </w:r>
      <w:r>
        <w:rPr>
          <w:sz w:val="28"/>
          <w:szCs w:val="28"/>
          <w:lang w:val="uk-UA"/>
        </w:rPr>
        <w:t xml:space="preserve"> "Порядок опр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цювання і затвердження власником нормативних актів про охорону пр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ці, що діють на підприємстві", </w:t>
      </w:r>
      <w:r>
        <w:rPr>
          <w:sz w:val="28"/>
          <w:szCs w:val="28"/>
        </w:rPr>
        <w:t xml:space="preserve">НПАОП 0.00–4.15.98</w:t>
      </w:r>
      <w:r>
        <w:rPr>
          <w:sz w:val="28"/>
          <w:szCs w:val="28"/>
          <w:lang w:val="uk-UA"/>
        </w:rPr>
        <w:t xml:space="preserve"> “Положення про розробку і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струкцій з охорони праці”,  </w:t>
      </w:r>
      <w:r>
        <w:rPr>
          <w:sz w:val="28"/>
          <w:szCs w:val="28"/>
        </w:rPr>
        <w:t xml:space="preserve">НПАОП 0.00–4.12.05 "Типове положення про пор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док проведення навчання і перевірки знань з п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тань охорони праці"</w:t>
      </w:r>
      <w:r>
        <w:rPr>
          <w:sz w:val="28"/>
          <w:szCs w:val="28"/>
          <w:lang w:val="uk-UA"/>
        </w:rPr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1.3. Дана інструкція розроблена для адміністративно-управлінського пе</w:t>
      </w:r>
      <w:r>
        <w:rPr>
          <w:sz w:val="28"/>
          <w:szCs w:val="28"/>
          <w:lang w:val="uk-UA"/>
        </w:rPr>
        <w:t xml:space="preserve">р</w:t>
      </w:r>
      <w:r>
        <w:rPr>
          <w:sz w:val="28"/>
          <w:szCs w:val="28"/>
          <w:lang w:val="uk-UA"/>
        </w:rPr>
        <w:t xml:space="preserve">соналу, фахівців, інженерно-технічного персоналу, інженерно-технічних пр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цівників і молодшого обслуговуючого перс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налу (далі працівник 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1.4. Працівник Підприємства допускається до самостійної роботи після проходже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медичного огляду (в разі визначеної потреби);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вступного інструктажу, проведеного інженером з охорони праці або особою, яка призначена відповідальною за стан охорони праці наказом дире</w:t>
      </w:r>
      <w:r>
        <w:rPr>
          <w:sz w:val="28"/>
          <w:szCs w:val="28"/>
          <w:lang w:val="uk-UA"/>
        </w:rPr>
        <w:t xml:space="preserve">к</w:t>
      </w:r>
      <w:r>
        <w:rPr>
          <w:sz w:val="28"/>
          <w:szCs w:val="28"/>
          <w:lang w:val="uk-UA"/>
        </w:rPr>
        <w:t xml:space="preserve">тора Підприємства за з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твердженою інструкцією вступного інструктажу;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первинного інструктажу на робочому місці, проведеного керівником структурного підрозділу, служби або дільниці, виконавцем робіт або майс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ром;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навчання та перевірки знань з питань охорони праці (для працівників, що приймаються на роботи з підвищеною небезпекою, або на роботи, де є по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реба в професійному д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борі);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стажування протягом 2-15 днів (або змін).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1.5. Працівники, що приймаються на роботи з підвищеною небезпекою або на роботи, де є потреба в професійному доборі, проходять попереднє спец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альне навчання та перевірку знань з питань охорони праці щодо конкретних 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біт, які вони будуть виконувати, перед початком самостійної роботи, а т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кож у випадку перерви в роботі більше одного 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ку.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Періодичні перевірки знань з питань охорони праці цієї категорії праці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ників пр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водяться не рідше одного разу на рік.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Повторний інструктаж з питань охорони праці для працівників, зайн</w:t>
      </w:r>
      <w:r>
        <w:rPr>
          <w:sz w:val="28"/>
          <w:szCs w:val="28"/>
          <w:lang w:val="uk-UA"/>
        </w:rPr>
        <w:t xml:space="preserve">я</w:t>
      </w:r>
      <w:r>
        <w:rPr>
          <w:sz w:val="28"/>
          <w:szCs w:val="28"/>
          <w:lang w:val="uk-UA"/>
        </w:rPr>
        <w:t xml:space="preserve">тих на роботах з підвищеною небезпекою, проводиться 1 раз на 3 місяці, а для і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ших працівників – 1 раз на 6 м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сяців.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Посадові особи і фахівці проходять навчання та перевірку знань з п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тань охорони праці перед початком виконання своїх обов'язків, а також пері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дично один раз на три роки. 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1.6.Працівник Підприємства зобов'язаний виконувати посадові обов'я</w:t>
      </w:r>
      <w:r>
        <w:rPr>
          <w:sz w:val="28"/>
          <w:szCs w:val="28"/>
          <w:lang w:val="uk-UA"/>
        </w:rPr>
        <w:t xml:space="preserve">з</w:t>
      </w:r>
      <w:r>
        <w:rPr>
          <w:sz w:val="28"/>
          <w:szCs w:val="28"/>
          <w:lang w:val="uk-UA"/>
        </w:rPr>
        <w:t xml:space="preserve">ки, працювати за завданням свого керівника, додержуватися дисципліни праці, вчасно і точно викон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вати розпорядження адміністрації, вимоги охорони праці, дбайливо відноситися до майна Під</w:t>
      </w:r>
      <w:r>
        <w:rPr>
          <w:sz w:val="28"/>
          <w:szCs w:val="28"/>
          <w:lang w:val="uk-UA"/>
        </w:rPr>
        <w:t xml:space="preserve">п</w:t>
      </w:r>
      <w:r>
        <w:rPr>
          <w:sz w:val="28"/>
          <w:szCs w:val="28"/>
          <w:lang w:val="uk-UA"/>
        </w:rPr>
        <w:t xml:space="preserve">риємства.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1.7. При експлуатації персонального комп'ютера (ПК) на працівника Пі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приємства можуть впливати наступні небезпечні та шкідливі виробничі факт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ри: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підвищені рівні електромагнітного випромінювання;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знижена або підвищена вологість повітря робочої зони;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знижена або підвищена рухливість повітря робочої зони;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підвищений рівень шуму;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підвищений або знижений рівень освітленості;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підвищена яскравість світлового зображення;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підвищене значення напруги в електричному ланцюзі, замикання як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го може ві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бутися через тіло людини;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напруга зору, уваги, тривалі статичні навантаження.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1.8. Працівник Підприємства, який експлуатує електроустаткування, при виконанні труд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вих обов'язків повинен: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знати правила експлуатації електроустановки (інструкцію з експлуат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ції, місце підключення електроустановки в розподільному пристрої, місце зн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ходження вхідного рубильника, блокувального рубильника, принципову елек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ричну схему траси підключення, кнопки керування, корпус, ручки кер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вання; основні елементи електроустановки - трансформатор, випрямляч і генератор постійного струму, електродвигун, панель керування, заземлення, занулення тощо.);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знати основні вимоги охорони праці, дотримуватися організаційно-технічних заходів при виконанні робіт (знання даної інструкції, справність ж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вильної лінії підключення - перегини, оголені ділянки, місця згинів; застос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вання основних і додаткових засобів захисту; використання інструмента з із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льованими ручками, перевірка підключення зазе</w:t>
      </w:r>
      <w:r>
        <w:rPr>
          <w:sz w:val="28"/>
          <w:szCs w:val="28"/>
          <w:lang w:val="uk-UA"/>
        </w:rPr>
        <w:t xml:space="preserve">м</w:t>
      </w:r>
      <w:r>
        <w:rPr>
          <w:sz w:val="28"/>
          <w:szCs w:val="28"/>
          <w:lang w:val="uk-UA"/>
        </w:rPr>
        <w:t xml:space="preserve">лення та занулення);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мати чітке уявлення про небезпеку ураження електричним струмом та про небезпеку наближення до струмоведучих частин (небезпечна напруга, н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безпечна сила струму, класифікація приміщення за електробезпекою, велич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на опору заземле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ня);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мати практичні навики надання першої долікарняної допомоги потерп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лим від електр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струму.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1.9. При експлуатації електроустаткування небезпечним виробничим ф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ктором є електричний струм. Найбільша величина змінного струму промисл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вої частоти, при якій людина може самостійно відірватися від електропр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воду, дорівнює в середньому 15 – 20 мА (для постійного струму – 60 – 79 мА). Безп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чним вважається змінний струм (частота 50 Гц) силою до 0,01 – 0,02 А та по</w:t>
      </w: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тійний струм – до 0,05 – 0,06 А. Струм силою 0,1А и вище є смертел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ним для людини.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Факторами, які визначають ступінь ураження електрострумом є: сила струму, тр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валість впливу електроструму на людину, місце зіткнення та шлях проходження струму, стан шкіри, електричний опір тіла, фізіологічний стан о</w:t>
      </w:r>
      <w:r>
        <w:rPr>
          <w:sz w:val="28"/>
          <w:szCs w:val="28"/>
          <w:lang w:val="uk-UA"/>
        </w:rPr>
        <w:t xml:space="preserve">р</w:t>
      </w:r>
      <w:r>
        <w:rPr>
          <w:sz w:val="28"/>
          <w:szCs w:val="28"/>
          <w:lang w:val="uk-UA"/>
        </w:rPr>
        <w:t xml:space="preserve">ганізму.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Види ураження електрострумом: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електричний удар (параліч серця та подиху);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термічний опік (електроопік);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електрометалізація шкіри;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механічні пошкодження (розриви тканин);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хімічні пошкодження (електроліз).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1.10. Засобами індивідуального захисту користувача персонального ко</w:t>
      </w:r>
      <w:r>
        <w:rPr>
          <w:sz w:val="28"/>
          <w:szCs w:val="28"/>
          <w:lang w:val="uk-UA"/>
        </w:rPr>
        <w:t xml:space="preserve">м</w:t>
      </w:r>
      <w:r>
        <w:rPr>
          <w:sz w:val="28"/>
          <w:szCs w:val="28"/>
          <w:lang w:val="uk-UA"/>
        </w:rPr>
        <w:t xml:space="preserve">п'ютера є індивідуальний екран або вбудований захи</w:t>
      </w: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ний екран монітора.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1.11.Для захисту від впливу небезпечних та шкідливих виробничих фа</w:t>
      </w:r>
      <w:r>
        <w:rPr>
          <w:sz w:val="28"/>
          <w:szCs w:val="28"/>
          <w:lang w:val="uk-UA"/>
        </w:rPr>
        <w:t xml:space="preserve">к</w:t>
      </w:r>
      <w:r>
        <w:rPr>
          <w:sz w:val="28"/>
          <w:szCs w:val="28"/>
          <w:lang w:val="uk-UA"/>
        </w:rPr>
        <w:t xml:space="preserve">торів при перебуванні на місці проведення будівельно-монтажних робіт (на об'єкті, базі та гаражі) працівник Підприємства повинен бути в касці, спе</w:t>
      </w:r>
      <w:r>
        <w:rPr>
          <w:sz w:val="28"/>
          <w:szCs w:val="28"/>
          <w:lang w:val="uk-UA"/>
        </w:rPr>
        <w:t xml:space="preserve">ц</w:t>
      </w:r>
      <w:r>
        <w:rPr>
          <w:sz w:val="28"/>
          <w:szCs w:val="28"/>
          <w:lang w:val="uk-UA"/>
        </w:rPr>
        <w:t xml:space="preserve">одязі, спецвзутті та інших засобах індивідуального захисту (в умовах автом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більного руху - сигнальному жилеті).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1.12. Працівник зобов'язаний дотримуватися вимог по забезпеченню п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жежної безпеки, знати місце знаходження засобів пожежегасіння, вміти кори</w:t>
      </w: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татися первинними засобами пожежегасіння, в тому числі вогнегасниками ву</w:t>
      </w:r>
      <w:r>
        <w:rPr>
          <w:sz w:val="28"/>
          <w:szCs w:val="28"/>
          <w:lang w:val="uk-UA"/>
        </w:rPr>
        <w:t xml:space="preserve">г</w:t>
      </w:r>
      <w:r>
        <w:rPr>
          <w:sz w:val="28"/>
          <w:szCs w:val="28"/>
          <w:lang w:val="uk-UA"/>
        </w:rPr>
        <w:t xml:space="preserve">лекислотними марки ОУ-5, ОУ-10 або порошковими марки ОП-5, ОП-10.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Вуглекислотний (ОУ-5, ОУ-10) та порошковий (ОП-5, ОП-10) вогнега</w:t>
      </w: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ники дозволяють гасити вогонь на електроустаткуванні до 380 В без зняття н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пруги.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1.13. Працівники, які не виконують вимоги даної інструкції з охорони праці, можуть притягатися до дисциплінарної, матеріальної, адміністративної та кримінальної відповідальності відповідно до ді</w:t>
      </w:r>
      <w:r>
        <w:rPr>
          <w:sz w:val="28"/>
          <w:szCs w:val="28"/>
          <w:lang w:val="uk-UA"/>
        </w:rPr>
        <w:t xml:space="preserve">ю</w:t>
      </w:r>
      <w:r>
        <w:rPr>
          <w:sz w:val="28"/>
          <w:szCs w:val="28"/>
          <w:lang w:val="uk-UA"/>
        </w:rPr>
        <w:t xml:space="preserve">чого законодавства.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2. Вимоги безпеки перед початком роботи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2.1. Працівник Підприємства при роботі з персональним комп'ютером з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бов'язаний: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оглянути та упорядкувати робоче місце;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відрегулювати освітленість на робочому місці, переконатися в доста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ній освітленості, відсутності відображень на е</w:t>
      </w:r>
      <w:r>
        <w:rPr>
          <w:sz w:val="28"/>
          <w:szCs w:val="28"/>
          <w:lang w:val="uk-UA"/>
        </w:rPr>
        <w:t xml:space="preserve">к</w:t>
      </w:r>
      <w:r>
        <w:rPr>
          <w:sz w:val="28"/>
          <w:szCs w:val="28"/>
          <w:lang w:val="uk-UA"/>
        </w:rPr>
        <w:t xml:space="preserve">рані;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перевірити правильність підключення устаткування до ел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ктромережі;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перевірити справність струмоведучих проводів і відсутність оголених ділянок пр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водів;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переконатися в наявності захисного заземлення;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протерти серветкою поверхню екрана та захисного філь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ра;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перевірити правильність установки столу, стільця, підставки для ніг, пюпітра, п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ложення обладнання, кута нахилу екрана, положення клавіатури, положення «миші» на спеціальному килимку, при необхідності виконати рег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лювання робочого столу і крісла, а також розташування елементів комп'</w:t>
      </w:r>
      <w:r>
        <w:rPr>
          <w:sz w:val="28"/>
          <w:szCs w:val="28"/>
          <w:lang w:val="uk-UA"/>
        </w:rPr>
        <w:t xml:space="preserve">ю</w:t>
      </w:r>
      <w:r>
        <w:rPr>
          <w:sz w:val="28"/>
          <w:szCs w:val="28"/>
          <w:lang w:val="uk-UA"/>
        </w:rPr>
        <w:t xml:space="preserve">тера відповідно до вимог ергономіки та з метою виключення незручних поз і трив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лих напруг тіла.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2.2. Працівнику Підприємства при роботі з персональним комп'ютером забороняється пр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ступати до роботи: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відсутності захисного екранного фільтра класу «п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вний захист»;</w:t>
      </w:r>
      <w:r/>
    </w:p>
    <w:p>
      <w:pPr>
        <w:pStyle w:val="855"/>
        <w:keepNext/>
        <w:widowControl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при відсутності спеціальної вилки з підключенням зазе</w:t>
      </w:r>
      <w:r>
        <w:rPr>
          <w:rFonts w:ascii="Times New Roman" w:hAnsi="Times New Roman"/>
          <w:sz w:val="28"/>
          <w:szCs w:val="28"/>
          <w:lang w:val="uk-UA"/>
        </w:rPr>
        <w:t xml:space="preserve">м</w:t>
      </w:r>
      <w:r>
        <w:rPr>
          <w:rFonts w:ascii="Times New Roman" w:hAnsi="Times New Roman"/>
          <w:sz w:val="28"/>
          <w:szCs w:val="28"/>
          <w:lang w:val="uk-UA"/>
        </w:rPr>
        <w:t xml:space="preserve">лення;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виявленні несправності обладнання;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розміщенні персональних комп'ютерів у ряд на відстані менше 1,2 м, при розташуванні робочих місць з комп'ютерами в стовпчик на відстані м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нше 2,0 м, при рядному розташуванні дисплеїв е</w:t>
      </w:r>
      <w:r>
        <w:rPr>
          <w:sz w:val="28"/>
          <w:szCs w:val="28"/>
          <w:lang w:val="uk-UA"/>
        </w:rPr>
        <w:t xml:space="preserve">к</w:t>
      </w:r>
      <w:r>
        <w:rPr>
          <w:sz w:val="28"/>
          <w:szCs w:val="28"/>
          <w:lang w:val="uk-UA"/>
        </w:rPr>
        <w:t xml:space="preserve">ранами один до одного.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2.3.Працівнику забороняється виконувати протирання вологою або мо</w:t>
      </w:r>
      <w:r>
        <w:rPr>
          <w:sz w:val="28"/>
          <w:szCs w:val="28"/>
          <w:lang w:val="uk-UA"/>
        </w:rPr>
        <w:t xml:space="preserve">к</w:t>
      </w:r>
      <w:r>
        <w:rPr>
          <w:sz w:val="28"/>
          <w:szCs w:val="28"/>
          <w:lang w:val="uk-UA"/>
        </w:rPr>
        <w:t xml:space="preserve">рою серветкою електроустаткування, що знаходиться під напругою (вилка вставлена в розетку). Вологе або будь-яке інше прибирання робити при відкл</w:t>
      </w:r>
      <w:r>
        <w:rPr>
          <w:sz w:val="28"/>
          <w:szCs w:val="28"/>
          <w:lang w:val="uk-UA"/>
        </w:rPr>
        <w:t xml:space="preserve">ю</w:t>
      </w:r>
      <w:r>
        <w:rPr>
          <w:sz w:val="28"/>
          <w:szCs w:val="28"/>
          <w:lang w:val="uk-UA"/>
        </w:rPr>
        <w:t xml:space="preserve">ченому обладна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ні.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2.4. Працівник зобов'язаний повідомити керівнику підрозділу, служби або дільниці про виявлену несправність обладна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 користатися несправним обладнанням!</w:t>
      </w:r>
      <w:r>
        <w:rPr>
          <w:sz w:val="28"/>
          <w:szCs w:val="28"/>
          <w:lang w:val="uk-UA"/>
        </w:rPr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Приступати до роботи тільки після усунення порушень у роботі або н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справностей уста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кування.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2.5. Монтаж мереж 36, 220 і 380 В для підключення електроустаткува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 повинен виконувати електротехнічний персонал (електрослюсар, електроте</w:t>
      </w:r>
      <w:r>
        <w:rPr>
          <w:sz w:val="28"/>
          <w:szCs w:val="28"/>
          <w:lang w:val="uk-UA"/>
        </w:rPr>
        <w:t xml:space="preserve">х</w:t>
      </w:r>
      <w:r>
        <w:rPr>
          <w:sz w:val="28"/>
          <w:szCs w:val="28"/>
          <w:lang w:val="uk-UA"/>
        </w:rPr>
        <w:t xml:space="preserve">нік).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2.6. Працівник виконує включення електроустаткування в мережу шл</w:t>
      </w:r>
      <w:r>
        <w:rPr>
          <w:sz w:val="28"/>
          <w:szCs w:val="28"/>
          <w:lang w:val="uk-UA"/>
        </w:rPr>
        <w:t xml:space="preserve">я</w:t>
      </w:r>
      <w:r>
        <w:rPr>
          <w:sz w:val="28"/>
          <w:szCs w:val="28"/>
          <w:lang w:val="uk-UA"/>
        </w:rPr>
        <w:t xml:space="preserve">хом вставки справної вилки в справну спеціальну розе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ку для ПК.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2.7. Працівник повинен переконатися, що включення обладнання нік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му не загрожує н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безпекою.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2.8. Працівник не повинен дозволяти працювати особам, які не мають д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пуску до роботи з небезпечним обладнанням або персональним комп'ют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ром.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3. Вимоги безпеки під час виконання роботи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 Працівник Підприємства під час роботи </w:t>
      </w:r>
      <w:r>
        <w:rPr>
          <w:b/>
          <w:sz w:val="28"/>
          <w:szCs w:val="28"/>
          <w:lang w:val="uk-UA"/>
        </w:rPr>
        <w:t xml:space="preserve">зобов'яз</w:t>
      </w:r>
      <w:r>
        <w:rPr>
          <w:b/>
          <w:sz w:val="28"/>
          <w:szCs w:val="28"/>
          <w:lang w:val="uk-UA"/>
        </w:rPr>
        <w:t xml:space="preserve">а</w:t>
      </w:r>
      <w:r>
        <w:rPr>
          <w:b/>
          <w:sz w:val="28"/>
          <w:szCs w:val="28"/>
          <w:lang w:val="uk-UA"/>
        </w:rPr>
        <w:t xml:space="preserve">ний</w:t>
      </w:r>
      <w:r>
        <w:rPr>
          <w:sz w:val="28"/>
          <w:szCs w:val="28"/>
          <w:lang w:val="uk-UA"/>
        </w:rPr>
        <w:t xml:space="preserve">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3.1.1. Виконувати ту </w:t>
      </w:r>
      <w:r>
        <w:rPr>
          <w:b/>
          <w:sz w:val="28"/>
          <w:szCs w:val="28"/>
          <w:lang w:val="uk-UA"/>
        </w:rPr>
        <w:t xml:space="preserve">роботу, яка визначена його посадовою інструкц</w:t>
      </w:r>
      <w:r>
        <w:rPr>
          <w:b/>
          <w:sz w:val="28"/>
          <w:szCs w:val="28"/>
          <w:lang w:val="uk-UA"/>
        </w:rPr>
        <w:t xml:space="preserve">і</w:t>
      </w:r>
      <w:r>
        <w:rPr>
          <w:b/>
          <w:sz w:val="28"/>
          <w:szCs w:val="28"/>
          <w:lang w:val="uk-UA"/>
        </w:rPr>
        <w:t xml:space="preserve">єю, яка йому була доручена та по якій він був проінструктований</w:t>
      </w:r>
      <w:r>
        <w:rPr>
          <w:sz w:val="28"/>
          <w:szCs w:val="28"/>
          <w:lang w:val="uk-UA"/>
        </w:rPr>
        <w:t xml:space="preserve">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3.1.2. Протягом усього робочого часу тримати в порядку та чистоті роб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че місце.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3.1.3. Тримати відкритими вентиляційні отвори, якими обладнані пр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лади та перс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нальні комп'ютери.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3.1.4. Не захаращувати устаткування сторонніми предметами, які зниж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ють тепл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віддачу.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3.1.5. При необхідності припинення роботи на якийсь час коректно закр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ти всі активні з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дачі.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3.1.6. Виконувати санітарні норми і дотримуватися режимів праці та ві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починку.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3.1.7. Дотримуватися правил експлуатації електроустаткування та інш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го обладнання у відповідності з інструкціями по ек</w:t>
      </w: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плуатації.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3.1.8. При роботі з текстовою інформацією вибирати найбільш фізіолог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чний режим представлення чорних символів на б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лому фоні.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3.1.9. Дотримуватися встановленого режиму робочого часу, регламент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ваних п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рерв в роботі і виконувати у фізкультпаузах рекомендовані вправи для очей, шиї, рук, т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луба, ніг.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3.1.10. Дотримуватися відстані від очей до екрана в межах 60 - 70 см, але не ближче 50 см з урахуванням розмірів алфавітно-цифрових знаків і си</w:t>
      </w:r>
      <w:r>
        <w:rPr>
          <w:sz w:val="28"/>
          <w:szCs w:val="28"/>
          <w:lang w:val="uk-UA"/>
        </w:rPr>
        <w:t xml:space="preserve">м</w:t>
      </w:r>
      <w:r>
        <w:rPr>
          <w:sz w:val="28"/>
          <w:szCs w:val="28"/>
          <w:lang w:val="uk-UA"/>
        </w:rPr>
        <w:t xml:space="preserve">волів.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4. Вимоги безпеки під час роботи з ПК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 Працівнику при роботі на ПК забороняється: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4.1.1. Торкатися одночасно екрана монітора і клавіат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ри.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4.1.2. Доторкатися до задньої панелі системного блоку (процесора) при включеному жи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ленні.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4.1.3. Переключати рознімання інтерфейсних кабелів периферійних пр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строїв при включ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ному живленні.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4.1.4. Допускати попадання вологи на поверхню системного блоку (пр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цесора), монітора, робочу поверхню клавіатури, дисководів, принтерів та і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ших пристроїв.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4.1.5. Виконувати самостійне розкриття та ремонт обладна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4.2.Працівник зобов'язаний дотримуватися послідовності включення ПК: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включити блок живлення;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включити периферійні пристрої (принтер, монітор, сканер тощо);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включити системний блок (процесор).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4.3.Працівник зобов'язаний відключити ПК від електромер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жі: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виявленні несправності,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раптовому зникненні напруги електромережі,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під час чищення та прибирання обладнання.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4.4. Працівник зобов'язаний обладнати робоче місце: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4.4.1. Висоту робочої поверхні столу відрегулювати в межах 680 - 800 мм, при відсутності регулювання висота робочої поверхні столу повинна складати 725 мм.</w:t>
      </w:r>
      <w:r/>
    </w:p>
    <w:p>
      <w:pPr>
        <w:pStyle w:val="846"/>
        <w:ind w:firstLine="720"/>
        <w:jc w:val="both"/>
        <w:keepNext/>
      </w:pPr>
      <w:r>
        <w:rPr>
          <w:sz w:val="28"/>
          <w:szCs w:val="28"/>
          <w:lang w:val="uk-UA"/>
        </w:rPr>
        <w:t xml:space="preserve">4.4.2. Робочий стіл повинен мати простір для ніг висотою не менше 600 мм, шир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ною – не менше 500 мм, глибиною на рівні колін – не менше 450 мм і для витягнутих ніг – не м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нше 650мм.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4.4.3. Встановити підставку для ніг, що має ширину не менше 300 мм, глибину–не менше 400 мм, регулювання по висоті - у межах 150 мм, по куту нахилу опорної поверхні підставки – до 20 градусів.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4.4.4. Клавіатуру розташувати на поверхні столу на відстані 100 – 300 мм від краю, зверненого до користувача, або на спеціальній регульованій по висоті робочій, відділеної від основної, стіл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ниці.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4.4.5. Рівень очей при вертикально розташованому екрані повинен прих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диться на центр або 2/3 висоти екрана, лінія погляду повинна бути перпендик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лярна центру екрана й оптимальне її відхилення від перпендикуляра, що прох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дить через центр екрана у вертикальній площині, не повинно перевищ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вати ± 5°, допуст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ме - ± 10°.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4.5.Для зменшення негативного виливу на здоров'я працівників виробн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чих факторів необхідно застосовувати регламентовані перерви. Тривалість ре</w:t>
      </w:r>
      <w:r>
        <w:rPr>
          <w:sz w:val="28"/>
          <w:szCs w:val="28"/>
          <w:lang w:val="uk-UA"/>
        </w:rPr>
        <w:t xml:space="preserve">г</w:t>
      </w:r>
      <w:r>
        <w:rPr>
          <w:sz w:val="28"/>
          <w:szCs w:val="28"/>
          <w:lang w:val="uk-UA"/>
        </w:rPr>
        <w:t xml:space="preserve">ламентованих перерв н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ведена в табл. 1, де прийняті такі позначення: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група А - читання інформації з попереднім запитом (діалоговий режим 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боти);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група Б - введення інформації;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група В - творча робота в режимі діалогу ПЕОМ (налагодження програм, переклад, р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дагування текстів тощо).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4.6.Навантаження за робочу зміну будь-якої тривалості не повинно пер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вищувати для групи робіт А - 60000 знаків, для групи робіт Б - 45000 знаків, для групи робіт В - 6 годин.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4.7.Тривалість безперервної роботи за ВДТ без регламентованої перерви не повинна пер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вищувати 2 години.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4.8.Тривалість обідньої перерви визначається діючим законодавством про працю та правилами внутрішнього трудового розп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рядку підприємства.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4.9.При 8-годинній робочій зміні регламентовані перерви доцільно устан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вити: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4.9.1.Для І категорії робіт за ВДТ - через 2 години від початку зміни та ч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рез 2 години після обідньої перерви (кожна тривал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стю 10 хв.).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4.9.2.Для II категорії через 2 години від початку зміни (тривалістю 15 хв.), через 1,5 та 2,5 години після обідньої перерви (тривалістю 15 та 10 хв. відпов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дно або тривалістю 5 - 10хв. через кожну годину роботи, в залежності від хар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ктеру технологічного пр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цесу).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4.9.3.Для ІІІ категорії робіт - через 2 години від початку зміни, через 1,5 і 2,5 години після обідньої перерви (тривалістю 20 хв. кожна або тривалістю 5-15 хв. через кожну годину роботи, в залежності від характеру технологічного пр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цесу).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4.10.Під час роботи за ВДТ у нічну зміну, незалежно від групи і категорії робіт, тривалість регламентованих перерв збільш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ється на 60 хв.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4.11. При 12–годинній робочій зміні регламентовані перерви встановити в перші 8 годин роботи аналогічно перервам при 8-годинній робочій зміні, а пр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тягом останніх 4 годин роботи, незалежно від категорії та виду робіт, щ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години тривалістю 15 хв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лин.</w:t>
      </w:r>
      <w:r/>
    </w:p>
    <w:p>
      <w:pPr>
        <w:pStyle w:val="846"/>
        <w:jc w:val="right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Таблиця 1</w:t>
      </w:r>
      <w:r/>
    </w:p>
    <w:p>
      <w:pPr>
        <w:pStyle w:val="846"/>
        <w:jc w:val="center"/>
        <w:keepNext/>
        <w:tabs>
          <w:tab w:val="left" w:pos="567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Тривалість регламентованих перерв операторів </w:t>
      </w:r>
      <w:r/>
    </w:p>
    <w:p>
      <w:pPr>
        <w:pStyle w:val="846"/>
        <w:jc w:val="center"/>
        <w:keepNext/>
        <w:tabs>
          <w:tab w:val="left" w:pos="567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(користувачів) ВДТ в залежності </w:t>
      </w:r>
      <w:r/>
    </w:p>
    <w:p>
      <w:pPr>
        <w:pStyle w:val="846"/>
        <w:jc w:val="center"/>
        <w:keepNext/>
        <w:tabs>
          <w:tab w:val="left" w:pos="567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від категорії і групи робіт</w:t>
      </w:r>
      <w:r/>
    </w:p>
    <w:p>
      <w:pPr>
        <w:pStyle w:val="846"/>
        <w:jc w:val="center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49"/>
        <w:gridCol w:w="1911"/>
        <w:gridCol w:w="2002"/>
        <w:gridCol w:w="1253"/>
        <w:gridCol w:w="2737"/>
      </w:tblGrid>
      <w:tr>
        <w:trPr>
          <w:cantSplit/>
        </w:trPr>
        <w:tc>
          <w:tcPr>
            <w:tcW w:w="1749" w:type="dxa"/>
            <w:vAlign w:val="top"/>
            <w:vMerge w:val="restart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Категорія р</w:t>
            </w:r>
            <w:r>
              <w:rPr>
                <w:sz w:val="28"/>
                <w:szCs w:val="28"/>
                <w:lang w:val="uk-UA"/>
              </w:rPr>
              <w:t xml:space="preserve">о</w:t>
            </w:r>
            <w:r>
              <w:rPr>
                <w:sz w:val="28"/>
                <w:szCs w:val="28"/>
                <w:lang w:val="uk-UA"/>
              </w:rPr>
              <w:t xml:space="preserve">біт</w:t>
            </w:r>
            <w:r/>
          </w:p>
        </w:tc>
        <w:tc>
          <w:tcPr>
            <w:gridSpan w:val="4"/>
            <w:tcW w:w="7903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Група роботи</w:t>
            </w:r>
            <w:r/>
          </w:p>
        </w:tc>
      </w:tr>
      <w:tr>
        <w:trPr>
          <w:cantSplit/>
        </w:trPr>
        <w:tc>
          <w:tcPr>
            <w:tcW w:w="1749" w:type="dxa"/>
            <w:vAlign w:val="top"/>
            <w:vMerge w:val="continue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/>
          </w:p>
        </w:tc>
        <w:tc>
          <w:tcPr>
            <w:tcW w:w="1911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</w:t>
            </w:r>
            <w:r/>
          </w:p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кількість зн</w:t>
            </w:r>
            <w:r>
              <w:rPr>
                <w:sz w:val="28"/>
                <w:szCs w:val="28"/>
                <w:lang w:val="uk-UA"/>
              </w:rPr>
              <w:t xml:space="preserve">а</w:t>
            </w:r>
            <w:r>
              <w:rPr>
                <w:sz w:val="28"/>
                <w:szCs w:val="28"/>
                <w:lang w:val="uk-UA"/>
              </w:rPr>
              <w:t xml:space="preserve">ків</w:t>
            </w:r>
            <w:r/>
          </w:p>
        </w:tc>
        <w:tc>
          <w:tcPr>
            <w:tcW w:w="2002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</w:t>
            </w:r>
            <w:r/>
          </w:p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кількість зн</w:t>
            </w:r>
            <w:r>
              <w:rPr>
                <w:sz w:val="28"/>
                <w:szCs w:val="28"/>
                <w:lang w:val="uk-UA"/>
              </w:rPr>
              <w:t xml:space="preserve">а</w:t>
            </w:r>
            <w:r>
              <w:rPr>
                <w:sz w:val="28"/>
                <w:szCs w:val="28"/>
                <w:lang w:val="uk-UA"/>
              </w:rPr>
              <w:t xml:space="preserve">ків</w:t>
            </w:r>
            <w:r/>
          </w:p>
        </w:tc>
        <w:tc>
          <w:tcPr>
            <w:tcW w:w="1253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/>
          </w:p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час.</w:t>
            </w:r>
            <w:r/>
          </w:p>
        </w:tc>
        <w:tc>
          <w:tcPr>
            <w:tcW w:w="2737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Тривалість перерви при 8-годинній зм</w:t>
            </w:r>
            <w:r>
              <w:rPr>
                <w:sz w:val="28"/>
                <w:szCs w:val="28"/>
                <w:lang w:val="uk-UA"/>
              </w:rPr>
              <w:t xml:space="preserve">і</w:t>
            </w:r>
            <w:r>
              <w:rPr>
                <w:sz w:val="28"/>
                <w:szCs w:val="28"/>
                <w:lang w:val="uk-UA"/>
              </w:rPr>
              <w:t xml:space="preserve">ні, хв.</w:t>
            </w:r>
            <w:r/>
          </w:p>
        </w:tc>
      </w:tr>
      <w:tr>
        <w:trPr/>
        <w:tc>
          <w:tcPr>
            <w:tcW w:w="1749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</w:t>
            </w:r>
            <w:r/>
          </w:p>
        </w:tc>
        <w:tc>
          <w:tcPr>
            <w:tcW w:w="1911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20000</w:t>
            </w:r>
            <w:r/>
          </w:p>
        </w:tc>
        <w:tc>
          <w:tcPr>
            <w:tcW w:w="2002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15000</w:t>
            </w:r>
            <w:r/>
          </w:p>
        </w:tc>
        <w:tc>
          <w:tcPr>
            <w:tcW w:w="1253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</w:t>
            </w:r>
            <w:r/>
          </w:p>
        </w:tc>
        <w:tc>
          <w:tcPr>
            <w:tcW w:w="2737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</w:t>
            </w:r>
            <w:r/>
          </w:p>
        </w:tc>
      </w:tr>
      <w:tr>
        <w:trPr/>
        <w:tc>
          <w:tcPr>
            <w:tcW w:w="1749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ІІ</w:t>
            </w:r>
            <w:r/>
          </w:p>
        </w:tc>
        <w:tc>
          <w:tcPr>
            <w:tcW w:w="1911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21000-40000</w:t>
            </w:r>
            <w:r/>
          </w:p>
        </w:tc>
        <w:tc>
          <w:tcPr>
            <w:tcW w:w="2002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16000-30000</w:t>
            </w:r>
            <w:r/>
          </w:p>
        </w:tc>
        <w:tc>
          <w:tcPr>
            <w:tcW w:w="1253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2,1-4</w:t>
            </w:r>
            <w:r/>
          </w:p>
        </w:tc>
        <w:tc>
          <w:tcPr>
            <w:tcW w:w="2737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40</w:t>
            </w:r>
            <w:r/>
          </w:p>
        </w:tc>
      </w:tr>
      <w:tr>
        <w:trPr/>
        <w:tc>
          <w:tcPr>
            <w:tcW w:w="1749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ІІІ</w:t>
            </w:r>
            <w:r/>
          </w:p>
        </w:tc>
        <w:tc>
          <w:tcPr>
            <w:tcW w:w="1911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понад 40000</w:t>
            </w:r>
            <w:r/>
          </w:p>
        </w:tc>
        <w:tc>
          <w:tcPr>
            <w:tcW w:w="2002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понад 30000</w:t>
            </w:r>
            <w:r/>
          </w:p>
        </w:tc>
        <w:tc>
          <w:tcPr>
            <w:tcW w:w="1253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понад 4</w:t>
            </w:r>
            <w:r/>
          </w:p>
        </w:tc>
        <w:tc>
          <w:tcPr>
            <w:tcW w:w="2737" w:type="dxa"/>
            <w:vAlign w:val="top"/>
            <w:textDirection w:val="lrTb"/>
            <w:noWrap w:val="false"/>
          </w:tcPr>
          <w:p>
            <w:pPr>
              <w:pStyle w:val="846"/>
              <w:jc w:val="center"/>
              <w:keepNext/>
              <w:tabs>
                <w:tab w:val="left" w:pos="567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60</w:t>
            </w:r>
            <w:r/>
          </w:p>
        </w:tc>
      </w:tr>
    </w:tbl>
    <w:p>
      <w:pPr>
        <w:pStyle w:val="846"/>
        <w:ind w:firstLine="720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4.12. Під час регламентованих перерв із метою зниження нервово-емоційної напруги, стомлення зорового аналізатора, усунення впливу гіпод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намії і гіпокінезії, запобігання розвитку поенотонічного стомлення виконув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ти комплекси вправ.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4.13. З метою зменшення негативного впливу монотонії застосовувати чергування операцій осмисленого тексту і числових даних (зміна змісту 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біт), чергування редагування текстів і вв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дення даних (зміна змісту роботи).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4.14. Жінки з моменту встановлення вагітності та у період годування д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тини гру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дю до виконання усіх видів робіт, пов'язаних з використання ПК, не допускаються.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5. Вимоги безпеки під час роботи </w:t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з електроустаткува</w:t>
      </w:r>
      <w:r>
        <w:rPr>
          <w:b/>
          <w:caps/>
          <w:sz w:val="28"/>
          <w:szCs w:val="28"/>
          <w:lang w:val="uk-UA"/>
        </w:rPr>
        <w:t xml:space="preserve">н</w:t>
      </w:r>
      <w:r>
        <w:rPr>
          <w:b/>
          <w:caps/>
          <w:sz w:val="28"/>
          <w:szCs w:val="28"/>
          <w:lang w:val="uk-UA"/>
        </w:rPr>
        <w:t xml:space="preserve">ням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 Працівник перед початком роботи з електроустаткуванням повинен виконати: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5.1.1. Огляд електроустаткування.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5.1.2.Перевірку комплектності та надійності кріплення дет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лей.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5.1.3.Перевірку зовнішнім оглядом справності кабелю (шн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ра).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5.1.4. Перевірку чіткості роботи вимикача.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5.1.5. Використовувати тільки штатні пристосування.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5.2. Працівник зобов'язаний доповісти керівнику про виявленні дефекти в електроустаткуванні і не експлуатувати несправне електр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устаткування.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5.3.Включення електроустаткування виконувати вставкою справної в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лки в справну спеціальну розетку для побутових прил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дів.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5.4. Працівник під час роботи з електроустаткуванням зобов'язаний під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римувати порядок на робочому місці.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 При роботі електроустаткування забороняється: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5.5.1.Залишати включене електроустаткування без нагл</w:t>
      </w:r>
      <w:r>
        <w:rPr>
          <w:sz w:val="28"/>
          <w:szCs w:val="28"/>
          <w:lang w:val="uk-UA"/>
        </w:rPr>
        <w:t xml:space="preserve">я</w:t>
      </w:r>
      <w:r>
        <w:rPr>
          <w:sz w:val="28"/>
          <w:szCs w:val="28"/>
          <w:lang w:val="uk-UA"/>
        </w:rPr>
        <w:t xml:space="preserve">ду.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5.5.2.Передавати електроустаткування особам, які не мають права прац</w:t>
      </w:r>
      <w:r>
        <w:rPr>
          <w:sz w:val="28"/>
          <w:szCs w:val="28"/>
          <w:lang w:val="uk-UA"/>
        </w:rPr>
        <w:t xml:space="preserve">ю</w:t>
      </w:r>
      <w:r>
        <w:rPr>
          <w:sz w:val="28"/>
          <w:szCs w:val="28"/>
          <w:lang w:val="uk-UA"/>
        </w:rPr>
        <w:t xml:space="preserve">вати з ним.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5.5.3. Ударяти по електроустаткуванню.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5.5.4. Знімати засоби захисту.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7.5.5. Смикати за провід живлення для відкл</w:t>
      </w:r>
      <w:r>
        <w:rPr>
          <w:sz w:val="28"/>
          <w:szCs w:val="28"/>
          <w:lang w:val="uk-UA"/>
        </w:rPr>
        <w:t xml:space="preserve">ю</w:t>
      </w:r>
      <w:r>
        <w:rPr>
          <w:sz w:val="28"/>
          <w:szCs w:val="28"/>
          <w:lang w:val="uk-UA"/>
        </w:rPr>
        <w:t xml:space="preserve">чення.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5.5.6. Тримати палець на вмикачі при переносі електроуста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кування.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5.5.7. Натягувати, перекручувати та перегинати кабель жи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лення.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5.5.8. Ставити на кабель (шнур) сторонні предмети.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5.5.9. Допускати торкання кабелю (шнура) до гарячих або теплих предм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тів. 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5.5.10. Розбирати або виконувати ремонт електроустаткува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5.6. Працівник зобов'язаний виконувати з електроустаткуванням тільки ту роботу, для якої призначене устаткування.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5.7. Якщо під час роботи виявиться несправність електроустаткування або працюючий з ним відчує хоча б слабку дію струму, робота повинна бути негайно припинена і несправне устаткування повинне бути здане для переві</w:t>
      </w:r>
      <w:r>
        <w:rPr>
          <w:sz w:val="28"/>
          <w:szCs w:val="28"/>
          <w:lang w:val="uk-UA"/>
        </w:rPr>
        <w:t xml:space="preserve">р</w:t>
      </w:r>
      <w:r>
        <w:rPr>
          <w:sz w:val="28"/>
          <w:szCs w:val="28"/>
          <w:lang w:val="uk-UA"/>
        </w:rPr>
        <w:t xml:space="preserve">ки або ремонту.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5.8. Відключення електроустаткування необхідно робити: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перерві в роботі,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закінченні робочого процесу.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5.9. Працівник зобов'язаний відключити електроустаткування, вийня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ши справну вилку зі справної розетки.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6. Вимоги безпеки під час місцевого відрядження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6.1. Працівник, що виконує свої обов'язки в місцевому відрядженні, зоб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в'язаний: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6.1.1. При русі пішки необхідно виконувати правила дорожнього руху для пішох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да: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переході через автодорожні проїзди необхідно користатися пішох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дними мо</w:t>
      </w: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тами і тунелями;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відсутності пішохідних мостів і тунелів переходити автодорожні проїзди на зелений сигнал світлофора по позначеному пер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ході «зеброю»;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відсутності інженерних споруджень та світлофорів, знаходячись на узбіччі автошляху або на тротуарі, оцінити відстань до автомашин, що набл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жаються, умови переходу автошляху і переходити автошляху в перпендикуля</w:t>
      </w:r>
      <w:r>
        <w:rPr>
          <w:sz w:val="28"/>
          <w:szCs w:val="28"/>
          <w:lang w:val="uk-UA"/>
        </w:rPr>
        <w:t xml:space="preserve">р</w:t>
      </w:r>
      <w:r>
        <w:rPr>
          <w:sz w:val="28"/>
          <w:szCs w:val="28"/>
          <w:lang w:val="uk-UA"/>
        </w:rPr>
        <w:t xml:space="preserve">ному напрямку при відсутності транспорту та безпеці переходу.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6.1.2. Залізничні колії переходити по пішохідних тунелях і мостах.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6.1.3. При користуванні службовою машиною, обладнаною ременем бе</w:t>
      </w:r>
      <w:r>
        <w:rPr>
          <w:sz w:val="28"/>
          <w:szCs w:val="28"/>
          <w:lang w:val="uk-UA"/>
        </w:rPr>
        <w:t xml:space="preserve">з</w:t>
      </w:r>
      <w:r>
        <w:rPr>
          <w:sz w:val="28"/>
          <w:szCs w:val="28"/>
          <w:lang w:val="uk-UA"/>
        </w:rPr>
        <w:t xml:space="preserve">пеки, працівник зобов'язаний бути пристебн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тий ним.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6.1.4. Працівник зобов'язаний робити посадку і висадження в службову машину з боку тротуару або узбіччя, посадка з боку проїзної частини можл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ва за умови, що це буде безпечно і не створить перешкод іншим учасникам руху.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6.1.5. Працівнику при їзді в службовій машині або в іншому транспор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ному засобі забороняється відволікати водія від керування транспортним зас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бом під час руху автомобіля і відкривати двері транспортного засобу під час його руху.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6.1.6. Працівник, який виконує роботу по супроводженню вантажу, зоб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в'язаний бути одягнений у жовтогарячий сигнал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ний жилет.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7. Вимоги безпеки під час відвідування</w:t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будівельної дільниці, території складів, ферм, тракто</w:t>
      </w:r>
      <w:r>
        <w:rPr>
          <w:b/>
          <w:caps/>
          <w:sz w:val="28"/>
          <w:szCs w:val="28"/>
          <w:lang w:val="uk-UA"/>
        </w:rPr>
        <w:t xml:space="preserve">р</w:t>
      </w:r>
      <w:r>
        <w:rPr>
          <w:b/>
          <w:caps/>
          <w:sz w:val="28"/>
          <w:szCs w:val="28"/>
          <w:lang w:val="uk-UA"/>
        </w:rPr>
        <w:t xml:space="preserve">ного парку та г</w:t>
      </w:r>
      <w:r>
        <w:rPr>
          <w:b/>
          <w:caps/>
          <w:sz w:val="28"/>
          <w:szCs w:val="28"/>
          <w:lang w:val="uk-UA"/>
        </w:rPr>
        <w:t xml:space="preserve">а</w:t>
      </w:r>
      <w:r>
        <w:rPr>
          <w:b/>
          <w:caps/>
          <w:sz w:val="28"/>
          <w:szCs w:val="28"/>
          <w:lang w:val="uk-UA"/>
        </w:rPr>
        <w:t xml:space="preserve">ража</w:t>
      </w:r>
      <w:r/>
    </w:p>
    <w:p>
      <w:pPr>
        <w:pStyle w:val="855"/>
        <w:keepNext/>
        <w:widowControl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7.1. Працівник зобов'язаний:</w:t>
      </w:r>
      <w:r/>
    </w:p>
    <w:p>
      <w:pPr>
        <w:pStyle w:val="855"/>
        <w:keepNext/>
        <w:widowControl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знати схему руху робітників на даній ділянці та об'єкті;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знаходитися на об'єкті з автомобільним рухом в жовтогарячому сигн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льному жилеті, у нічний час - у сигнальному жилеті з світловідображе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ням;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знаходитися в огородженій зоні з бетонних або пластмасових блоків, а також захищеним дерев'яними переносними пристосуваннями з набором нео</w:t>
      </w:r>
      <w:r>
        <w:rPr>
          <w:sz w:val="28"/>
          <w:szCs w:val="28"/>
          <w:lang w:val="uk-UA"/>
        </w:rPr>
        <w:t xml:space="preserve">б</w:t>
      </w:r>
      <w:r>
        <w:rPr>
          <w:sz w:val="28"/>
          <w:szCs w:val="28"/>
          <w:lang w:val="uk-UA"/>
        </w:rPr>
        <w:t xml:space="preserve">хідних дорожніх зн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ків;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знаходитися поза небезпечною зоною роботи крана та іншої техніки - не стояти під ва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тажем і стрілою;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зустрічі з транспортом, що рухається, встати в безпечне місце і пр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пустити транспорт.</w:t>
      </w:r>
      <w:r/>
    </w:p>
    <w:p>
      <w:pPr>
        <w:pStyle w:val="846"/>
        <w:ind w:firstLine="720"/>
        <w:jc w:val="both"/>
        <w:keepNext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846"/>
        <w:ind w:firstLine="720"/>
        <w:jc w:val="both"/>
        <w:keepNext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847"/>
        <w:widowControl/>
        <w:rPr>
          <w:rFonts w:ascii="Times New Roman" w:hAnsi="Times New Roman"/>
          <w:caps/>
          <w:sz w:val="28"/>
          <w:szCs w:val="28"/>
        </w:rPr>
        <w:suppressLineNumbers w:val="0"/>
      </w:pPr>
      <w:r>
        <w:rPr>
          <w:rFonts w:ascii="Times New Roman" w:hAnsi="Times New Roman"/>
          <w:caps/>
          <w:sz w:val="28"/>
          <w:szCs w:val="28"/>
        </w:rPr>
        <w:t xml:space="preserve">8.Вимоги безпеки після закінчення роботи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8.1. Працівник зобов'язаний дотримуватися наступної послідовності в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микання ПК: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8.1.1. Закрити всі активні задачі.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8.1.2.Виконати паркування голівки твердого диска, що зчитує (якщо не передбачене авт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матичне паркування голівки).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8.1.3 Виключити живлення системного блоку (процес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ра).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8.1.4</w:t>
      </w:r>
      <w:r>
        <w:rPr>
          <w:sz w:val="28"/>
          <w:szCs w:val="28"/>
          <w:lang w:val="uk-UA"/>
        </w:rPr>
        <w:t xml:space="preserve">. Виключити живлення всіх периферійних пристр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їв.</w:t>
      </w:r>
      <w:r/>
    </w:p>
    <w:p>
      <w:pPr>
        <w:pStyle w:val="855"/>
        <w:keepNext/>
        <w:widowControl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8.1.5</w:t>
      </w:r>
      <w:r>
        <w:rPr>
          <w:rFonts w:ascii="Times New Roman" w:hAnsi="Times New Roman"/>
          <w:sz w:val="28"/>
          <w:szCs w:val="28"/>
          <w:lang w:val="uk-UA"/>
        </w:rPr>
        <w:t xml:space="preserve">. Відключити блок живлення.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8.2. Працівник зобов'язаний оглянути й упорядкувати робоче місце і в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конати кілька вправ для очей і пальців рук на розслабле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8.3. Працівник зобов'язаний по закінченні роботи (при тривалих пере</w:t>
      </w:r>
      <w:r>
        <w:rPr>
          <w:sz w:val="28"/>
          <w:szCs w:val="28"/>
          <w:lang w:val="uk-UA"/>
        </w:rPr>
        <w:t xml:space="preserve">р</w:t>
      </w:r>
      <w:r>
        <w:rPr>
          <w:sz w:val="28"/>
          <w:szCs w:val="28"/>
          <w:lang w:val="uk-UA"/>
        </w:rPr>
        <w:t xml:space="preserve">вах більше однієї години) або, ідучи з роботи, вийняти справну вилку зі спр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вної розетки.</w:t>
      </w:r>
      <w:r/>
    </w:p>
    <w:p>
      <w:pPr>
        <w:pStyle w:val="846"/>
        <w:ind w:firstLine="720"/>
        <w:jc w:val="both"/>
        <w:keepNext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846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9. Вимоги безпеки в аварійних ситуаціях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9.1. При виникненні аварійної ситуації при роботі з ПК працівник зоб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в'язаний:</w:t>
      </w:r>
      <w:r/>
    </w:p>
    <w:p>
      <w:pPr>
        <w:pStyle w:val="855"/>
        <w:keepNext/>
        <w:widowControl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9.1.1. В усіх випадках виявлення обриву проводів живлення, несправн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сті заземлення та інших пошкоджень електроустаткування, появі гарі негайно ві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ключити живлення і повідомити про аварійну ситуацію керівнику і черг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вому електросл</w:t>
      </w:r>
      <w:r>
        <w:rPr>
          <w:rFonts w:ascii="Times New Roman" w:hAnsi="Times New Roman"/>
          <w:sz w:val="28"/>
          <w:szCs w:val="28"/>
          <w:lang w:val="uk-UA"/>
        </w:rPr>
        <w:t xml:space="preserve">ю</w:t>
      </w:r>
      <w:r>
        <w:rPr>
          <w:rFonts w:ascii="Times New Roman" w:hAnsi="Times New Roman"/>
          <w:sz w:val="28"/>
          <w:szCs w:val="28"/>
          <w:lang w:val="uk-UA"/>
        </w:rPr>
        <w:t xml:space="preserve">сарю.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9.1.2. При будь-яких випадках збою в роботі технічного  обладнання або програмного забезпечення негайно викликати представника відділу інформ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ційних технологій.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9.1.3. У випадку появи різі в очах, різкому погіршенні видимості - нем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жливості сфокусувати погляд або навести його на різкість, появі болю в пал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цях і кистях рук, посиленні серцебиття негайно залишити робоче місце, пов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домити керівнику.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9.1.4.Не приступати до роботи на ПК до усунення неспра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ності.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9.2. При виникненні аварійної ситуації при роботі з електроустаткува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ням працівник зоб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в'язаний: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9.2.1. В усіх випадках виявлення обриву проводів живлення, ушкоджені електроустаткування, появі запаху гарі негайно відключити живлення і повід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мити про аварійну с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туацію головному енергетику або електромеханіку.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9.2.2. Не приступати до роботи з несправним електроустаткуванням до усунення неспра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ності.</w:t>
      </w:r>
      <w:r/>
    </w:p>
    <w:p>
      <w:pPr>
        <w:pStyle w:val="861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10.1. У разі нещасних випадків (забиття, падіння, електротравми),а т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кож у випадках раптового захворювання подати потерпілому першу (доліка</w:t>
      </w:r>
      <w:r>
        <w:rPr>
          <w:rFonts w:ascii="Times New Roman" w:hAnsi="Times New Roman"/>
          <w:sz w:val="28"/>
          <w:szCs w:val="28"/>
          <w:lang w:val="uk-UA"/>
        </w:rPr>
        <w:t xml:space="preserve">р</w:t>
      </w:r>
      <w:r>
        <w:rPr>
          <w:rFonts w:ascii="Times New Roman" w:hAnsi="Times New Roman"/>
          <w:sz w:val="28"/>
          <w:szCs w:val="28"/>
          <w:lang w:val="uk-UA"/>
        </w:rPr>
        <w:t xml:space="preserve">ську) допомогу, повідом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ти керівника робіт про те, що трапилося, викликати швидку допом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гу за телефоном «103».</w:t>
      </w:r>
      <w:r/>
    </w:p>
    <w:p>
      <w:pPr>
        <w:pStyle w:val="861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10.2</w:t>
      </w:r>
      <w:r>
        <w:rPr>
          <w:rFonts w:ascii="Times New Roman" w:hAnsi="Times New Roman"/>
          <w:sz w:val="28"/>
          <w:szCs w:val="28"/>
          <w:lang w:val="uk-UA"/>
        </w:rPr>
        <w:t xml:space="preserve">. Послідовність подання першої допомоги:</w:t>
      </w:r>
      <w:r/>
    </w:p>
    <w:p>
      <w:pPr>
        <w:pStyle w:val="861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усунути дію на організм шкідливих факторів, які загрожують здор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в'ю і життю потерпілого (звільнити від дії електричного струму, винести із зараж</w:t>
      </w:r>
      <w:r>
        <w:rPr>
          <w:rFonts w:ascii="Times New Roman" w:hAnsi="Times New Roman"/>
          <w:sz w:val="28"/>
          <w:szCs w:val="28"/>
          <w:lang w:val="uk-UA"/>
        </w:rPr>
        <w:t xml:space="preserve">е</w:t>
      </w:r>
      <w:r>
        <w:rPr>
          <w:rFonts w:ascii="Times New Roman" w:hAnsi="Times New Roman"/>
          <w:sz w:val="28"/>
          <w:szCs w:val="28"/>
          <w:lang w:val="uk-UA"/>
        </w:rPr>
        <w:t xml:space="preserve">ної території, загас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ти одяг, що горить тощо);</w:t>
      </w:r>
      <w:r/>
    </w:p>
    <w:p>
      <w:pPr>
        <w:pStyle w:val="861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визначити характер і важкість травми, найбільшу загрозу для життя поте</w:t>
      </w:r>
      <w:r>
        <w:rPr>
          <w:rFonts w:ascii="Times New Roman" w:hAnsi="Times New Roman"/>
          <w:sz w:val="28"/>
          <w:szCs w:val="28"/>
          <w:lang w:val="uk-UA"/>
        </w:rPr>
        <w:t xml:space="preserve">р</w:t>
      </w:r>
      <w:r>
        <w:rPr>
          <w:rFonts w:ascii="Times New Roman" w:hAnsi="Times New Roman"/>
          <w:sz w:val="28"/>
          <w:szCs w:val="28"/>
          <w:lang w:val="uk-UA"/>
        </w:rPr>
        <w:t xml:space="preserve">пілого і послідовність заходів щодо його рятування;</w:t>
      </w:r>
      <w:r/>
    </w:p>
    <w:p>
      <w:pPr>
        <w:pStyle w:val="861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вжити потрібних заходів щодо рятування потерпілого в порядку те</w:t>
      </w:r>
      <w:r>
        <w:rPr>
          <w:rFonts w:ascii="Times New Roman" w:hAnsi="Times New Roman"/>
          <w:sz w:val="28"/>
          <w:szCs w:val="28"/>
          <w:lang w:val="uk-UA"/>
        </w:rPr>
        <w:t xml:space="preserve">р</w:t>
      </w:r>
      <w:r>
        <w:rPr>
          <w:rFonts w:ascii="Times New Roman" w:hAnsi="Times New Roman"/>
          <w:sz w:val="28"/>
          <w:szCs w:val="28"/>
          <w:lang w:val="uk-UA"/>
        </w:rPr>
        <w:t xml:space="preserve">міновості (відновити прохідність дихальних шляхів, провести штучне диха</w:t>
      </w:r>
      <w:r>
        <w:rPr>
          <w:rFonts w:ascii="Times New Roman" w:hAnsi="Times New Roman"/>
          <w:sz w:val="28"/>
          <w:szCs w:val="28"/>
          <w:lang w:val="uk-UA"/>
        </w:rPr>
        <w:t xml:space="preserve">н</w:t>
      </w:r>
      <w:r>
        <w:rPr>
          <w:rFonts w:ascii="Times New Roman" w:hAnsi="Times New Roman"/>
          <w:sz w:val="28"/>
          <w:szCs w:val="28"/>
          <w:lang w:val="uk-UA"/>
        </w:rPr>
        <w:t xml:space="preserve">ня, зовнішній масаж серця, зупинити кровотечу, зафіксувати місце перелому, н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класти пов'язку та ін.);</w:t>
      </w:r>
      <w:r/>
    </w:p>
    <w:p>
      <w:pPr>
        <w:pStyle w:val="861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підтримувати основні життєві функції потерпілого до прибуття меди</w:t>
      </w:r>
      <w:r>
        <w:rPr>
          <w:rFonts w:ascii="Times New Roman" w:hAnsi="Times New Roman"/>
          <w:sz w:val="28"/>
          <w:szCs w:val="28"/>
          <w:lang w:val="uk-UA"/>
        </w:rPr>
        <w:t xml:space="preserve">ч</w:t>
      </w:r>
      <w:r>
        <w:rPr>
          <w:rFonts w:ascii="Times New Roman" w:hAnsi="Times New Roman"/>
          <w:sz w:val="28"/>
          <w:szCs w:val="28"/>
          <w:lang w:val="uk-UA"/>
        </w:rPr>
        <w:t xml:space="preserve">ного працівника або вжити заходів щодо транспортування потерпілого в на</w:t>
      </w:r>
      <w:r>
        <w:rPr>
          <w:rFonts w:ascii="Times New Roman" w:hAnsi="Times New Roman"/>
          <w:sz w:val="28"/>
          <w:szCs w:val="28"/>
          <w:lang w:val="uk-UA"/>
        </w:rPr>
        <w:t xml:space="preserve">й</w:t>
      </w:r>
      <w:r>
        <w:rPr>
          <w:rFonts w:ascii="Times New Roman" w:hAnsi="Times New Roman"/>
          <w:sz w:val="28"/>
          <w:szCs w:val="28"/>
          <w:lang w:val="uk-UA"/>
        </w:rPr>
        <w:t xml:space="preserve">ближчий медичний з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клад.</w:t>
      </w:r>
      <w:r/>
    </w:p>
    <w:p>
      <w:pPr>
        <w:pStyle w:val="861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10.3</w:t>
      </w:r>
      <w:r>
        <w:rPr>
          <w:rFonts w:ascii="Times New Roman" w:hAnsi="Times New Roman"/>
          <w:sz w:val="28"/>
          <w:szCs w:val="28"/>
          <w:lang w:val="uk-UA"/>
        </w:rPr>
        <w:t xml:space="preserve">. Допомога потерпілому, подана не медичним працівником, не п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винна заміняти допомогу з боку медичного персоналу і повинна подаватися лише до прибу</w:t>
      </w:r>
      <w:r>
        <w:rPr>
          <w:rFonts w:ascii="Times New Roman" w:hAnsi="Times New Roman"/>
          <w:sz w:val="28"/>
          <w:szCs w:val="28"/>
          <w:lang w:val="uk-UA"/>
        </w:rPr>
        <w:t xml:space="preserve">т</w:t>
      </w:r>
      <w:r>
        <w:rPr>
          <w:rFonts w:ascii="Times New Roman" w:hAnsi="Times New Roman"/>
          <w:sz w:val="28"/>
          <w:szCs w:val="28"/>
          <w:lang w:val="uk-UA"/>
        </w:rPr>
        <w:t xml:space="preserve">тя лікаря.</w:t>
      </w:r>
      <w:r/>
    </w:p>
    <w:p>
      <w:pPr>
        <w:pStyle w:val="846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10.4. Конкретні дії щодо подання медичної допомоги потерпілому під час різних уражень описані в Інструкції по наданню першої невідкладної д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помоги на місці виникнення нещасного випадку, яка вивчається під час пр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ходження первинного і подальших інструктажів з питань ох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рони праці.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10.5</w:t>
      </w:r>
      <w:r>
        <w:rPr>
          <w:sz w:val="28"/>
          <w:szCs w:val="28"/>
          <w:lang w:val="uk-UA"/>
        </w:rPr>
        <w:t xml:space="preserve">. У разі виникнення пожежі викликати </w:t>
      </w:r>
      <w:r>
        <w:rPr>
          <w:sz w:val="28"/>
          <w:szCs w:val="28"/>
          <w:lang w:val="uk-UA"/>
        </w:rPr>
        <w:t xml:space="preserve">пожежно-рятувальну службу за номером 101 </w:t>
      </w:r>
      <w:r>
        <w:rPr>
          <w:sz w:val="28"/>
          <w:szCs w:val="28"/>
          <w:lang w:val="uk-UA"/>
        </w:rPr>
        <w:t xml:space="preserve">та приступити до гасіння її наявними засобами пожежогасі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ня.</w:t>
      </w:r>
      <w:r>
        <w:rPr>
          <w:sz w:val="28"/>
          <w:szCs w:val="28"/>
        </w:rPr>
        <w:t xml:space="preserve"> </w:t>
      </w:r>
      <w:r/>
    </w:p>
    <w:p>
      <w:pPr>
        <w:pStyle w:val="846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10.6.</w:t>
      </w:r>
      <w:r>
        <w:rPr>
          <w:sz w:val="28"/>
          <w:szCs w:val="28"/>
          <w:lang w:val="uk-UA"/>
        </w:rPr>
        <w:t xml:space="preserve">Виконувати всі вказівки керівника робіт по лікв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дації небезпеки.</w:t>
      </w:r>
      <w:r/>
    </w:p>
    <w:p>
      <w:pPr>
        <w:pStyle w:val="846"/>
        <w:ind w:right="19"/>
        <w:jc w:val="both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46"/>
        <w:jc w:val="both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46"/>
        <w:rPr>
          <w:sz w:val="28"/>
          <w:szCs w:val="28"/>
        </w:rPr>
      </w:pPr>
      <w:r>
        <w:rPr>
          <w:sz w:val="28"/>
          <w:szCs w:val="28"/>
        </w:rPr>
        <w:t xml:space="preserve">Виконуючий функції служби охорони праці</w:t>
        <w:tab/>
        <w:tab/>
        <w:tab/>
        <w:tab/>
        <w:t xml:space="preserve"> </w:t>
      </w:r>
      <w:r/>
    </w:p>
    <w:sectPr>
      <w:headerReference w:type="default" r:id="rId8"/>
      <w:headerReference w:type="first" r:id="rId9"/>
      <w:footerReference w:type="default" r:id="rId10"/>
      <w:footerReference w:type="even" r:id="rId11"/>
      <w:footerReference w:type="first" r:id="rId12"/>
      <w:footnotePr/>
      <w:endnotePr/>
      <w:type w:val="nextPage"/>
      <w:pgSz w:w="11907" w:h="16840" w:orient="portrait"/>
      <w:pgMar w:top="1134" w:right="567" w:bottom="1134" w:left="1701" w:header="0" w:footer="68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MS Mincho">
    <w:panose1 w:val="020206030504050903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7"/>
      <w:rPr>
        <w:rStyle w:val="856"/>
      </w:rPr>
      <w:framePr w:wrap="around" w:vAnchor="text" w:hAnchor="margin" w:xAlign="center" w:y="1"/>
    </w:pPr>
    <w:r>
      <w:rPr>
        <w:rStyle w:val="856"/>
      </w:rPr>
      <w:fldChar w:fldCharType="begin"/>
    </w:r>
    <w:r>
      <w:rPr>
        <w:rStyle w:val="856"/>
      </w:rPr>
      <w:instrText xml:space="preserve">PAGE  </w:instrTex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7"/>
      <w:rPr>
        <w:rStyle w:val="856"/>
      </w:rPr>
      <w:framePr w:wrap="around" w:vAnchor="text" w:hAnchor="margin" w:xAlign="center" w:y="1"/>
    </w:pPr>
    <w:r>
      <w:rPr>
        <w:rStyle w:val="856"/>
      </w:rPr>
      <w:fldChar w:fldCharType="begin"/>
    </w:r>
    <w:r>
      <w:rPr>
        <w:rStyle w:val="856"/>
      </w:rPr>
      <w:instrText xml:space="preserve">PAGE  </w:instrText>
    </w:r>
    <w:r>
      <w:rPr>
        <w:rStyle w:val="856"/>
      </w:rPr>
      <w:fldChar w:fldCharType="end"/>
    </w:r>
    <w:r>
      <w:rPr>
        <w:rStyle w:val="856"/>
      </w:rPr>
    </w:r>
    <w:r/>
  </w:p>
  <w:p>
    <w:pPr>
      <w:pStyle w:val="857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  <w:jc w:val="center"/>
    </w:pPr>
    <w:fldSimple w:instr="PAGE \* MERGEFORMAT">
      <w:r>
        <w:t xml:space="preserve">1</w:t>
      </w:r>
    </w:fldSimple>
    <w:r/>
    <w:r/>
  </w:p>
  <w:p>
    <w:pPr>
      <w:pStyle w:val="696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</w:pPr>
    <w:r/>
    <w:r/>
  </w:p>
</w:hd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link w:val="858"/>
    <w:uiPriority w:val="9"/>
    <w:rPr>
      <w:rFonts w:ascii="Arial" w:hAnsi="Arial" w:cs="Arial" w:eastAsia="Arial"/>
      <w:sz w:val="40"/>
      <w:szCs w:val="40"/>
    </w:rPr>
  </w:style>
  <w:style w:type="character" w:styleId="671">
    <w:name w:val="Heading 2 Char"/>
    <w:link w:val="860"/>
    <w:uiPriority w:val="9"/>
    <w:rPr>
      <w:rFonts w:ascii="Arial" w:hAnsi="Arial" w:cs="Arial" w:eastAsia="Arial"/>
      <w:sz w:val="34"/>
    </w:rPr>
  </w:style>
  <w:style w:type="paragraph" w:styleId="672">
    <w:name w:val="Heading 3"/>
    <w:link w:val="67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73">
    <w:name w:val="Heading 3 Char"/>
    <w:link w:val="672"/>
    <w:uiPriority w:val="9"/>
    <w:rPr>
      <w:rFonts w:ascii="Arial" w:hAnsi="Arial" w:cs="Arial" w:eastAsia="Arial"/>
      <w:sz w:val="30"/>
      <w:szCs w:val="30"/>
    </w:rPr>
  </w:style>
  <w:style w:type="paragraph" w:styleId="674">
    <w:name w:val="Heading 4"/>
    <w:link w:val="67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75">
    <w:name w:val="Heading 4 Char"/>
    <w:link w:val="674"/>
    <w:uiPriority w:val="9"/>
    <w:rPr>
      <w:rFonts w:ascii="Arial" w:hAnsi="Arial" w:cs="Arial" w:eastAsia="Arial"/>
      <w:b/>
      <w:bCs/>
      <w:sz w:val="26"/>
      <w:szCs w:val="26"/>
    </w:rPr>
  </w:style>
  <w:style w:type="paragraph" w:styleId="676">
    <w:name w:val="Heading 5"/>
    <w:link w:val="67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77">
    <w:name w:val="Heading 5 Char"/>
    <w:link w:val="676"/>
    <w:uiPriority w:val="9"/>
    <w:rPr>
      <w:rFonts w:ascii="Arial" w:hAnsi="Arial" w:cs="Arial" w:eastAsia="Arial"/>
      <w:b/>
      <w:bCs/>
      <w:sz w:val="24"/>
      <w:szCs w:val="24"/>
    </w:rPr>
  </w:style>
  <w:style w:type="paragraph" w:styleId="678">
    <w:name w:val="Heading 6"/>
    <w:link w:val="679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79">
    <w:name w:val="Heading 6 Char"/>
    <w:link w:val="678"/>
    <w:uiPriority w:val="9"/>
    <w:rPr>
      <w:rFonts w:ascii="Arial" w:hAnsi="Arial" w:cs="Arial" w:eastAsia="Arial"/>
      <w:b/>
      <w:bCs/>
      <w:sz w:val="22"/>
      <w:szCs w:val="22"/>
    </w:rPr>
  </w:style>
  <w:style w:type="paragraph" w:styleId="680">
    <w:name w:val="Heading 7"/>
    <w:link w:val="68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81">
    <w:name w:val="Heading 7 Char"/>
    <w:link w:val="68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82">
    <w:name w:val="Heading 8"/>
    <w:link w:val="68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83">
    <w:name w:val="Heading 8 Char"/>
    <w:link w:val="682"/>
    <w:uiPriority w:val="9"/>
    <w:rPr>
      <w:rFonts w:ascii="Arial" w:hAnsi="Arial" w:cs="Arial" w:eastAsia="Arial"/>
      <w:i/>
      <w:iCs/>
      <w:sz w:val="22"/>
      <w:szCs w:val="22"/>
    </w:rPr>
  </w:style>
  <w:style w:type="paragraph" w:styleId="684">
    <w:name w:val="Heading 9"/>
    <w:link w:val="68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85">
    <w:name w:val="Heading 9 Char"/>
    <w:link w:val="684"/>
    <w:uiPriority w:val="9"/>
    <w:rPr>
      <w:rFonts w:ascii="Arial" w:hAnsi="Arial" w:cs="Arial" w:eastAsia="Arial"/>
      <w:i/>
      <w:iCs/>
      <w:sz w:val="21"/>
      <w:szCs w:val="21"/>
    </w:rPr>
  </w:style>
  <w:style w:type="paragraph" w:styleId="686">
    <w:name w:val="List Paragraph"/>
    <w:qFormat/>
    <w:uiPriority w:val="34"/>
    <w:pPr>
      <w:contextualSpacing w:val="true"/>
      <w:ind w:left="720"/>
    </w:pPr>
  </w:style>
  <w:style w:type="paragraph" w:styleId="687">
    <w:name w:val="No Spacing"/>
    <w:qFormat/>
    <w:uiPriority w:val="1"/>
    <w:pPr>
      <w:spacing w:lineRule="auto" w:line="240" w:after="0" w:before="0"/>
    </w:pPr>
  </w:style>
  <w:style w:type="paragraph" w:styleId="688">
    <w:name w:val="Title"/>
    <w:link w:val="68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89">
    <w:name w:val="Title Char"/>
    <w:link w:val="688"/>
    <w:uiPriority w:val="10"/>
    <w:rPr>
      <w:sz w:val="48"/>
      <w:szCs w:val="48"/>
    </w:rPr>
  </w:style>
  <w:style w:type="paragraph" w:styleId="690">
    <w:name w:val="Subtitle"/>
    <w:link w:val="691"/>
    <w:qFormat/>
    <w:uiPriority w:val="11"/>
    <w:rPr>
      <w:sz w:val="24"/>
      <w:szCs w:val="24"/>
    </w:rPr>
    <w:pPr>
      <w:spacing w:after="200" w:before="200"/>
    </w:pPr>
  </w:style>
  <w:style w:type="character" w:styleId="691">
    <w:name w:val="Subtitle Char"/>
    <w:link w:val="690"/>
    <w:uiPriority w:val="11"/>
    <w:rPr>
      <w:sz w:val="24"/>
      <w:szCs w:val="24"/>
    </w:rPr>
  </w:style>
  <w:style w:type="paragraph" w:styleId="692">
    <w:name w:val="Quote"/>
    <w:link w:val="693"/>
    <w:qFormat/>
    <w:uiPriority w:val="29"/>
    <w:rPr>
      <w:i/>
    </w:rPr>
    <w:pPr>
      <w:ind w:left="720" w:right="720"/>
    </w:p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link w:val="69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95">
    <w:name w:val="Intense Quote Char"/>
    <w:link w:val="694"/>
    <w:uiPriority w:val="30"/>
    <w:rPr>
      <w:i/>
    </w:rPr>
  </w:style>
  <w:style w:type="paragraph" w:styleId="696">
    <w:name w:val="Header"/>
    <w:link w:val="69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97">
    <w:name w:val="Header Char"/>
    <w:link w:val="696"/>
    <w:uiPriority w:val="99"/>
  </w:style>
  <w:style w:type="paragraph" w:styleId="698">
    <w:name w:val="Footer"/>
    <w:link w:val="70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99">
    <w:name w:val="Footer Char"/>
    <w:link w:val="698"/>
    <w:uiPriority w:val="99"/>
  </w:style>
  <w:style w:type="paragraph" w:styleId="700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01">
    <w:name w:val="Caption Char"/>
    <w:basedOn w:val="700"/>
    <w:link w:val="698"/>
    <w:uiPriority w:val="99"/>
  </w:style>
  <w:style w:type="table" w:styleId="702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09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17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31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32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33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34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35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36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37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38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39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40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41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42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43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44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52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53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54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55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56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57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58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59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60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61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62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63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64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65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66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67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68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69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70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71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72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94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95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96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97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98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99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800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08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09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10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11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12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13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14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15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16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17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18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19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20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21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22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23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24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25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26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27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link w:val="830"/>
    <w:uiPriority w:val="99"/>
    <w:semiHidden/>
    <w:unhideWhenUsed/>
    <w:rPr>
      <w:sz w:val="18"/>
    </w:rPr>
    <w:pPr>
      <w:spacing w:lineRule="auto" w:line="240" w:after="40"/>
    </w:p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uiPriority w:val="99"/>
    <w:unhideWhenUsed/>
    <w:rPr>
      <w:vertAlign w:val="superscript"/>
    </w:rPr>
  </w:style>
  <w:style w:type="paragraph" w:styleId="832">
    <w:name w:val="endnote text"/>
    <w:link w:val="833"/>
    <w:uiPriority w:val="99"/>
    <w:semiHidden/>
    <w:unhideWhenUsed/>
    <w:rPr>
      <w:sz w:val="20"/>
    </w:rPr>
    <w:pPr>
      <w:spacing w:lineRule="auto" w:line="240" w:after="0"/>
    </w:p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uiPriority w:val="99"/>
    <w:semiHidden/>
    <w:unhideWhenUsed/>
    <w:rPr>
      <w:vertAlign w:val="superscript"/>
    </w:rPr>
  </w:style>
  <w:style w:type="paragraph" w:styleId="835">
    <w:name w:val="toc 1"/>
    <w:uiPriority w:val="39"/>
    <w:unhideWhenUsed/>
    <w:pPr>
      <w:ind w:left="0" w:right="0" w:firstLine="0"/>
      <w:spacing w:after="57"/>
    </w:pPr>
  </w:style>
  <w:style w:type="paragraph" w:styleId="836">
    <w:name w:val="toc 2"/>
    <w:uiPriority w:val="39"/>
    <w:unhideWhenUsed/>
    <w:pPr>
      <w:ind w:left="283" w:right="0" w:firstLine="0"/>
      <w:spacing w:after="57"/>
    </w:pPr>
  </w:style>
  <w:style w:type="paragraph" w:styleId="837">
    <w:name w:val="toc 3"/>
    <w:uiPriority w:val="39"/>
    <w:unhideWhenUsed/>
    <w:pPr>
      <w:ind w:left="567" w:right="0" w:firstLine="0"/>
      <w:spacing w:after="57"/>
    </w:pPr>
  </w:style>
  <w:style w:type="paragraph" w:styleId="838">
    <w:name w:val="toc 4"/>
    <w:uiPriority w:val="39"/>
    <w:unhideWhenUsed/>
    <w:pPr>
      <w:ind w:left="850" w:right="0" w:firstLine="0"/>
      <w:spacing w:after="57"/>
    </w:pPr>
  </w:style>
  <w:style w:type="paragraph" w:styleId="839">
    <w:name w:val="toc 5"/>
    <w:uiPriority w:val="39"/>
    <w:unhideWhenUsed/>
    <w:pPr>
      <w:ind w:left="1134" w:right="0" w:firstLine="0"/>
      <w:spacing w:after="57"/>
    </w:pPr>
  </w:style>
  <w:style w:type="paragraph" w:styleId="840">
    <w:name w:val="toc 6"/>
    <w:uiPriority w:val="39"/>
    <w:unhideWhenUsed/>
    <w:pPr>
      <w:ind w:left="1417" w:right="0" w:firstLine="0"/>
      <w:spacing w:after="57"/>
    </w:pPr>
  </w:style>
  <w:style w:type="paragraph" w:styleId="841">
    <w:name w:val="toc 7"/>
    <w:uiPriority w:val="39"/>
    <w:unhideWhenUsed/>
    <w:pPr>
      <w:ind w:left="1701" w:right="0" w:firstLine="0"/>
      <w:spacing w:after="57"/>
    </w:pPr>
  </w:style>
  <w:style w:type="paragraph" w:styleId="842">
    <w:name w:val="toc 8"/>
    <w:uiPriority w:val="39"/>
    <w:unhideWhenUsed/>
    <w:pPr>
      <w:ind w:left="1984" w:right="0" w:firstLine="0"/>
      <w:spacing w:after="57"/>
    </w:pPr>
  </w:style>
  <w:style w:type="paragraph" w:styleId="843">
    <w:name w:val="toc 9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uiPriority w:val="99"/>
    <w:unhideWhenUsed/>
    <w:pPr>
      <w:spacing w:after="0" w:afterAutospacing="0"/>
    </w:pPr>
  </w:style>
  <w:style w:type="paragraph" w:styleId="846">
    <w:name w:val="Обычный"/>
    <w:next w:val="846"/>
    <w:link w:val="846"/>
    <w:rPr>
      <w:sz w:val="24"/>
      <w:szCs w:val="24"/>
      <w:lang w:val="ru-RU" w:bidi="ar-SA" w:eastAsia="ru-RU"/>
    </w:rPr>
  </w:style>
  <w:style w:type="paragraph" w:styleId="847">
    <w:name w:val="Заголовок 1"/>
    <w:basedOn w:val="846"/>
    <w:next w:val="846"/>
    <w:link w:val="846"/>
    <w:rPr>
      <w:rFonts w:ascii="Arial" w:hAnsi="Arial"/>
      <w:b/>
      <w:sz w:val="22"/>
      <w:szCs w:val="20"/>
      <w:lang w:val="uk-UA"/>
    </w:rPr>
    <w:pPr>
      <w:jc w:val="center"/>
      <w:keepNext/>
      <w:widowControl w:val="off"/>
      <w:outlineLvl w:val="0"/>
      <w:suppressLineNumbers/>
    </w:pPr>
  </w:style>
  <w:style w:type="paragraph" w:styleId="848">
    <w:name w:val="Заголовок 3"/>
    <w:basedOn w:val="846"/>
    <w:next w:val="846"/>
    <w:link w:val="846"/>
    <w:rPr>
      <w:rFonts w:ascii="Arial" w:hAnsi="Arial"/>
      <w:b/>
      <w:bCs/>
      <w:sz w:val="26"/>
      <w:szCs w:val="26"/>
    </w:rPr>
    <w:pPr>
      <w:keepNext/>
      <w:spacing w:after="60" w:before="240"/>
      <w:outlineLvl w:val="2"/>
    </w:pPr>
  </w:style>
  <w:style w:type="character" w:styleId="849">
    <w:name w:val="Основной шрифт абзаца"/>
    <w:next w:val="849"/>
    <w:link w:val="846"/>
    <w:semiHidden/>
  </w:style>
  <w:style w:type="table" w:styleId="850">
    <w:name w:val="Обычная таблица"/>
    <w:next w:val="850"/>
    <w:link w:val="846"/>
    <w:semiHidden/>
    <w:tblPr/>
  </w:style>
  <w:style w:type="numbering" w:styleId="851">
    <w:name w:val="Нет списка"/>
    <w:next w:val="851"/>
    <w:link w:val="846"/>
    <w:semiHidden/>
  </w:style>
  <w:style w:type="paragraph" w:styleId="852">
    <w:name w:val="Название"/>
    <w:basedOn w:val="846"/>
    <w:next w:val="852"/>
    <w:link w:val="846"/>
    <w:rPr>
      <w:rFonts w:ascii="Arial" w:hAnsi="Arial"/>
      <w:b/>
      <w:bCs/>
      <w:color w:val="000000"/>
      <w:spacing w:val="-11"/>
      <w:sz w:val="22"/>
      <w:szCs w:val="23"/>
      <w:lang w:val="uk-UA"/>
    </w:rPr>
    <w:pPr>
      <w:jc w:val="center"/>
      <w:shd w:val="clear" w:fill="FFFFFF" w:color="auto"/>
      <w:widowControl w:val="off"/>
    </w:pPr>
  </w:style>
  <w:style w:type="paragraph" w:styleId="853">
    <w:name w:val="Подзаголовок"/>
    <w:basedOn w:val="846"/>
    <w:next w:val="853"/>
    <w:link w:val="846"/>
    <w:rPr>
      <w:rFonts w:ascii="Arial" w:hAnsi="Arial"/>
      <w:b/>
      <w:bCs/>
      <w:sz w:val="20"/>
      <w:szCs w:val="20"/>
    </w:rPr>
    <w:pPr>
      <w:jc w:val="center"/>
      <w:widowControl w:val="off"/>
    </w:pPr>
  </w:style>
  <w:style w:type="paragraph" w:styleId="854">
    <w:name w:val="Основной текст с отступом"/>
    <w:basedOn w:val="846"/>
    <w:next w:val="854"/>
    <w:link w:val="846"/>
    <w:semiHidden/>
    <w:rPr>
      <w:rFonts w:ascii="Arial" w:hAnsi="Arial"/>
      <w:sz w:val="22"/>
      <w:szCs w:val="26"/>
      <w:lang w:val="uk-UA"/>
    </w:rPr>
    <w:pPr>
      <w:ind w:firstLine="680"/>
      <w:jc w:val="both"/>
      <w:widowControl w:val="off"/>
    </w:pPr>
  </w:style>
  <w:style w:type="paragraph" w:styleId="855">
    <w:name w:val="Основной текст с отступом 2"/>
    <w:basedOn w:val="846"/>
    <w:next w:val="855"/>
    <w:link w:val="846"/>
    <w:semiHidden/>
    <w:rPr>
      <w:rFonts w:ascii="Arial" w:hAnsi="Arial"/>
      <w:sz w:val="22"/>
      <w:szCs w:val="17"/>
    </w:rPr>
    <w:pPr>
      <w:ind w:firstLine="720"/>
      <w:jc w:val="both"/>
      <w:widowControl w:val="off"/>
    </w:pPr>
  </w:style>
  <w:style w:type="character" w:styleId="856">
    <w:name w:val="Номер страницы"/>
    <w:basedOn w:val="849"/>
    <w:next w:val="856"/>
    <w:link w:val="846"/>
    <w:semiHidden/>
  </w:style>
  <w:style w:type="paragraph" w:styleId="857">
    <w:name w:val="Нижний колонтитул"/>
    <w:basedOn w:val="846"/>
    <w:next w:val="857"/>
    <w:link w:val="846"/>
    <w:semiHidden/>
    <w:rPr>
      <w:sz w:val="20"/>
      <w:szCs w:val="20"/>
    </w:rPr>
    <w:pPr>
      <w:tabs>
        <w:tab w:val="center" w:pos="4153" w:leader="none"/>
        <w:tab w:val="right" w:pos="8306" w:leader="none"/>
      </w:tabs>
    </w:pPr>
  </w:style>
  <w:style w:type="paragraph" w:styleId="858">
    <w:name w:val="Heading 1"/>
    <w:basedOn w:val="846"/>
    <w:next w:val="846"/>
    <w:link w:val="846"/>
    <w:rPr>
      <w:rFonts w:ascii="Arial" w:hAnsi="Arial"/>
      <w:sz w:val="20"/>
      <w:szCs w:val="20"/>
      <w:lang w:val="uk-UA"/>
    </w:rPr>
    <w:pPr>
      <w:ind w:firstLine="280"/>
      <w:jc w:val="both"/>
      <w:keepNext/>
      <w:spacing w:lineRule="auto" w:line="260"/>
      <w:widowControl w:val="off"/>
      <w:outlineLvl w:val="0"/>
    </w:pPr>
  </w:style>
  <w:style w:type="paragraph" w:styleId="859">
    <w:name w:val="Верхний колонтитул"/>
    <w:basedOn w:val="846"/>
    <w:next w:val="859"/>
    <w:link w:val="846"/>
    <w:semiHidden/>
    <w:pPr>
      <w:tabs>
        <w:tab w:val="center" w:pos="4677" w:leader="none"/>
        <w:tab w:val="right" w:pos="9355" w:leader="none"/>
      </w:tabs>
    </w:pPr>
  </w:style>
  <w:style w:type="paragraph" w:styleId="860">
    <w:name w:val="Heading 2"/>
    <w:basedOn w:val="846"/>
    <w:next w:val="846"/>
    <w:link w:val="846"/>
    <w:rPr>
      <w:rFonts w:ascii="Arial" w:hAnsi="Arial"/>
      <w:b/>
      <w:sz w:val="20"/>
      <w:szCs w:val="20"/>
    </w:rPr>
    <w:pPr>
      <w:jc w:val="center"/>
      <w:keepNext/>
      <w:outlineLvl w:val="1"/>
    </w:pPr>
  </w:style>
  <w:style w:type="paragraph" w:styleId="861">
    <w:name w:val="Обычный (веб)"/>
    <w:basedOn w:val="846"/>
    <w:next w:val="861"/>
    <w:link w:val="846"/>
    <w:rPr>
      <w:rFonts w:ascii="Verdana" w:hAnsi="Verdana"/>
      <w:sz w:val="20"/>
      <w:szCs w:val="20"/>
    </w:rPr>
    <w:pPr>
      <w:jc w:val="both"/>
      <w:spacing w:before="240"/>
    </w:pPr>
  </w:style>
  <w:style w:type="paragraph" w:styleId="862">
    <w:name w:val="Текст выноски"/>
    <w:basedOn w:val="846"/>
    <w:next w:val="862"/>
    <w:link w:val="846"/>
    <w:semiHidden/>
    <w:rPr>
      <w:rFonts w:ascii="Tahoma" w:hAnsi="Tahoma"/>
      <w:sz w:val="16"/>
      <w:szCs w:val="16"/>
    </w:rPr>
  </w:style>
  <w:style w:type="character" w:styleId="863" w:default="1">
    <w:name w:val="Default Paragraph Font"/>
    <w:uiPriority w:val="1"/>
    <w:semiHidden/>
    <w:unhideWhenUsed/>
  </w:style>
  <w:style w:type="numbering" w:styleId="864" w:default="1">
    <w:name w:val="No List"/>
    <w:uiPriority w:val="99"/>
    <w:semiHidden/>
    <w:unhideWhenUsed/>
  </w:style>
  <w:style w:type="paragraph" w:styleId="865" w:default="1">
    <w:name w:val="Normal"/>
    <w:qFormat/>
  </w:style>
  <w:style w:type="table" w:styleId="86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footer" Target="footer3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2</cp:revision>
  <dcterms:modified xsi:type="dcterms:W3CDTF">2021-12-05T12:20:49Z</dcterms:modified>
</cp:coreProperties>
</file>