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МЕНС</w:t>
      </w:r>
      <w:r>
        <w:rPr>
          <w:rFonts w:ascii="Times New Roman" w:hAnsi="Times New Roman"/>
          <w:b/>
          <w:bCs/>
          <w:sz w:val="28"/>
          <w:szCs w:val="28"/>
        </w:rPr>
        <w:t xml:space="preserve">ЬКА МІСЬКА РАДА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2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КОРЮКІВСЬКОГО РАЙОНУ ЧЕРНІГІВСЬКОЇ ОБЛАСТІ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2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4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ЗАТВЕРДЖЕНО</w:t>
      </w:r>
      <w:r/>
    </w:p>
    <w:p>
      <w:pPr>
        <w:pStyle w:val="624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Розпорядженням міського голови</w:t>
      </w:r>
      <w:r/>
    </w:p>
    <w:p>
      <w:pPr>
        <w:pStyle w:val="624"/>
        <w:ind w:left="5517" w:firstLine="7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29 листопада 2021 року № 43</w:t>
      </w:r>
      <w:r>
        <w:rPr>
          <w:rFonts w:ascii="Times New Roman" w:hAnsi="Times New Roman"/>
          <w:sz w:val="24"/>
          <w:szCs w:val="24"/>
          <w:lang w:val="ru-RU"/>
        </w:rPr>
        <w:t xml:space="preserve">5</w:t>
      </w:r>
      <w:r>
        <w:rPr>
          <w:rFonts w:ascii="Times New Roman" w:hAnsi="Times New Roman"/>
          <w:sz w:val="24"/>
          <w:szCs w:val="24"/>
          <w:lang w:val="ru-RU"/>
        </w:rPr>
      </w:r>
      <w:r/>
    </w:p>
    <w:p>
      <w:pPr>
        <w:pStyle w:val="624"/>
        <w:rPr>
          <w:rFonts w:ascii="Times New Roman" w:hAnsi="Times New Roman"/>
        </w:rPr>
      </w:pPr>
      <w:r>
        <w:rPr>
          <w:rFonts w:ascii="Times New Roman" w:hAnsi="Times New Roman"/>
        </w:rPr>
      </w:r>
      <w:r/>
    </w:p>
    <w:p>
      <w:pPr>
        <w:pStyle w:val="62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ПОЛОЖЕННЯ</w:t>
      </w:r>
      <w:r/>
    </w:p>
    <w:p>
      <w:pPr>
        <w:pStyle w:val="62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про систему управління охороною праці </w:t>
      </w:r>
      <w:r/>
    </w:p>
    <w:p>
      <w:pPr>
        <w:pStyle w:val="62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4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bCs/>
          <w:spacing w:val="2"/>
          <w:sz w:val="24"/>
          <w:szCs w:val="24"/>
        </w:rPr>
        <w:t xml:space="preserve">           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 xml:space="preserve">ЗАГАЛЬНІ ПОЛОЖЕННЯ</w:t>
      </w:r>
      <w:r>
        <w:rPr>
          <w:rFonts w:ascii="Times New Roman" w:hAnsi="Times New Roman"/>
          <w:b/>
          <w:sz w:val="28"/>
          <w:szCs w:val="28"/>
          <w:u w:val="single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234" w:leader="none"/>
        </w:tabs>
        <w:rPr>
          <w:rFonts w:ascii="Times New Roman" w:hAnsi="Times New Roman"/>
          <w:spacing w:val="-12"/>
          <w:sz w:val="24"/>
          <w:szCs w:val="24"/>
        </w:rPr>
      </w:pPr>
      <w:r>
        <w:rPr>
          <w:rFonts w:ascii="Times New Roman" w:hAnsi="Times New Roman"/>
          <w:spacing w:val="-12"/>
          <w:sz w:val="24"/>
          <w:szCs w:val="24"/>
        </w:rPr>
        <w:t xml:space="preserve">1.1. Стаття 13 Закону України “Про охорону праці”  визначає, що роботодавець зобов’язаний створити на робочому місці в кожному струк</w:t>
      </w:r>
      <w:r>
        <w:rPr>
          <w:rFonts w:ascii="Times New Roman" w:hAnsi="Times New Roman"/>
          <w:spacing w:val="-12"/>
          <w:sz w:val="24"/>
          <w:szCs w:val="24"/>
        </w:rPr>
        <w:t xml:space="preserve">турному підрозділі умови праці відповідно до нормативно-правових актів, а також  забезпечити додержання вимог законодавства щодо прав працівників у галузі охорони праці. З цією метою роботодавець забезпечує функціонування системи управління охороною праці.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234" w:leader="none"/>
        </w:tabs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2"/>
          <w:sz w:val="24"/>
          <w:szCs w:val="24"/>
        </w:rPr>
        <w:t xml:space="preserve">1.2. </w:t>
      </w:r>
      <w:r>
        <w:rPr>
          <w:rFonts w:ascii="Times New Roman" w:hAnsi="Times New Roman"/>
          <w:b/>
          <w:bCs/>
          <w:spacing w:val="-12"/>
          <w:sz w:val="24"/>
          <w:szCs w:val="24"/>
        </w:rPr>
        <w:t xml:space="preserve">Система управління охороною праці  </w:t>
      </w:r>
      <w:r>
        <w:rPr>
          <w:rFonts w:ascii="Times New Roman" w:hAnsi="Times New Roman"/>
          <w:b/>
          <w:bCs/>
          <w:spacing w:val="-12"/>
          <w:sz w:val="24"/>
          <w:szCs w:val="24"/>
        </w:rPr>
        <w:t xml:space="preserve">у господарстві</w:t>
      </w:r>
      <w:r>
        <w:rPr>
          <w:rFonts w:ascii="Times New Roman" w:hAnsi="Times New Roman"/>
          <w:b/>
          <w:bCs/>
          <w:spacing w:val="-12"/>
          <w:sz w:val="24"/>
          <w:szCs w:val="24"/>
        </w:rPr>
        <w:t xml:space="preserve"> – </w:t>
      </w:r>
      <w:r>
        <w:rPr>
          <w:rFonts w:ascii="Times New Roman" w:hAnsi="Times New Roman"/>
          <w:spacing w:val="-12"/>
          <w:sz w:val="24"/>
          <w:szCs w:val="24"/>
        </w:rPr>
        <w:t xml:space="preserve">це, регламентована нормативними актами й організаційно-розпорядчими документами, сукупність взаємопов’язаних заходів і управлінських рішень, спрямованих на комплексне, програмно-цільове забезпечення охороною праці на виробництві.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 xml:space="preserve">Система управління охороною праці підприємства  (далі - СУОП) повинна в процесі організації та </w:t>
      </w:r>
      <w:r>
        <w:rPr>
          <w:rFonts w:ascii="Times New Roman" w:hAnsi="Times New Roman"/>
          <w:spacing w:val="1"/>
          <w:sz w:val="24"/>
          <w:szCs w:val="24"/>
        </w:rPr>
        <w:t xml:space="preserve">функціонування виробничого   процесу забезпечити підготовку, прийняття і реалізацію рішень  щодо здійснення організаційних, технічних, санітарно-гігієнічних та лікувально-</w:t>
      </w:r>
      <w:r>
        <w:rPr>
          <w:rFonts w:ascii="Times New Roman" w:hAnsi="Times New Roman"/>
          <w:spacing w:val="4"/>
          <w:sz w:val="24"/>
          <w:szCs w:val="24"/>
        </w:rPr>
        <w:t xml:space="preserve">профілактичних заходів та засобів, спрямованих на забезпечення здоров'я і працездатності </w:t>
      </w:r>
      <w:r>
        <w:rPr>
          <w:rFonts w:ascii="Times New Roman" w:hAnsi="Times New Roman"/>
          <w:spacing w:val="-1"/>
          <w:sz w:val="24"/>
          <w:szCs w:val="24"/>
        </w:rPr>
        <w:t xml:space="preserve">людини в процесі праці.</w:t>
      </w:r>
      <w:r/>
    </w:p>
    <w:p>
      <w:pPr>
        <w:pStyle w:val="633"/>
        <w:ind w:left="0" w:firstLine="0"/>
        <w:keepNext/>
        <w:spacing w:lineRule="auto" w:line="240"/>
        <w:tabs>
          <w:tab w:val="left" w:pos="-1560" w:leader="none"/>
          <w:tab w:val="clear" w:pos="1243" w:leader="none"/>
          <w:tab w:val="clear" w:pos="2159" w:leader="none"/>
        </w:tabs>
        <w:rPr>
          <w:spacing w:val="-11"/>
          <w:sz w:val="24"/>
          <w:szCs w:val="24"/>
        </w:rPr>
      </w:pPr>
      <w:r>
        <w:tab/>
        <w:t xml:space="preserve">Метою впровадження СУОП на підприємстві є забезпечення безпечних і нешкідливих умов праці для працівників на всіх стадіях виробничого п</w:t>
      </w:r>
      <w:r>
        <w:t xml:space="preserve">роцес; умов, за яких забезпечується не тільки своєчасне усунення будь-яких порушень норм з охорони праці, але й попередження можливості їх виникнення. І вона є принциповою схемою функціонування СУОП на підприємствах, яку можна показати  схемою (Додаток 1).</w:t>
      </w:r>
      <w:r>
        <w:rPr>
          <w:spacing w:val="-11"/>
          <w:sz w:val="24"/>
          <w:szCs w:val="24"/>
        </w:rPr>
        <w:t xml:space="preserve"> </w:t>
      </w:r>
      <w:r/>
    </w:p>
    <w:p>
      <w:pPr>
        <w:pStyle w:val="633"/>
        <w:numPr>
          <w:ilvl w:val="1"/>
          <w:numId w:val="12"/>
        </w:numPr>
        <w:keepNext/>
        <w:spacing w:lineRule="auto" w:line="240"/>
        <w:tabs>
          <w:tab w:val="left" w:pos="-1560" w:leader="none"/>
          <w:tab w:val="clear" w:pos="1243" w:leader="none"/>
        </w:tabs>
        <w:rPr>
          <w:spacing w:val="-12"/>
          <w:sz w:val="24"/>
          <w:szCs w:val="24"/>
        </w:rPr>
      </w:pPr>
      <w:r>
        <w:rPr>
          <w:spacing w:val="-11"/>
          <w:sz w:val="24"/>
          <w:szCs w:val="24"/>
        </w:rPr>
        <w:t xml:space="preserve">Роботодавець </w:t>
      </w:r>
      <w:r>
        <w:rPr>
          <w:spacing w:val="-12"/>
          <w:sz w:val="24"/>
          <w:szCs w:val="24"/>
        </w:rPr>
        <w:t xml:space="preserve">забезпечує функціонування системи управління охороною праці, а саме:</w:t>
      </w:r>
      <w:r/>
    </w:p>
    <w:p>
      <w:pPr>
        <w:pStyle w:val="624"/>
        <w:numPr>
          <w:ilvl w:val="1"/>
          <w:numId w:val="10"/>
        </w:numPr>
        <w:jc w:val="both"/>
        <w:keepNext/>
        <w:spacing w:after="150" w:before="15"/>
        <w:widowControl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створює відповідні служби і призначає посадових осіб, які забезпечують вирішення конкретних питань охорони праці, затверджує інструкції про їх обов'язки, права та відповідальність за виконання покладених на них функцій, а також контролює їх додержання;</w:t>
      </w:r>
      <w:r/>
    </w:p>
    <w:p>
      <w:pPr>
        <w:pStyle w:val="624"/>
        <w:numPr>
          <w:ilvl w:val="1"/>
          <w:numId w:val="10"/>
        </w:numPr>
        <w:jc w:val="both"/>
        <w:keepNext/>
        <w:spacing w:after="150" w:before="15"/>
        <w:widowControl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розробляє за участю сторін колективного договору і реалізує комплексні заходи для досягнення встановлених нормативів та підвищення існуючого рівня охорони праці;</w:t>
      </w:r>
      <w:r/>
    </w:p>
    <w:p>
      <w:pPr>
        <w:pStyle w:val="624"/>
        <w:numPr>
          <w:ilvl w:val="1"/>
          <w:numId w:val="10"/>
        </w:numPr>
        <w:jc w:val="both"/>
        <w:keepNext/>
        <w:spacing w:after="150" w:before="15"/>
        <w:widowControl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забезпечує виконання необхідних профілактичних заходів відповідно до обставин, що змінюються;</w:t>
      </w:r>
      <w:r/>
    </w:p>
    <w:p>
      <w:pPr>
        <w:pStyle w:val="624"/>
        <w:numPr>
          <w:ilvl w:val="1"/>
          <w:numId w:val="10"/>
        </w:numPr>
        <w:jc w:val="both"/>
        <w:keepNext/>
        <w:spacing w:after="150" w:before="15"/>
        <w:widowControl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впроваджує прогресивні технології, досягнення науки і техніки, засоби механізації та автоматизації виробництва, вимоги ергономіки, позитивний досвід з охорони праці тощо;</w:t>
      </w:r>
      <w:r/>
    </w:p>
    <w:p>
      <w:pPr>
        <w:pStyle w:val="624"/>
        <w:numPr>
          <w:ilvl w:val="1"/>
          <w:numId w:val="10"/>
        </w:numPr>
        <w:jc w:val="both"/>
        <w:keepNext/>
        <w:spacing w:after="150" w:before="15"/>
        <w:widowControl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забезпечує належне утримання будівель і споруд, виробничого обладнання та устаткування, моніторинг за їх технічним станом;</w:t>
      </w:r>
      <w:r/>
    </w:p>
    <w:p>
      <w:pPr>
        <w:pStyle w:val="624"/>
        <w:numPr>
          <w:ilvl w:val="1"/>
          <w:numId w:val="10"/>
        </w:numPr>
        <w:jc w:val="both"/>
        <w:keepNext/>
        <w:spacing w:after="150" w:before="15"/>
        <w:widowControl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забезпечує усунення причин, що призводять до нещасних випадків, професійних захворювань, та здійснення профілактичних заходів, визначених комісіями за підсумками розслідування цих причин;</w:t>
      </w:r>
      <w:r/>
    </w:p>
    <w:p>
      <w:pPr>
        <w:pStyle w:val="624"/>
        <w:numPr>
          <w:ilvl w:val="1"/>
          <w:numId w:val="10"/>
        </w:numPr>
        <w:jc w:val="both"/>
        <w:keepNext/>
        <w:spacing w:after="150" w:before="15"/>
        <w:widowControl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організовує проведення аудиту охорони праці, лабораторних досліджень умов праці, оцінку технічного стану виробничого обладнання </w:t>
      </w:r>
      <w:r>
        <w:rPr>
          <w:rFonts w:ascii="Times New Roman" w:hAnsi="Times New Roman"/>
          <w:sz w:val="24"/>
          <w:szCs w:val="28"/>
        </w:rPr>
        <w:t xml:space="preserve">та устаткування, атестацій робочих місць на відповідність нормативно-правовим актам з охорони праці в порядку і строки, що визначаються законодавством, та за їх підсумками вживає заходів до усунення небезпечних і шкідливих для здоров'я виробничих факторів;</w:t>
      </w:r>
      <w:r/>
    </w:p>
    <w:p>
      <w:pPr>
        <w:pStyle w:val="624"/>
        <w:numPr>
          <w:ilvl w:val="1"/>
          <w:numId w:val="10"/>
        </w:numPr>
        <w:jc w:val="both"/>
        <w:keepNext/>
        <w:spacing w:after="150" w:before="15"/>
        <w:widowControl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розробляє і затверджує положення, інструкції, інші акти з охорони праці, що діють у межах підприємства (далі - акти підприємства), та встановлюють правила виконання робіт і поведінки працівникі</w:t>
      </w:r>
      <w:r>
        <w:rPr>
          <w:rFonts w:ascii="Times New Roman" w:hAnsi="Times New Roman"/>
          <w:sz w:val="24"/>
          <w:szCs w:val="28"/>
        </w:rPr>
        <w:t xml:space="preserve">в на території підприємства, у виробничих приміщеннях, на будівельних майданчиках, робочих місцях відповідно до нормативно-правових актів з охорони праці, забезпечує безоплатно працівників нормативно-правовими актами та актами підприємства з охорони праці;</w:t>
      </w:r>
      <w:r/>
    </w:p>
    <w:p>
      <w:pPr>
        <w:pStyle w:val="624"/>
        <w:numPr>
          <w:ilvl w:val="1"/>
          <w:numId w:val="10"/>
        </w:numPr>
        <w:jc w:val="both"/>
        <w:keepNext/>
        <w:spacing w:after="150" w:before="15"/>
        <w:widowControl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здійснює контроль </w:t>
      </w:r>
      <w:r>
        <w:rPr>
          <w:rFonts w:ascii="Times New Roman" w:hAnsi="Times New Roman"/>
          <w:sz w:val="24"/>
          <w:szCs w:val="28"/>
        </w:rPr>
        <w:t xml:space="preserve">за додержанням працівником технологічних процесів, правил поводження з машинами, механізмами, устаткуванням та іншими засобами виробництва, використанням засобів колективного та індивідуального захисту, виконанням робіт відповідно до вимог з охорони праці;</w:t>
      </w:r>
      <w:r/>
    </w:p>
    <w:p>
      <w:pPr>
        <w:pStyle w:val="624"/>
        <w:numPr>
          <w:ilvl w:val="1"/>
          <w:numId w:val="11"/>
        </w:numPr>
        <w:jc w:val="both"/>
        <w:keepNext/>
        <w:spacing w:after="150" w:before="15"/>
        <w:widowControl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організовує пропаганду безпечних методів праці та співробітництво з працівниками у галузі охорони праці;</w:t>
      </w:r>
      <w:r/>
    </w:p>
    <w:p>
      <w:pPr>
        <w:pStyle w:val="633"/>
        <w:numPr>
          <w:ilvl w:val="1"/>
          <w:numId w:val="11"/>
        </w:numPr>
        <w:keepNext/>
        <w:spacing w:lineRule="auto" w:line="240"/>
        <w:tabs>
          <w:tab w:val="left" w:pos="-1560" w:leader="none"/>
          <w:tab w:val="clear" w:pos="1243" w:leader="none"/>
        </w:tabs>
        <w:rPr>
          <w:spacing w:val="-11"/>
          <w:sz w:val="24"/>
          <w:szCs w:val="24"/>
        </w:rPr>
      </w:pPr>
      <w:r>
        <w:rPr>
          <w:sz w:val="28"/>
          <w:szCs w:val="28"/>
        </w:rPr>
        <w:t xml:space="preserve">вживає термінових заходів для допомоги потерпілим, залучає за необхідності професійні аварійно-рятувальні формування у разі виникнення на підприємстві аварій та нещасних випадків.</w:t>
      </w:r>
      <w:r>
        <w:rPr>
          <w:spacing w:val="-11"/>
          <w:sz w:val="24"/>
          <w:szCs w:val="24"/>
        </w:rPr>
      </w:r>
      <w:r/>
    </w:p>
    <w:p>
      <w:pPr>
        <w:pStyle w:val="633"/>
        <w:numPr>
          <w:ilvl w:val="0"/>
          <w:numId w:val="0"/>
        </w:numPr>
        <w:keepNext/>
        <w:spacing w:lineRule="auto" w:line="240"/>
        <w:tabs>
          <w:tab w:val="left" w:pos="-1560" w:leader="none"/>
          <w:tab w:val="clear" w:pos="1243" w:leader="none"/>
        </w:tabs>
        <w:rPr>
          <w:spacing w:val="-11"/>
          <w:sz w:val="24"/>
          <w:szCs w:val="24"/>
        </w:rPr>
      </w:pPr>
      <w:r>
        <w:rPr>
          <w:spacing w:val="-11"/>
          <w:sz w:val="24"/>
          <w:szCs w:val="24"/>
        </w:rPr>
        <w:tab/>
        <w:t xml:space="preserve">1.4. Роботодавець несе безпосередню відповідальність за порушення зазначених вимог пункту 1.3. цього Положення.</w:t>
      </w:r>
      <w:r/>
    </w:p>
    <w:p>
      <w:pPr>
        <w:pStyle w:val="633"/>
        <w:numPr>
          <w:ilvl w:val="1"/>
          <w:numId w:val="13"/>
        </w:numPr>
        <w:ind w:left="0" w:firstLine="720"/>
        <w:keepNext/>
        <w:spacing w:lineRule="auto" w:line="240"/>
        <w:tabs>
          <w:tab w:val="left" w:pos="-1560" w:leader="none"/>
          <w:tab w:val="num" w:pos="0" w:leader="none"/>
          <w:tab w:val="clear" w:pos="1080" w:leader="none"/>
          <w:tab w:val="clear" w:pos="1243" w:leader="none"/>
        </w:tabs>
      </w:pPr>
      <w:r>
        <w:t xml:space="preserve">Організаційна структура СУОП будується у відповідності з організаційною структурою управління виробництвом. В управлінні охороною прац</w:t>
      </w:r>
      <w:r>
        <w:t xml:space="preserve">і беруть участь керівники усіх рівнів управління підприємством, представники трудових колективів, громадські організації відповідно до колективного договору. Об’єктом управління охороною праці є умови і стан охорони праці на робочих місцях, а метою впровад</w:t>
      </w:r>
      <w:r>
        <w:t xml:space="preserve">ження СУОП є забезпечення безпечних і нешкідливих умов праці для працівників на всіх стадіях виробничого процесу; умов за яких забезпечується не тільки своєчасне усунення будь-яких порушень норм з охорони праці, але й попередження можливості їх виникнення.</w:t>
      </w:r>
      <w:r/>
    </w:p>
    <w:p>
      <w:pPr>
        <w:pStyle w:val="633"/>
        <w:numPr>
          <w:ilvl w:val="1"/>
          <w:numId w:val="13"/>
        </w:numPr>
        <w:keepNext/>
        <w:spacing w:lineRule="auto" w:line="240"/>
        <w:tabs>
          <w:tab w:val="left" w:pos="-1560" w:leader="none"/>
          <w:tab w:val="clear" w:pos="1243" w:leader="none"/>
        </w:tabs>
      </w:pPr>
      <w:r>
        <w:t xml:space="preserve">Основними принципами функціонування СУОП на підприємстві є:</w:t>
      </w:r>
      <w:r/>
    </w:p>
    <w:p>
      <w:pPr>
        <w:pStyle w:val="624"/>
        <w:numPr>
          <w:ilvl w:val="0"/>
          <w:numId w:val="14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комплексне управління і єдиноначальність;</w:t>
      </w:r>
      <w:r/>
    </w:p>
    <w:p>
      <w:pPr>
        <w:pStyle w:val="624"/>
        <w:numPr>
          <w:ilvl w:val="0"/>
          <w:numId w:val="14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пріоритет життя і здоров’я працюючих відносно до результатів виробничої діяльності підприємств, повна відповідальність власника, керівника підприємства за створення безпечних і здорових умов праці на виробництві;</w:t>
      </w:r>
      <w:r/>
    </w:p>
    <w:p>
      <w:pPr>
        <w:pStyle w:val="624"/>
        <w:numPr>
          <w:ilvl w:val="0"/>
          <w:numId w:val="14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жорстока матеріальна залежність між виробничою програмою і комплексом заходів і засобів безпечної її реалізації;</w:t>
      </w:r>
      <w:r/>
    </w:p>
    <w:p>
      <w:pPr>
        <w:pStyle w:val="624"/>
        <w:numPr>
          <w:ilvl w:val="0"/>
          <w:numId w:val="14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адекватність заходів і засобів, спрямованих на охорону праці, рівню потенційної небезпеки виробничих об’єктів і фактичному стану умов праці на них;</w:t>
      </w:r>
      <w:r/>
    </w:p>
    <w:p>
      <w:pPr>
        <w:pStyle w:val="624"/>
        <w:numPr>
          <w:ilvl w:val="0"/>
          <w:numId w:val="14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пріоритет діяльності керівників і спеціал</w:t>
      </w:r>
      <w:r>
        <w:rPr>
          <w:rFonts w:ascii="Times New Roman" w:hAnsi="Times New Roman"/>
          <w:sz w:val="24"/>
        </w:rPr>
        <w:t xml:space="preserve">істів у напрямку удосконалювання і підвищення ефективності системи контролю за додержанням правил, норм і інструкцій з охорони праці на всіх дільницях виробництва, за функціонуванням СУОП, виконанням організаційно-розпорядчих документів і прийнятих рішень;</w:t>
      </w:r>
      <w:r/>
    </w:p>
    <w:p>
      <w:pPr>
        <w:pStyle w:val="624"/>
        <w:numPr>
          <w:ilvl w:val="0"/>
          <w:numId w:val="14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раціональне сполучення адміністративних і економічних методів управління з переважн</w:t>
      </w:r>
      <w:r>
        <w:rPr>
          <w:rFonts w:ascii="Times New Roman" w:hAnsi="Times New Roman"/>
          <w:sz w:val="24"/>
        </w:rPr>
        <w:t xml:space="preserve">им розвитком механізму економічного регулювання і мотивації, що забезпечує загальну зацікавленість у створенні умов для безпечного провадження робіт, у дотриманні заходів безпеки, а ефективному використанні коштів, які виділяються на поліпшення умов праці;</w:t>
      </w:r>
      <w:r/>
    </w:p>
    <w:p>
      <w:pPr>
        <w:pStyle w:val="624"/>
        <w:numPr>
          <w:ilvl w:val="0"/>
          <w:numId w:val="14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установлення прямої залежності системи пільг і стимулів, економічних санкцій від стану охорони праці на конкретній дільниці виробництва, на конкретному робочому місці;</w:t>
      </w:r>
      <w:r/>
    </w:p>
    <w:p>
      <w:pPr>
        <w:pStyle w:val="624"/>
        <w:numPr>
          <w:ilvl w:val="0"/>
          <w:numId w:val="14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соціальний захист працюючих від нещасних випадків і профзахворювань на виробництві;</w:t>
      </w:r>
      <w:r/>
    </w:p>
    <w:p>
      <w:pPr>
        <w:pStyle w:val="624"/>
        <w:numPr>
          <w:ilvl w:val="0"/>
          <w:numId w:val="14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формування свідомого відношення працівників підприємства до питань охорони праці і безпеки виробництва на основі удосконалювання форм і методів навчання з питань охорони праці, широкого використання засобів пропаганди;</w:t>
      </w:r>
      <w:r/>
    </w:p>
    <w:p>
      <w:pPr>
        <w:pStyle w:val="624"/>
        <w:numPr>
          <w:ilvl w:val="0"/>
          <w:numId w:val="14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забезпечення соціального партнерства адміністрації, працівників підприємства, профспілкової організації, представ</w:t>
      </w:r>
      <w:r>
        <w:rPr>
          <w:rFonts w:ascii="Times New Roman" w:hAnsi="Times New Roman"/>
          <w:sz w:val="24"/>
        </w:rPr>
        <w:t xml:space="preserve">ників робочого органу виконавчої дирекції Фонду соціального страхування від нещасних випадків на виробництві та профзахворювань України  (страхових експертів з охорони праці) у вирішенні питань охорони праці, у формуванні і реалізації СУОП на підприємстві;</w:t>
      </w:r>
      <w:r/>
    </w:p>
    <w:p>
      <w:pPr>
        <w:pStyle w:val="633"/>
        <w:numPr>
          <w:ilvl w:val="0"/>
          <w:numId w:val="14"/>
        </w:numPr>
        <w:keepNext/>
        <w:spacing w:lineRule="auto" w:line="240"/>
        <w:tabs>
          <w:tab w:val="left" w:pos="-1560" w:leader="none"/>
          <w:tab w:val="clear" w:pos="1243" w:leader="none"/>
        </w:tabs>
      </w:pPr>
      <w:r>
        <w:t xml:space="preserve">упровадження передового досвіду, постійне удосконалення СУОП.</w:t>
      </w:r>
      <w:r/>
    </w:p>
    <w:p>
      <w:pPr>
        <w:pStyle w:val="633"/>
        <w:numPr>
          <w:ilvl w:val="0"/>
          <w:numId w:val="0"/>
        </w:numPr>
        <w:keepNext/>
        <w:spacing w:lineRule="auto" w:line="240"/>
        <w:tabs>
          <w:tab w:val="left" w:pos="-1560" w:leader="none"/>
          <w:tab w:val="clear" w:pos="1243" w:leader="none"/>
        </w:tabs>
        <w:rPr>
          <w:spacing w:val="-17"/>
        </w:rPr>
      </w:pPr>
      <w:r>
        <w:rPr>
          <w:spacing w:val="-17"/>
        </w:rPr>
      </w:r>
      <w:r/>
    </w:p>
    <w:p>
      <w:pPr>
        <w:pStyle w:val="633"/>
        <w:numPr>
          <w:ilvl w:val="0"/>
          <w:numId w:val="0"/>
        </w:numPr>
        <w:keepNext/>
        <w:spacing w:lineRule="auto" w:line="240"/>
        <w:tabs>
          <w:tab w:val="left" w:pos="-1560" w:leader="none"/>
          <w:tab w:val="clear" w:pos="1243" w:leader="none"/>
        </w:tabs>
        <w:rPr>
          <w:sz w:val="2"/>
          <w:szCs w:val="2"/>
        </w:rPr>
      </w:pPr>
      <w:r>
        <w:rPr>
          <w:spacing w:val="-17"/>
        </w:rPr>
        <w:tab/>
        <w:t xml:space="preserve">1.7. </w:t>
      </w:r>
      <w:r>
        <w:rPr>
          <w:spacing w:val="2"/>
        </w:rPr>
        <w:t xml:space="preserve">Об'єктом   управління   охороною   праці   є   діяльність   функціональних   служб, </w:t>
      </w:r>
      <w:r>
        <w:rPr>
          <w:spacing w:val="1"/>
        </w:rPr>
        <w:t xml:space="preserve">структурних підрозділів та власника, щодо забезпечення на робочих місцях вимог нормативно - </w:t>
      </w:r>
      <w:r>
        <w:t xml:space="preserve">правових актів про охорону праці.</w:t>
      </w:r>
      <w:r>
        <w:rPr>
          <w:spacing w:val="2"/>
        </w:rPr>
        <w:t xml:space="preserve"> Суб'єктами   управління є робітники, службовці, керівники структурних підрозділів </w:t>
      </w:r>
      <w:r>
        <w:rPr>
          <w:spacing w:val="-1"/>
        </w:rPr>
        <w:t xml:space="preserve">підприємства, власник.</w:t>
      </w:r>
      <w:r>
        <w:rPr>
          <w:sz w:val="24"/>
          <w:szCs w:val="24"/>
        </w:rPr>
        <w:t xml:space="preserve"> Управління охороною праці на підприємстві здійснює власник.</w:t>
      </w:r>
      <w:r>
        <w:rPr>
          <w:spacing w:val="1"/>
          <w:sz w:val="24"/>
          <w:szCs w:val="24"/>
        </w:rPr>
        <w:t xml:space="preserve"> Органом управління є: на рівні підприємства - власник. Основна управлінська інформація, що використовується органом управління на рівні </w:t>
      </w:r>
      <w:r>
        <w:rPr>
          <w:spacing w:val="-4"/>
          <w:sz w:val="24"/>
          <w:szCs w:val="24"/>
        </w:rPr>
        <w:t xml:space="preserve">підприємства:</w:t>
      </w:r>
      <w:r>
        <w:rPr>
          <w:sz w:val="2"/>
          <w:szCs w:val="2"/>
        </w:rPr>
        <w:t xml:space="preserve"> </w:t>
      </w:r>
      <w:r/>
    </w:p>
    <w:p>
      <w:pPr>
        <w:pStyle w:val="624"/>
        <w:numPr>
          <w:ilvl w:val="0"/>
          <w:numId w:val="1"/>
        </w:numPr>
        <w:ind w:left="19" w:firstLine="832"/>
        <w:jc w:val="both"/>
        <w:keepNext/>
        <w:shd w:val="clear" w:fill="FFFFFF" w:color="auto"/>
        <w:widowControl/>
        <w:tabs>
          <w:tab w:val="left" w:pos="84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Укази Президента України;</w:t>
      </w:r>
      <w:r/>
    </w:p>
    <w:p>
      <w:pPr>
        <w:pStyle w:val="624"/>
        <w:numPr>
          <w:ilvl w:val="0"/>
          <w:numId w:val="1"/>
        </w:numPr>
        <w:ind w:left="19" w:firstLine="832"/>
        <w:jc w:val="both"/>
        <w:keepNext/>
        <w:shd w:val="clear" w:fill="FFFFFF" w:color="auto"/>
        <w:widowControl/>
        <w:tabs>
          <w:tab w:val="left" w:pos="84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постанови та розпорядження Кабінету Міністрів України;</w:t>
      </w:r>
      <w:r/>
    </w:p>
    <w:p>
      <w:pPr>
        <w:pStyle w:val="624"/>
        <w:numPr>
          <w:ilvl w:val="0"/>
          <w:numId w:val="1"/>
        </w:numPr>
        <w:ind w:left="19" w:firstLine="832"/>
        <w:jc w:val="both"/>
        <w:keepNext/>
        <w:shd w:val="clear" w:fill="FFFFFF" w:color="auto"/>
        <w:widowControl/>
        <w:tabs>
          <w:tab w:val="left" w:pos="84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рішення Національної ради з питань безпечної життєдіяльності населення  при Кабінеті </w:t>
      </w:r>
      <w:r>
        <w:rPr>
          <w:rFonts w:ascii="Times New Roman" w:hAnsi="Times New Roman"/>
          <w:spacing w:val="-3"/>
          <w:sz w:val="24"/>
          <w:szCs w:val="24"/>
        </w:rPr>
        <w:t xml:space="preserve">Міністрів України;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1"/>
        </w:numPr>
        <w:ind w:left="19" w:firstLine="832"/>
        <w:jc w:val="both"/>
        <w:keepNext/>
        <w:shd w:val="clear" w:fill="FFFFFF" w:color="auto"/>
        <w:widowControl/>
        <w:tabs>
          <w:tab w:val="left" w:pos="84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накази органів, що здійснюють державний нагляд за охороною праці;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1"/>
        </w:numPr>
        <w:ind w:left="19" w:firstLine="832"/>
        <w:jc w:val="both"/>
        <w:keepNext/>
        <w:shd w:val="clear" w:fill="FFFFFF" w:color="auto"/>
        <w:widowControl/>
        <w:tabs>
          <w:tab w:val="left" w:pos="84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угоди з питань поліпшення умов і безпеки праці, укладені з профспілкою;</w:t>
      </w:r>
      <w:r/>
    </w:p>
    <w:p>
      <w:pPr>
        <w:pStyle w:val="624"/>
        <w:numPr>
          <w:ilvl w:val="0"/>
          <w:numId w:val="1"/>
        </w:numPr>
        <w:ind w:left="19" w:firstLine="832"/>
        <w:jc w:val="both"/>
        <w:keepNext/>
        <w:shd w:val="clear" w:fill="FFFFFF" w:color="auto"/>
        <w:widowControl/>
        <w:tabs>
          <w:tab w:val="left" w:pos="845" w:leader="none"/>
        </w:tabs>
        <w:rPr>
          <w:rFonts w:ascii="Times New Roman" w:hAnsi="Times New Roman"/>
          <w:spacing w:val="6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матеріали перевірок стану охорони праці державними інспекторами, матеріали служби </w:t>
      </w:r>
      <w:r>
        <w:rPr>
          <w:rFonts w:ascii="Times New Roman" w:hAnsi="Times New Roman"/>
          <w:spacing w:val="6"/>
          <w:sz w:val="24"/>
          <w:szCs w:val="24"/>
        </w:rPr>
        <w:t xml:space="preserve">охорони праці підприємства і уповноважених найманими працівниками особами з питань охорони праці,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колективний договір та комплексні заходи щодо поліпшення стану охорони праці, накази та розпорядження власника, матеріали розслідування нещасних випадків на виробництві та </w:t>
      </w:r>
      <w:r>
        <w:rPr>
          <w:rFonts w:ascii="Times New Roman" w:hAnsi="Times New Roman"/>
          <w:spacing w:val="-2"/>
          <w:sz w:val="24"/>
          <w:szCs w:val="24"/>
        </w:rPr>
        <w:t xml:space="preserve">профзахворюван</w:t>
      </w:r>
      <w:r>
        <w:rPr>
          <w:rFonts w:ascii="Times New Roman" w:hAnsi="Times New Roman"/>
          <w:spacing w:val="-2"/>
          <w:sz w:val="24"/>
          <w:szCs w:val="24"/>
        </w:rPr>
        <w:t xml:space="preserve">ь, матеріали перевірок адміністративно-громадського контролю, внесеними поданнями страхових експертів з охорони праці робочих органів виконавчої дирекції Фонду соціального страхування від нещасних випадків на виробництві та професійних захворювань України.</w:t>
      </w:r>
      <w:r/>
    </w:p>
    <w:p>
      <w:pPr>
        <w:pStyle w:val="624"/>
        <w:numPr>
          <w:ilvl w:val="1"/>
          <w:numId w:val="6"/>
        </w:numPr>
        <w:ind w:left="0" w:firstLine="851"/>
        <w:jc w:val="both"/>
        <w:keepNext/>
        <w:shd w:val="clear" w:fill="FFFFFF" w:color="auto"/>
        <w:widowControl/>
        <w:tabs>
          <w:tab w:val="num" w:pos="0" w:leader="none"/>
          <w:tab w:val="left" w:pos="1243" w:leader="none"/>
          <w:tab w:val="clear" w:pos="2159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Підготовку управлінських рішень здійснює на рівні підприємства служба охорони </w:t>
      </w:r>
      <w:r>
        <w:rPr>
          <w:rFonts w:ascii="Times New Roman" w:hAnsi="Times New Roman"/>
          <w:spacing w:val="8"/>
          <w:sz w:val="24"/>
          <w:szCs w:val="24"/>
        </w:rPr>
        <w:t xml:space="preserve">праці підприємства (інженер з охорони праці) у вигляді наказів (розпоряджень) власника, </w:t>
      </w:r>
      <w:r>
        <w:rPr>
          <w:rFonts w:ascii="Times New Roman" w:hAnsi="Times New Roman"/>
          <w:spacing w:val="1"/>
          <w:sz w:val="24"/>
          <w:szCs w:val="24"/>
        </w:rPr>
        <w:t xml:space="preserve">приписів та протоколів "Днів охорони праці".</w:t>
      </w:r>
      <w:r/>
    </w:p>
    <w:p>
      <w:pPr>
        <w:pStyle w:val="624"/>
        <w:numPr>
          <w:ilvl w:val="1"/>
          <w:numId w:val="6"/>
        </w:numPr>
        <w:ind w:left="142" w:firstLine="709"/>
        <w:jc w:val="both"/>
        <w:keepNext/>
        <w:shd w:val="clear" w:fill="FFFFFF" w:color="auto"/>
        <w:widowControl/>
        <w:tabs>
          <w:tab w:val="left" w:pos="1243" w:leader="none"/>
          <w:tab w:val="num" w:pos="1418" w:leader="none"/>
          <w:tab w:val="clear" w:pos="2159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Уся профілактична робота, яка проводиться на підприємстві й у його структурних підрозділах, базується на плановій основі. Відповідно до діючого законодавства і нормативно-правових актів з охорони праці на підприємстві ця СУОП передбачає:</w:t>
      </w:r>
      <w:r/>
    </w:p>
    <w:p>
      <w:pPr>
        <w:pStyle w:val="624"/>
        <w:numPr>
          <w:ilvl w:val="0"/>
          <w:numId w:val="8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перспективний план організаційно-технічних заходів щодо охорони праці;</w:t>
      </w:r>
      <w:r/>
    </w:p>
    <w:p>
      <w:pPr>
        <w:pStyle w:val="624"/>
        <w:numPr>
          <w:ilvl w:val="0"/>
          <w:numId w:val="8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річний план комплексних заходів щодо охорони праці;</w:t>
      </w:r>
      <w:r/>
    </w:p>
    <w:p>
      <w:pPr>
        <w:pStyle w:val="624"/>
        <w:numPr>
          <w:ilvl w:val="0"/>
          <w:numId w:val="8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план заходів щодо приведення у відповідність з вимогами безпеки діючих виробництв підприємства і забезпечення їхньої безаварійної роботи;</w:t>
      </w:r>
      <w:r/>
    </w:p>
    <w:p>
      <w:pPr>
        <w:pStyle w:val="624"/>
        <w:numPr>
          <w:ilvl w:val="0"/>
          <w:numId w:val="8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річний план заходів щодо охорони праці служби, виробничого підрозділу;</w:t>
      </w:r>
      <w:r/>
    </w:p>
    <w:p>
      <w:pPr>
        <w:pStyle w:val="624"/>
        <w:numPr>
          <w:ilvl w:val="0"/>
          <w:numId w:val="8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оперативний (квартальний або місячний) план заходів щодо охорони праці служби, виробничого підрозділу;</w:t>
      </w:r>
      <w:r/>
    </w:p>
    <w:p>
      <w:pPr>
        <w:pStyle w:val="624"/>
        <w:numPr>
          <w:ilvl w:val="0"/>
          <w:numId w:val="8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план (графік) навчання і перевірки знань працюючих з питань охорони праці;</w:t>
      </w:r>
      <w:r/>
    </w:p>
    <w:p>
      <w:pPr>
        <w:pStyle w:val="624"/>
        <w:numPr>
          <w:ilvl w:val="0"/>
          <w:numId w:val="8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план роботи кабінету охорони праці;</w:t>
      </w:r>
      <w:r/>
    </w:p>
    <w:p>
      <w:pPr>
        <w:pStyle w:val="624"/>
        <w:numPr>
          <w:ilvl w:val="0"/>
          <w:numId w:val="8"/>
        </w:numPr>
        <w:jc w:val="both"/>
        <w:keepNext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плани (графіки) комплексних обстежень і цільових перевірок, а також інших видів контролю здійснюваного керівниками і фахівцями на всіх рівнях управління;</w:t>
      </w:r>
      <w:r/>
    </w:p>
    <w:p>
      <w:pPr>
        <w:pStyle w:val="624"/>
        <w:numPr>
          <w:ilvl w:val="0"/>
          <w:numId w:val="8"/>
        </w:numPr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графік розробки (перегляду) інструкцій і інших нормативних актів з охорони праці в структурних підрозділах підприємства.</w:t>
      </w:r>
      <w:r/>
    </w:p>
    <w:p>
      <w:pPr>
        <w:pStyle w:val="633"/>
        <w:numPr>
          <w:ilvl w:val="0"/>
          <w:numId w:val="0"/>
        </w:numPr>
        <w:keepNext/>
        <w:spacing w:lineRule="auto" w:line="240"/>
        <w:tabs>
          <w:tab w:val="left" w:pos="-1560" w:leader="none"/>
          <w:tab w:val="clear" w:pos="1243" w:leader="none"/>
        </w:tabs>
      </w:pPr>
      <w:r>
        <w:tab/>
        <w:t xml:space="preserve">        </w:t>
      </w:r>
      <w:r>
        <w:rPr>
          <w:spacing w:val="-17"/>
        </w:rPr>
        <w:t xml:space="preserve">1.10. СУОП на підприємстві передбачає:  </w:t>
      </w:r>
      <w:r>
        <w:rPr>
          <w:spacing w:val="1"/>
        </w:rPr>
        <w:t xml:space="preserve">нерозривний зв'язок процесу виробництва з засобами та заходам щодо поліпшення </w:t>
      </w:r>
      <w:r>
        <w:t xml:space="preserve">безпеки, гігієни праці та виробничого середовища;</w:t>
      </w:r>
      <w:r>
        <w:rPr>
          <w:spacing w:val="1"/>
        </w:rPr>
        <w:t xml:space="preserve"> додержання трудової та технологічної дисципліни працівниками підприємства;</w:t>
      </w:r>
      <w:r>
        <w:rPr>
          <w:spacing w:val="1"/>
          <w:sz w:val="24"/>
          <w:szCs w:val="24"/>
        </w:rPr>
        <w:t xml:space="preserve"> координація діяльності всіх суб'єктів управління з метою виконання  поставлених завдань і заходів щодо створення здорових і безпечних умов праці;</w:t>
      </w:r>
      <w:r>
        <w:rPr>
          <w:spacing w:val="-9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 xml:space="preserve">економічну зацікавленість власника та працюючих у підвищенні безпеки та </w:t>
      </w:r>
      <w:r>
        <w:rPr>
          <w:spacing w:val="-2"/>
          <w:sz w:val="24"/>
          <w:szCs w:val="24"/>
        </w:rPr>
        <w:t xml:space="preserve">поліпшенні умов праці.</w:t>
      </w:r>
      <w:r/>
    </w:p>
    <w:p>
      <w:pPr>
        <w:pStyle w:val="624"/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ab/>
        <w:t xml:space="preserve">1.11. Нормативною основою СУОП є Конституція України, Закон України "Про охорону </w:t>
      </w:r>
      <w:r>
        <w:rPr>
          <w:rFonts w:ascii="Times New Roman" w:hAnsi="Times New Roman"/>
          <w:spacing w:val="7"/>
          <w:sz w:val="24"/>
          <w:szCs w:val="24"/>
        </w:rPr>
        <w:t xml:space="preserve">праці", Кодекс законів України про працю, закони, постанови та інші акти Верховної Ради України, укази і розпорядження Президента України, Концеп</w:t>
      </w:r>
      <w:r>
        <w:rPr>
          <w:rFonts w:ascii="Times New Roman" w:hAnsi="Times New Roman"/>
          <w:spacing w:val="7"/>
          <w:sz w:val="24"/>
          <w:szCs w:val="24"/>
        </w:rPr>
        <w:t xml:space="preserve">ція управління охороною праці (затверджена наказом Міністерства праці та соціальної політики України від 22.10.2001 р.          № 432) постанови, розпорядження Кабінету Міністрів України,  накази органів,  що здійснюють державне управління охороною праці, </w:t>
      </w:r>
      <w:r>
        <w:rPr>
          <w:rFonts w:ascii="Times New Roman" w:hAnsi="Times New Roman"/>
          <w:spacing w:val="1"/>
          <w:sz w:val="24"/>
          <w:szCs w:val="24"/>
        </w:rPr>
        <w:t xml:space="preserve">державні міжгалузеві і галузеві нормативні акти про охолону праці та інші нормативні акти про </w:t>
      </w:r>
      <w:r>
        <w:rPr>
          <w:rFonts w:ascii="Times New Roman" w:hAnsi="Times New Roman"/>
          <w:spacing w:val="-3"/>
          <w:sz w:val="24"/>
          <w:szCs w:val="24"/>
        </w:rPr>
        <w:t xml:space="preserve">охорону праці.</w:t>
      </w:r>
      <w:r/>
    </w:p>
    <w:p>
      <w:pPr>
        <w:pStyle w:val="624"/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z w:val="24"/>
        </w:rPr>
      </w:pPr>
      <w:r>
        <w:rPr>
          <w:sz w:val="24"/>
        </w:rPr>
        <w:tab/>
      </w:r>
      <w:r>
        <w:rPr>
          <w:rFonts w:ascii="Times New Roman" w:hAnsi="Times New Roman"/>
          <w:sz w:val="24"/>
        </w:rPr>
        <w:t xml:space="preserve">1.12.  СУОП як загальна система управління виробництвом  забезпечує вирішення таких основних завдань, передбачених чинним законодавством:</w:t>
      </w:r>
      <w:r/>
    </w:p>
    <w:p>
      <w:pPr>
        <w:pStyle w:val="624"/>
        <w:numPr>
          <w:ilvl w:val="0"/>
          <w:numId w:val="15"/>
        </w:numPr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професійний добір для працівників, які виконують роботи підвищеної небезпеки, з урахуванням стану здоров’я та психофізіологічних показників;</w:t>
      </w:r>
      <w:r/>
    </w:p>
    <w:p>
      <w:pPr>
        <w:pStyle w:val="624"/>
        <w:numPr>
          <w:ilvl w:val="0"/>
          <w:numId w:val="15"/>
        </w:numPr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навчання та пропаганду знань з охорони праці;</w:t>
      </w:r>
      <w:r/>
    </w:p>
    <w:p>
      <w:pPr>
        <w:pStyle w:val="624"/>
        <w:numPr>
          <w:ilvl w:val="0"/>
          <w:numId w:val="15"/>
        </w:numPr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безпечний стан обладнання;</w:t>
      </w:r>
      <w:r/>
    </w:p>
    <w:p>
      <w:pPr>
        <w:pStyle w:val="624"/>
        <w:numPr>
          <w:ilvl w:val="0"/>
          <w:numId w:val="15"/>
        </w:numPr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безпечний стан виробничих процесів;</w:t>
      </w:r>
      <w:r/>
    </w:p>
    <w:p>
      <w:pPr>
        <w:pStyle w:val="624"/>
        <w:numPr>
          <w:ilvl w:val="0"/>
          <w:numId w:val="15"/>
        </w:numPr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безпечний стан будівель та споруд;</w:t>
      </w:r>
      <w:r/>
    </w:p>
    <w:p>
      <w:pPr>
        <w:pStyle w:val="624"/>
        <w:numPr>
          <w:ilvl w:val="0"/>
          <w:numId w:val="15"/>
        </w:numPr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забезпечення нормативних санітарно-гігієнічних умов праці;</w:t>
      </w:r>
      <w:r/>
    </w:p>
    <w:p>
      <w:pPr>
        <w:pStyle w:val="624"/>
        <w:numPr>
          <w:ilvl w:val="0"/>
          <w:numId w:val="15"/>
        </w:numPr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наявність засобів індивідуального захисту;</w:t>
      </w:r>
      <w:r/>
    </w:p>
    <w:p>
      <w:pPr>
        <w:pStyle w:val="624"/>
        <w:numPr>
          <w:ilvl w:val="0"/>
          <w:numId w:val="15"/>
        </w:numPr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оптимальний режим праці та відпочинку;</w:t>
      </w:r>
      <w:r/>
    </w:p>
    <w:p>
      <w:pPr>
        <w:pStyle w:val="624"/>
        <w:numPr>
          <w:ilvl w:val="0"/>
          <w:numId w:val="15"/>
        </w:numPr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лікувально-профілактичне обслуговування працюючих;</w:t>
      </w:r>
      <w:r/>
    </w:p>
    <w:p>
      <w:pPr>
        <w:pStyle w:val="624"/>
        <w:numPr>
          <w:ilvl w:val="0"/>
          <w:numId w:val="15"/>
        </w:numPr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санітарно-побутове обслуговування.</w:t>
      </w:r>
      <w:r/>
    </w:p>
    <w:p>
      <w:pPr>
        <w:pStyle w:val="624"/>
        <w:jc w:val="both"/>
        <w:keepNext/>
        <w:shd w:val="clear" w:fill="FFFFFF" w:color="auto"/>
        <w:widowControl/>
        <w:tabs>
          <w:tab w:val="left" w:pos="1243" w:leader="none"/>
        </w:tabs>
        <w:rPr>
          <w:sz w:val="24"/>
        </w:rPr>
      </w:pPr>
      <w:r>
        <w:rPr>
          <w:rFonts w:ascii="Times New Roman" w:hAnsi="Times New Roman"/>
          <w:spacing w:val="-3"/>
          <w:sz w:val="24"/>
          <w:szCs w:val="24"/>
        </w:rPr>
        <w:tab/>
        <w:t xml:space="preserve">1</w:t>
      </w:r>
      <w:r>
        <w:rPr>
          <w:rFonts w:ascii="Times New Roman" w:hAnsi="Times New Roman"/>
          <w:spacing w:val="-3"/>
          <w:sz w:val="24"/>
          <w:szCs w:val="24"/>
        </w:rPr>
        <w:t xml:space="preserve">.13. Комплекс вимог СУОП не звільняє всіх працюючих на підприємстві від необхідності виконання вимог з охорони праці, передбачених у правилах, нормах, інструкціях і інших нормативно-правових актах. Забезпечення безпеки праці – обов’язок кожного працівника.</w:t>
      </w:r>
      <w:r>
        <w:rPr>
          <w:sz w:val="24"/>
        </w:rPr>
      </w:r>
      <w:r/>
    </w:p>
    <w:p>
      <w:pPr>
        <w:pStyle w:val="624"/>
        <w:jc w:val="both"/>
        <w:keepNext/>
        <w:shd w:val="clear" w:fill="FFFFFF" w:color="auto"/>
        <w:widowControl/>
        <w:tabs>
          <w:tab w:val="left" w:pos="1243" w:leader="none"/>
        </w:tabs>
        <w:rPr>
          <w:sz w:val="24"/>
          <w:highlight w:val="lightGray"/>
        </w:rPr>
      </w:pPr>
      <w:r>
        <w:rPr>
          <w:sz w:val="24"/>
          <w:highlight w:val="lightGray"/>
        </w:rPr>
      </w:r>
      <w:r/>
    </w:p>
    <w:p>
      <w:pPr>
        <w:pStyle w:val="624"/>
        <w:jc w:val="center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pacing w:val="19"/>
          <w:sz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2. ПОРЯДОК ВВЕДЕННЯ В ДІЮ СУОП</w:t>
      </w:r>
      <w:r>
        <w:rPr>
          <w:rFonts w:ascii="Times New Roman" w:hAnsi="Times New Roman"/>
          <w:spacing w:val="19"/>
          <w:sz w:val="24"/>
        </w:rPr>
      </w:r>
      <w:r/>
    </w:p>
    <w:p>
      <w:pPr>
        <w:pStyle w:val="624"/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9"/>
          <w:sz w:val="24"/>
          <w:szCs w:val="26"/>
        </w:rPr>
        <w:tab/>
        <w:t xml:space="preserve">2.1. Роботодавець:</w:t>
      </w:r>
      <w:r>
        <w:rPr>
          <w:rFonts w:ascii="Times New Roman" w:hAnsi="Times New Roman"/>
          <w:spacing w:val="1"/>
          <w:sz w:val="24"/>
          <w:szCs w:val="24"/>
        </w:rPr>
      </w:r>
      <w:r/>
    </w:p>
    <w:p>
      <w:pPr>
        <w:pStyle w:val="624"/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а). створює службу охорони праці та методичний кабінет охорони праці;</w:t>
      </w:r>
      <w:r/>
    </w:p>
    <w:p>
      <w:pPr>
        <w:pStyle w:val="624"/>
        <w:jc w:val="both"/>
        <w:keepNext/>
        <w:shd w:val="clear" w:fill="FFFFFF" w:color="auto"/>
        <w:widowControl/>
        <w:tabs>
          <w:tab w:val="left" w:pos="1243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б).  визначає посадові обов'язки керівників структурних підрозділів з питань охорони праці;</w:t>
      </w:r>
      <w:r/>
    </w:p>
    <w:p>
      <w:pPr>
        <w:pStyle w:val="624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1"/>
          <w:sz w:val="24"/>
          <w:szCs w:val="24"/>
        </w:rPr>
        <w:t xml:space="preserve">в). визначає порядок взаємодії структурних підрозділів підприємства з питань охорони праці.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b/>
          <w:bCs/>
          <w:spacing w:val="1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</w:r>
      <w:r/>
    </w:p>
    <w:p>
      <w:pPr>
        <w:pStyle w:val="624"/>
        <w:ind w:left="19" w:firstLine="832"/>
        <w:jc w:val="center"/>
        <w:keepNext/>
        <w:shd w:val="clear" w:fill="FFFFFF" w:color="auto"/>
        <w:widowControl/>
        <w:rPr>
          <w:rFonts w:ascii="Times New Roman" w:hAnsi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3. ОСНОВНІ ФУНКЦІЇ УПРАВЛІННЯ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ОХОРОНОЮ ПРАЦІ ТА ЇХ РЕАЛІЗАЦІЯ</w:t>
      </w:r>
      <w:r/>
    </w:p>
    <w:p>
      <w:pPr>
        <w:pStyle w:val="624"/>
        <w:ind w:left="19" w:firstLine="832"/>
        <w:keepNext/>
        <w:shd w:val="clear" w:fill="FFFFFF" w:color="auto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 основних функцій управління охороною раці відносяться: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147" w:leader="none"/>
        </w:tabs>
      </w:pPr>
      <w:r>
        <w:rPr>
          <w:rFonts w:ascii="Times New Roman" w:hAnsi="Times New Roman"/>
          <w:spacing w:val="-1"/>
          <w:sz w:val="24"/>
          <w:szCs w:val="24"/>
        </w:rPr>
        <w:t xml:space="preserve">а). </w:t>
      </w:r>
      <w:r>
        <w:rPr>
          <w:rFonts w:ascii="Times New Roman" w:hAnsi="Times New Roman"/>
          <w:spacing w:val="4"/>
          <w:sz w:val="24"/>
          <w:szCs w:val="24"/>
        </w:rPr>
        <w:t xml:space="preserve">організація та координація робіт;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147" w:leader="none"/>
        </w:tabs>
        <w:rPr>
          <w:rFonts w:ascii="Times New Roman" w:hAnsi="Times New Roman"/>
          <w:spacing w:val="4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б). </w:t>
      </w:r>
      <w:r>
        <w:rPr>
          <w:rFonts w:ascii="Times New Roman" w:hAnsi="Times New Roman"/>
          <w:spacing w:val="4"/>
          <w:sz w:val="24"/>
          <w:szCs w:val="24"/>
        </w:rPr>
        <w:t xml:space="preserve">облік показників стану умов і безпеки праці;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147" w:leader="none"/>
        </w:tabs>
      </w:pPr>
      <w:r>
        <w:rPr>
          <w:rFonts w:ascii="Times New Roman" w:hAnsi="Times New Roman"/>
          <w:spacing w:val="6"/>
          <w:sz w:val="24"/>
          <w:szCs w:val="24"/>
        </w:rPr>
        <w:t xml:space="preserve">в). аналіз та оцінка стану умов і безпеки праці;</w:t>
      </w:r>
      <w:r/>
    </w:p>
    <w:p>
      <w:pPr>
        <w:pStyle w:val="624"/>
        <w:ind w:left="19" w:firstLine="832"/>
        <w:keepNext/>
        <w:shd w:val="clear" w:fill="FFFFFF" w:color="auto"/>
        <w:widowControl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г). планування та фінансування робіт.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210" w:leader="none"/>
        </w:tabs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д). </w:t>
      </w:r>
      <w:r>
        <w:rPr>
          <w:rFonts w:ascii="Times New Roman" w:hAnsi="Times New Roman"/>
          <w:spacing w:val="2"/>
          <w:sz w:val="24"/>
          <w:szCs w:val="24"/>
        </w:rPr>
        <w:t xml:space="preserve">контроль за функціонуванням системи управління охороною праці;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210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е). </w:t>
      </w:r>
      <w:r>
        <w:rPr>
          <w:rFonts w:ascii="Times New Roman" w:hAnsi="Times New Roman"/>
          <w:spacing w:val="-1"/>
          <w:sz w:val="24"/>
          <w:szCs w:val="24"/>
        </w:rPr>
        <w:t xml:space="preserve">стимулювання профілактичної роботи з охорони праці і попередження порушень правил, норм і інструкцій.</w:t>
      </w:r>
      <w:r>
        <w:rPr>
          <w:rFonts w:ascii="Times New Roman" w:hAnsi="Times New Roman"/>
          <w:sz w:val="24"/>
        </w:rPr>
      </w:r>
      <w:r/>
    </w:p>
    <w:p>
      <w:pPr>
        <w:pStyle w:val="624"/>
        <w:numPr>
          <w:ilvl w:val="1"/>
          <w:numId w:val="7"/>
        </w:numPr>
        <w:ind w:firstLine="0"/>
        <w:jc w:val="both"/>
        <w:keepNext/>
        <w:shd w:val="clear" w:fill="FFFFFF" w:color="auto"/>
        <w:widowControl/>
        <w:tabs>
          <w:tab w:val="left" w:pos="1147" w:leader="none"/>
          <w:tab w:val="left" w:pos="1701" w:leader="none"/>
        </w:tabs>
        <w:rPr>
          <w:b/>
          <w:bCs/>
          <w:i/>
          <w:iCs/>
          <w:u w:val="single"/>
        </w:rPr>
      </w:pPr>
      <w:r>
        <w:rPr>
          <w:rFonts w:ascii="Times New Roman" w:hAnsi="Times New Roman"/>
          <w:b/>
          <w:bCs/>
          <w:i/>
          <w:iCs/>
          <w:spacing w:val="4"/>
          <w:sz w:val="24"/>
          <w:szCs w:val="24"/>
          <w:u w:val="single"/>
        </w:rPr>
        <w:t xml:space="preserve">Організація та координація робіт.</w:t>
      </w:r>
      <w:r>
        <w:rPr>
          <w:b/>
          <w:bCs/>
          <w:i/>
          <w:iCs/>
          <w:u w:val="single"/>
        </w:rPr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851" w:leader="none"/>
        </w:tabs>
      </w:pPr>
      <w:r>
        <w:rPr>
          <w:rFonts w:ascii="Times New Roman" w:hAnsi="Times New Roman"/>
          <w:spacing w:val="-3"/>
          <w:sz w:val="24"/>
          <w:szCs w:val="24"/>
        </w:rPr>
        <w:tab/>
        <w:t xml:space="preserve">3.1.1.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2"/>
          <w:sz w:val="24"/>
          <w:szCs w:val="24"/>
        </w:rPr>
        <w:t xml:space="preserve">Роботодавець організовує:</w:t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розробку нормативно-правової бази з питань охорони праці, що поширюється на підприємство;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забезпечення встановлення основних обов’язків структурних підрозділів, посадових осіб та робітників в галузі охорони праці.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встановлення структури та процесів управління;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2"/>
        </w:numPr>
        <w:ind w:left="993" w:hanging="14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3"/>
          <w:sz w:val="24"/>
          <w:szCs w:val="24"/>
        </w:rPr>
        <w:t xml:space="preserve">санітарно-гігієнічну  експертизу виробничих об’єктів, атестацію робочих місць за умовами праці;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проведення навчання та перевірки знань працівників з питань охорони праці;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передачу та обмін інформацією;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</w:pPr>
      <w:r>
        <w:rPr>
          <w:rFonts w:ascii="Times New Roman" w:hAnsi="Times New Roman"/>
          <w:spacing w:val="1"/>
          <w:sz w:val="24"/>
          <w:szCs w:val="24"/>
        </w:rPr>
        <w:t xml:space="preserve">проведення нарад, семінарів, конкурсів та оглядів з питань охорони праці.</w:t>
      </w:r>
      <w:r/>
    </w:p>
    <w:p>
      <w:pPr>
        <w:pStyle w:val="634"/>
        <w:keepNext/>
        <w:rPr>
          <w:color w:val="000000"/>
        </w:rPr>
      </w:pPr>
      <w:r>
        <w:rPr>
          <w:color w:val="000000"/>
        </w:rPr>
        <w:tab/>
        <w:t xml:space="preserve">3.1.2. Основне завдання оперативного керівництва і координації – оперативне усунення виявлених порушень, забезпечення чіткої взаємодії між всіма учасниками процесу управління охороною праці при виконанні:</w:t>
      </w:r>
      <w:r/>
    </w:p>
    <w:p>
      <w:pPr>
        <w:pStyle w:val="624"/>
        <w:numPr>
          <w:ilvl w:val="0"/>
          <w:numId w:val="2"/>
        </w:numPr>
        <w:ind w:left="851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затверджених планів робіт з охорони праці;</w:t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1147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наказів і вказівок вищестоящих організацій;</w:t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1147" w:leader="none"/>
        </w:tabs>
        <w:rPr>
          <w:rFonts w:ascii="Times New Roman" w:hAnsi="Times New Roman"/>
          <w:b/>
          <w:bCs/>
          <w:spacing w:val="-3"/>
          <w:sz w:val="24"/>
          <w:szCs w:val="24"/>
        </w:rPr>
      </w:pPr>
      <w:r>
        <w:rPr>
          <w:rFonts w:ascii="Times New Roman" w:hAnsi="Times New Roman"/>
          <w:sz w:val="24"/>
        </w:rPr>
        <w:t xml:space="preserve">наказів, розпоряджень, оперативних указівок керівництва підприємства;</w:t>
      </w:r>
      <w:r>
        <w:rPr>
          <w:rFonts w:ascii="Times New Roman" w:hAnsi="Times New Roman"/>
          <w:b/>
          <w:bCs/>
          <w:spacing w:val="-3"/>
          <w:sz w:val="24"/>
          <w:szCs w:val="24"/>
        </w:rPr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1147" w:leader="none"/>
        </w:tabs>
        <w:rPr>
          <w:rFonts w:ascii="Times New Roman" w:hAnsi="Times New Roman"/>
          <w:b/>
          <w:bCs/>
          <w:spacing w:val="-3"/>
          <w:sz w:val="24"/>
          <w:szCs w:val="24"/>
        </w:rPr>
      </w:pPr>
      <w:r>
        <w:rPr>
          <w:rFonts w:ascii="Times New Roman" w:hAnsi="Times New Roman"/>
          <w:sz w:val="24"/>
        </w:rPr>
        <w:t xml:space="preserve">приписів органів державного нагляду і контролюючих служб підприємства;</w:t>
      </w:r>
      <w:r>
        <w:rPr>
          <w:rFonts w:ascii="Times New Roman" w:hAnsi="Times New Roman"/>
          <w:b/>
          <w:bCs/>
          <w:spacing w:val="-3"/>
          <w:sz w:val="24"/>
          <w:szCs w:val="24"/>
        </w:rPr>
      </w:r>
      <w:r/>
    </w:p>
    <w:p>
      <w:pPr>
        <w:pStyle w:val="624"/>
        <w:ind w:left="993" w:hanging="142"/>
        <w:jc w:val="both"/>
        <w:keepNext/>
        <w:shd w:val="clear" w:fill="FFFFFF" w:color="auto"/>
        <w:widowControl/>
      </w:pPr>
      <w:r>
        <w:rPr>
          <w:rFonts w:ascii="Times New Roman" w:hAnsi="Times New Roman"/>
          <w:sz w:val="24"/>
        </w:rPr>
        <w:t xml:space="preserve">- внесених подань страхових експертів з охорони праці робочих органів виконавчої дирекції Фонду </w:t>
      </w:r>
      <w:r>
        <w:rPr>
          <w:rFonts w:ascii="Times New Roman" w:hAnsi="Times New Roman"/>
          <w:spacing w:val="-2"/>
          <w:sz w:val="24"/>
          <w:szCs w:val="24"/>
        </w:rPr>
        <w:t xml:space="preserve">соціального страхування від нещасних випадків на виробництві та професійних захворювань України.</w:t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1147" w:leader="none"/>
        </w:tabs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заходів з актів розслідування нещасних випадків на виробництві, профзахворювань і аварій;</w:t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1147" w:leader="none"/>
        </w:tabs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рішень нарад з питань охорони праці і т.п.</w:t>
      </w:r>
      <w:r/>
    </w:p>
    <w:p>
      <w:pPr>
        <w:pStyle w:val="624"/>
        <w:ind w:left="17" w:firstLine="833"/>
        <w:jc w:val="both"/>
        <w:keepNext/>
        <w:shd w:val="clear" w:fill="FFFFFF" w:color="auto"/>
        <w:widowControl/>
        <w:tabs>
          <w:tab w:val="left" w:pos="1147" w:leader="none"/>
        </w:tabs>
        <w:rPr>
          <w:rFonts w:ascii="Times New Roman" w:hAnsi="Times New Roman"/>
          <w:b/>
          <w:bCs/>
          <w:i/>
          <w:iCs/>
          <w:spacing w:val="-3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pacing w:val="-3"/>
          <w:sz w:val="24"/>
          <w:szCs w:val="24"/>
        </w:rPr>
      </w:r>
      <w:r/>
    </w:p>
    <w:p>
      <w:pPr>
        <w:pStyle w:val="624"/>
        <w:ind w:left="17" w:firstLine="833"/>
        <w:jc w:val="both"/>
        <w:keepNext/>
        <w:shd w:val="clear" w:fill="FFFFFF" w:color="auto"/>
        <w:widowControl/>
        <w:tabs>
          <w:tab w:val="left" w:pos="1147" w:leader="none"/>
        </w:tabs>
        <w:rPr>
          <w:i/>
          <w:iCs/>
          <w:u w:val="single"/>
        </w:rPr>
      </w:pPr>
      <w:r>
        <w:rPr>
          <w:rFonts w:ascii="Times New Roman" w:hAnsi="Times New Roman"/>
          <w:b/>
          <w:bCs/>
          <w:i/>
          <w:iCs/>
          <w:spacing w:val="-3"/>
          <w:sz w:val="24"/>
          <w:szCs w:val="24"/>
        </w:rPr>
        <w:t xml:space="preserve">3.2.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spacing w:val="4"/>
          <w:sz w:val="24"/>
          <w:szCs w:val="24"/>
          <w:u w:val="single"/>
        </w:rPr>
        <w:t xml:space="preserve">Облік показників стану умов і безпеки праці.</w:t>
      </w:r>
      <w:r>
        <w:rPr>
          <w:i/>
          <w:iCs/>
          <w:u w:val="single"/>
        </w:rPr>
      </w:r>
      <w:r/>
    </w:p>
    <w:p>
      <w:pPr>
        <w:pStyle w:val="624"/>
        <w:ind w:left="17" w:firstLine="833"/>
        <w:jc w:val="both"/>
        <w:keepNext/>
        <w:shd w:val="clear" w:fill="FFFFFF" w:color="auto"/>
        <w:widowControl/>
        <w:rPr>
          <w:rFonts w:ascii="Times New Roman" w:hAnsi="Times New Roman"/>
          <w:spacing w:val="-7"/>
          <w:sz w:val="24"/>
          <w:szCs w:val="24"/>
        </w:rPr>
      </w:pPr>
      <w:r>
        <w:rPr>
          <w:rFonts w:ascii="Times New Roman" w:hAnsi="Times New Roman"/>
          <w:spacing w:val="4"/>
          <w:sz w:val="24"/>
          <w:szCs w:val="24"/>
        </w:rPr>
        <w:t xml:space="preserve">3.2.1. Організація обліку і звітності, стану умов і безпеки праці на підприємстві організовує служба охорони </w:t>
      </w:r>
      <w:r>
        <w:rPr>
          <w:rFonts w:ascii="Times New Roman" w:hAnsi="Times New Roman"/>
          <w:spacing w:val="-7"/>
          <w:sz w:val="24"/>
          <w:szCs w:val="24"/>
        </w:rPr>
        <w:t xml:space="preserve">праці за участю інших служб підприємства.</w:t>
      </w:r>
      <w:r/>
    </w:p>
    <w:p>
      <w:pPr>
        <w:pStyle w:val="624"/>
        <w:ind w:left="17" w:firstLine="833"/>
        <w:jc w:val="both"/>
        <w:keepNext/>
        <w:shd w:val="clear" w:fill="FFFFFF" w:color="auto"/>
        <w:widowControl/>
        <w:rPr>
          <w:rFonts w:ascii="Times New Roman" w:hAnsi="Times New Roman"/>
          <w:spacing w:val="-7"/>
          <w:sz w:val="24"/>
          <w:szCs w:val="24"/>
        </w:rPr>
      </w:pPr>
      <w:r>
        <w:rPr>
          <w:rFonts w:ascii="Times New Roman" w:hAnsi="Times New Roman"/>
          <w:spacing w:val="-7"/>
          <w:sz w:val="24"/>
          <w:szCs w:val="24"/>
        </w:rPr>
        <w:t xml:space="preserve">3.2.2. У виробничих підрозділах (цехах, служб</w:t>
      </w:r>
      <w:r>
        <w:rPr>
          <w:rFonts w:ascii="Times New Roman" w:hAnsi="Times New Roman"/>
          <w:spacing w:val="-7"/>
          <w:sz w:val="24"/>
          <w:szCs w:val="24"/>
        </w:rPr>
        <w:t xml:space="preserve">ах, дільницях) повинний вестися систематичний облік профілактичної роботи з охорони праці на рівні керівників виробничих підрозділів і спеціалістів, а також на рівні безпосередніх керівників робіт (старших майстрів, майстрів, механіків, енергетиків і ін.).</w:t>
      </w:r>
      <w:r/>
    </w:p>
    <w:p>
      <w:pPr>
        <w:pStyle w:val="624"/>
        <w:ind w:left="17" w:firstLine="833"/>
        <w:jc w:val="both"/>
        <w:keepNext/>
        <w:shd w:val="clear" w:fill="FFFFFF" w:color="auto"/>
        <w:widowControl/>
        <w:rPr>
          <w:rFonts w:ascii="Times New Roman" w:hAnsi="Times New Roman"/>
          <w:spacing w:val="-7"/>
          <w:sz w:val="24"/>
          <w:szCs w:val="24"/>
        </w:rPr>
      </w:pPr>
      <w:r>
        <w:rPr>
          <w:rFonts w:ascii="Times New Roman" w:hAnsi="Times New Roman"/>
          <w:spacing w:val="-7"/>
          <w:sz w:val="24"/>
          <w:szCs w:val="24"/>
        </w:rPr>
        <w:t xml:space="preserve">3.2.3. Облік проведеної у виробничих підрозділах профілактичної роботи з охорони праці                      ( виконання, передбачених  СУОП організаційно-технічних заходів, у т.ч. виявлених порушень) повинний здійснюватися:</w:t>
      </w:r>
      <w:r/>
    </w:p>
    <w:p>
      <w:pPr>
        <w:pStyle w:val="624"/>
        <w:numPr>
          <w:ilvl w:val="0"/>
          <w:numId w:val="2"/>
        </w:numPr>
        <w:ind w:left="17" w:firstLine="833"/>
        <w:jc w:val="both"/>
        <w:keepNext/>
        <w:shd w:val="clear" w:fill="FFFFFF" w:color="auto"/>
        <w:widowControl/>
        <w:rPr>
          <w:rFonts w:ascii="Times New Roman" w:hAnsi="Times New Roman"/>
          <w:spacing w:val="-7"/>
          <w:sz w:val="24"/>
          <w:szCs w:val="24"/>
        </w:rPr>
      </w:pPr>
      <w:r>
        <w:rPr>
          <w:rFonts w:ascii="Times New Roman" w:hAnsi="Times New Roman"/>
          <w:spacing w:val="-7"/>
          <w:sz w:val="24"/>
          <w:szCs w:val="24"/>
        </w:rPr>
        <w:t xml:space="preserve">керівниками виробничих підрозділів – у Книзі обліку роботи з охорони праці начальника цеху. Примірний зміст (структура) книги приведена у Додатку 2;</w:t>
      </w:r>
      <w:r/>
    </w:p>
    <w:p>
      <w:pPr>
        <w:pStyle w:val="624"/>
        <w:numPr>
          <w:ilvl w:val="0"/>
          <w:numId w:val="2"/>
        </w:numPr>
        <w:ind w:left="17" w:firstLine="833"/>
        <w:jc w:val="both"/>
        <w:keepNext/>
        <w:shd w:val="clear" w:fill="FFFFFF" w:color="auto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старши</w:t>
      </w:r>
      <w:r>
        <w:rPr>
          <w:rFonts w:ascii="Times New Roman" w:hAnsi="Times New Roman"/>
          <w:sz w:val="24"/>
        </w:rPr>
        <w:t xml:space="preserve">ми майстрами, майстрами і іншими спеціалістами, які є безпосередніми керівниками робіт – у Журналі профілактичної роботи з охорони праці спеціаліста виробничого підрозділу (цеху, дільниці, служби). Примірний зміст (структура) Журналу приведена в Додатку 3.</w:t>
      </w:r>
      <w:r/>
    </w:p>
    <w:p>
      <w:pPr>
        <w:pStyle w:val="624"/>
        <w:ind w:left="17" w:firstLine="703"/>
        <w:jc w:val="both"/>
        <w:keepNext/>
        <w:shd w:val="clear" w:fill="FFFFFF" w:color="auto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Облік порушень правил, норм і інструкцій з охорони праці, крім того, здійснюється в Журналі контролю за станом умов і безпеки праці (Додаток 4). 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147" w:leader="none"/>
        </w:tabs>
        <w:rPr>
          <w:rFonts w:ascii="Times New Roman" w:hAnsi="Times New Roman"/>
          <w:b/>
          <w:bCs/>
          <w:spacing w:val="-3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147" w:leader="none"/>
        </w:tabs>
        <w:rPr>
          <w:i/>
          <w:iCs/>
          <w:u w:val="single"/>
        </w:rPr>
      </w:pPr>
      <w:r>
        <w:rPr>
          <w:rFonts w:ascii="Times New Roman" w:hAnsi="Times New Roman"/>
          <w:b/>
          <w:bCs/>
          <w:i/>
          <w:iCs/>
          <w:spacing w:val="-3"/>
          <w:sz w:val="24"/>
          <w:szCs w:val="24"/>
        </w:rPr>
        <w:t xml:space="preserve">3.3.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spacing w:val="6"/>
          <w:sz w:val="24"/>
          <w:szCs w:val="24"/>
          <w:u w:val="single"/>
        </w:rPr>
        <w:t xml:space="preserve">Аналіз та оцінка стану умов і безпеки</w:t>
      </w:r>
      <w:r>
        <w:rPr>
          <w:rFonts w:ascii="Times New Roman" w:hAnsi="Times New Roman"/>
          <w:i/>
          <w:iCs/>
          <w:spacing w:val="6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bCs/>
          <w:i/>
          <w:iCs/>
          <w:spacing w:val="6"/>
          <w:sz w:val="24"/>
          <w:szCs w:val="24"/>
          <w:u w:val="single"/>
        </w:rPr>
        <w:t xml:space="preserve">праці:</w:t>
      </w:r>
      <w:r>
        <w:rPr>
          <w:i/>
          <w:iCs/>
          <w:u w:val="single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4"/>
          <w:sz w:val="24"/>
          <w:szCs w:val="24"/>
        </w:rPr>
        <w:t xml:space="preserve">Аналіз умов і безпеки праці забезпечує служба охорони праці підприємства. Основою для аналізу та оцінки показників стану умов та безпеки праці є "Єдина державна система </w:t>
      </w:r>
      <w:r>
        <w:rPr>
          <w:rFonts w:ascii="Times New Roman" w:hAnsi="Times New Roman"/>
          <w:spacing w:val="7"/>
          <w:sz w:val="24"/>
          <w:szCs w:val="24"/>
        </w:rPr>
        <w:t xml:space="preserve">показників умов і безпеки праці", дані про травматизм на виробництві та професійні </w:t>
      </w:r>
      <w:r>
        <w:rPr>
          <w:rFonts w:ascii="Times New Roman" w:hAnsi="Times New Roman"/>
          <w:spacing w:val="1"/>
          <w:sz w:val="24"/>
          <w:szCs w:val="24"/>
        </w:rPr>
        <w:t xml:space="preserve">захворювання, пожежі, дорожньо-транспортні пригоди та аварії. </w:t>
      </w:r>
      <w:r/>
    </w:p>
    <w:p>
      <w:pPr>
        <w:pStyle w:val="624"/>
        <w:ind w:firstLine="851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1"/>
          <w:sz w:val="24"/>
          <w:szCs w:val="24"/>
        </w:rPr>
        <w:t xml:space="preserve">3.3.1. Основними показниками ефективного </w:t>
      </w:r>
      <w:r>
        <w:rPr>
          <w:rFonts w:ascii="Times New Roman" w:hAnsi="Times New Roman"/>
          <w:spacing w:val="2"/>
          <w:sz w:val="24"/>
          <w:szCs w:val="24"/>
        </w:rPr>
        <w:t xml:space="preserve">функціонування СУОП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 xml:space="preserve">на підприємстві є:</w:t>
      </w:r>
      <w:r>
        <w:rPr>
          <w:rFonts w:ascii="Times New Roman" w:hAnsi="Times New Roman"/>
          <w:spacing w:val="2"/>
          <w:position w:val="-10"/>
          <w:sz w:val="24"/>
          <w:szCs w:val="24"/>
        </w:rPr>
        <w:object w:dxaOrig="180" w:dyaOrig="340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0" o:spid="_x0000_s0" type="#_x0000_t75" style="mso-wrap-distance-left:0.0pt;mso-wrap-distance-top:0.0pt;mso-wrap-distance-right:0.0pt;mso-wrap-distance-bottom:0.0pt;width:9.0pt;height:17.0pt;" filled="f" stroked="f">
            <v:path textboxrect="0,0,0,0"/>
            <v:imagedata r:id="rId14" o:title=""/>
          </v:shape>
          <o:OLEObject DrawAspect="Content" r:id="rId15" ObjectID="_1525040" ProgID="Equation.3" ShapeID="_x0000_i0" Type="Embed"/>
        </w:object>
      </w:r>
      <w:r>
        <w:rPr>
          <w:rFonts w:ascii="Times New Roman" w:hAnsi="Times New Roman"/>
          <w:spacing w:val="2"/>
          <w:sz w:val="24"/>
          <w:szCs w:val="24"/>
        </w:rPr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3"/>
          <w:sz w:val="24"/>
          <w:szCs w:val="24"/>
        </w:rPr>
        <w:t xml:space="preserve">рівень виробничого травматизму: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3"/>
          <w:position w:val="-10"/>
          <w:sz w:val="28"/>
          <w:szCs w:val="24"/>
        </w:rPr>
        <w:object w:dxaOrig="180" w:dyaOrig="340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1" o:spid="_x0000_s1" type="#_x0000_t75" style="mso-wrap-distance-left:0.0pt;mso-wrap-distance-top:0.0pt;mso-wrap-distance-right:0.0pt;mso-wrap-distance-bottom:0.0pt;width:9.0pt;height:17.0pt;" filled="f" stroked="f">
            <v:path textboxrect="0,0,0,0"/>
            <v:imagedata r:id="rId16" o:title=""/>
          </v:shape>
          <o:OLEObject DrawAspect="Content" r:id="rId17" ObjectID="_1525041" ProgID="Equation.3" ShapeID="_x0000_i1" Type="Embed"/>
        </w:object>
      </w:r>
      <w:r>
        <w:rPr>
          <w:rFonts w:ascii="Times New Roman" w:hAnsi="Times New Roman"/>
          <w:spacing w:val="3"/>
          <w:sz w:val="28"/>
          <w:szCs w:val="24"/>
        </w:rPr>
        <w:t xml:space="preserve">К</w:t>
      </w:r>
      <w:r>
        <w:rPr>
          <w:rFonts w:ascii="Times New Roman" w:hAnsi="Times New Roman"/>
          <w:spacing w:val="3"/>
          <w:sz w:val="32"/>
          <w:szCs w:val="24"/>
          <w:vertAlign w:val="subscript"/>
        </w:rPr>
        <w:t xml:space="preserve">ч</w:t>
      </w:r>
      <w:r>
        <w:rPr>
          <w:rFonts w:ascii="Times New Roman" w:hAnsi="Times New Roman"/>
          <w:spacing w:val="3"/>
          <w:sz w:val="24"/>
          <w:szCs w:val="24"/>
        </w:rPr>
        <w:t xml:space="preserve"> – коефіцієнт частоти нещасних випадків.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pacing w:val="3"/>
          <w:sz w:val="32"/>
          <w:szCs w:val="24"/>
        </w:rPr>
      </w:pPr>
      <w:r>
        <w:rPr>
          <w:rFonts w:ascii="Times New Roman" w:hAnsi="Times New Roman"/>
          <w:spacing w:val="3"/>
          <w:sz w:val="32"/>
          <w:szCs w:val="24"/>
        </w:rPr>
        <w:tab/>
      </w:r>
      <w:r>
        <w:rPr>
          <w:rFonts w:ascii="Times New Roman" w:hAnsi="Times New Roman"/>
          <w:spacing w:val="3"/>
          <w:position w:val="-10"/>
          <w:sz w:val="32"/>
          <w:szCs w:val="24"/>
        </w:rPr>
        <w:object w:dxaOrig="180" w:dyaOrig="340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2" o:spid="_x0000_s2" type="#_x0000_t75" style="mso-wrap-distance-left:0.0pt;mso-wrap-distance-top:0.0pt;mso-wrap-distance-right:0.0pt;mso-wrap-distance-bottom:0.0pt;width:9.0pt;height:17.0pt;" filled="f" stroked="f">
            <v:path textboxrect="0,0,0,0"/>
            <v:imagedata r:id="rId18" o:title=""/>
          </v:shape>
          <o:OLEObject DrawAspect="Content" r:id="rId19" ObjectID="_1525042" ProgID="Equation.3" ShapeID="_x0000_i2" Type="Embed"/>
        </w:object>
      </w:r>
      <w:r>
        <w:rPr>
          <w:rFonts w:ascii="Times New Roman" w:hAnsi="Times New Roman"/>
          <w:spacing w:val="3"/>
          <w:sz w:val="32"/>
          <w:szCs w:val="24"/>
        </w:rPr>
        <w:t xml:space="preserve">К</w:t>
      </w:r>
      <w:r>
        <w:rPr>
          <w:rFonts w:ascii="Times New Roman" w:hAnsi="Times New Roman"/>
          <w:spacing w:val="3"/>
          <w:sz w:val="24"/>
          <w:szCs w:val="24"/>
        </w:rPr>
        <w:t xml:space="preserve">ч</w:t>
      </w:r>
      <w:r>
        <w:rPr>
          <w:rFonts w:ascii="Times New Roman" w:hAnsi="Times New Roman"/>
          <w:spacing w:val="3"/>
          <w:sz w:val="16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 xml:space="preserve"> =  </w:t>
      </w:r>
      <w:r>
        <w:rPr>
          <w:rFonts w:ascii="Times New Roman" w:hAnsi="Times New Roman"/>
          <w:spacing w:val="3"/>
          <w:sz w:val="24"/>
          <w:szCs w:val="24"/>
          <w:u w:val="single"/>
        </w:rPr>
        <w:t xml:space="preserve">Кількість нещасних випадків</w:t>
      </w:r>
      <w:r>
        <w:rPr>
          <w:rFonts w:ascii="Times New Roman" w:hAnsi="Times New Roman"/>
          <w:spacing w:val="3"/>
          <w:sz w:val="24"/>
          <w:szCs w:val="24"/>
        </w:rPr>
        <w:t xml:space="preserve">______</w:t>
        <w:tab/>
      </w:r>
      <w:r>
        <w:rPr>
          <w:rFonts w:ascii="Times New Roman" w:hAnsi="Times New Roman"/>
          <w:spacing w:val="3"/>
          <w:sz w:val="24"/>
          <w:szCs w:val="24"/>
        </w:rPr>
        <w:t xml:space="preserve">Х</w:t>
      </w:r>
      <w:r>
        <w:rPr>
          <w:rFonts w:ascii="Times New Roman" w:hAnsi="Times New Roman"/>
          <w:spacing w:val="3"/>
          <w:sz w:val="24"/>
          <w:szCs w:val="24"/>
        </w:rPr>
        <w:t xml:space="preserve">  </w:t>
      </w:r>
      <w:r>
        <w:rPr>
          <w:rFonts w:ascii="Times New Roman" w:hAnsi="Times New Roman"/>
          <w:spacing w:val="3"/>
          <w:sz w:val="32"/>
          <w:szCs w:val="24"/>
        </w:rPr>
        <w:t xml:space="preserve">1000</w:t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pacing w:val="3"/>
          <w:sz w:val="24"/>
          <w:szCs w:val="24"/>
        </w:rPr>
      </w:pPr>
      <w:r>
        <w:rPr>
          <w:rFonts w:ascii="Times New Roman" w:hAnsi="Times New Roman"/>
          <w:spacing w:val="3"/>
          <w:sz w:val="24"/>
          <w:szCs w:val="24"/>
        </w:rPr>
        <w:tab/>
        <w:tab/>
        <w:t xml:space="preserve">    Кількість робітників на підприємстві</w:t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52"/>
          <w:szCs w:val="24"/>
        </w:rPr>
        <w:t xml:space="preserve">  </w:t>
      </w:r>
      <w:r>
        <w:rPr>
          <w:rFonts w:ascii="Times New Roman" w:hAnsi="Times New Roman"/>
          <w:sz w:val="44"/>
          <w:szCs w:val="24"/>
          <w:vertAlign w:val="subscript"/>
        </w:rPr>
        <w:t xml:space="preserve">К</w:t>
      </w:r>
      <w:r>
        <w:rPr>
          <w:rFonts w:ascii="Times New Roman" w:hAnsi="Times New Roman"/>
          <w:sz w:val="36"/>
          <w:szCs w:val="24"/>
          <w:vertAlign w:val="subscript"/>
        </w:rPr>
        <w:t xml:space="preserve">в</w:t>
      </w:r>
      <w:r>
        <w:rPr>
          <w:rFonts w:ascii="Times New Roman" w:hAnsi="Times New Roman"/>
          <w:sz w:val="44"/>
          <w:szCs w:val="24"/>
          <w:vertAlign w:val="subscript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коефіцієнт важкості травм.</w:t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pacing w:val="3"/>
          <w:sz w:val="32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3"/>
          <w:sz w:val="32"/>
          <w:szCs w:val="24"/>
        </w:rPr>
        <w:t xml:space="preserve">К</w:t>
      </w:r>
      <w:r>
        <w:rPr>
          <w:rFonts w:ascii="Times New Roman" w:hAnsi="Times New Roman"/>
          <w:spacing w:val="3"/>
          <w:sz w:val="24"/>
          <w:szCs w:val="24"/>
        </w:rPr>
        <w:t xml:space="preserve">в</w:t>
      </w:r>
      <w:r>
        <w:rPr>
          <w:rFonts w:ascii="Times New Roman" w:hAnsi="Times New Roman"/>
          <w:spacing w:val="3"/>
          <w:sz w:val="16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 xml:space="preserve"> =  </w:t>
      </w:r>
      <w:r>
        <w:rPr>
          <w:rFonts w:ascii="Times New Roman" w:hAnsi="Times New Roman"/>
          <w:spacing w:val="3"/>
          <w:sz w:val="24"/>
          <w:szCs w:val="24"/>
          <w:u w:val="single"/>
        </w:rPr>
        <w:t xml:space="preserve">Кількість втрачених робочих днів </w:t>
      </w:r>
      <w:r>
        <w:rPr>
          <w:rFonts w:ascii="Times New Roman" w:hAnsi="Times New Roman"/>
          <w:spacing w:val="3"/>
          <w:sz w:val="32"/>
          <w:szCs w:val="24"/>
        </w:rPr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pacing w:val="3"/>
          <w:sz w:val="24"/>
          <w:szCs w:val="24"/>
        </w:rPr>
      </w:pPr>
      <w:r>
        <w:rPr>
          <w:rFonts w:ascii="Times New Roman" w:hAnsi="Times New Roman"/>
          <w:spacing w:val="3"/>
          <w:sz w:val="24"/>
          <w:szCs w:val="24"/>
        </w:rPr>
        <w:tab/>
        <w:tab/>
        <w:t xml:space="preserve">    Кількість нещасних випадків</w:t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рівень профзахворювань;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4"/>
          <w:sz w:val="24"/>
          <w:szCs w:val="24"/>
        </w:rPr>
        <w:t xml:space="preserve">рівень захворювань, пов'язаних з умовами праці;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кількість тих, що працюють в незадовільних умовах праці;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кількість технологічних процесів, що не відповідають вимогам нормативних актів про </w:t>
      </w:r>
      <w:r>
        <w:rPr>
          <w:rFonts w:ascii="Times New Roman" w:hAnsi="Times New Roman"/>
          <w:spacing w:val="-3"/>
          <w:sz w:val="24"/>
          <w:szCs w:val="24"/>
        </w:rPr>
        <w:t xml:space="preserve">охорону праці;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кількість аварійних будівель та споруд;</w:t>
      </w:r>
      <w:r/>
    </w:p>
    <w:p>
      <w:pPr>
        <w:pStyle w:val="624"/>
        <w:numPr>
          <w:ilvl w:val="0"/>
          <w:numId w:val="2"/>
        </w:numPr>
        <w:ind w:left="19" w:firstLine="832"/>
        <w:jc w:val="both"/>
        <w:keepNext/>
        <w:shd w:val="clear" w:fill="FFFFFF" w:color="auto"/>
        <w:widowControl/>
        <w:tabs>
          <w:tab w:val="left" w:pos="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забезпеченість засобами індивідуального захисту: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1"/>
          <w:sz w:val="24"/>
          <w:szCs w:val="24"/>
        </w:rPr>
        <w:t xml:space="preserve">забезпеченість санітарно-побутовими приміщеннями;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1"/>
          <w:sz w:val="24"/>
          <w:szCs w:val="24"/>
        </w:rPr>
        <w:t xml:space="preserve">витрати на поліпшення стану безпеки,  гігієни праці та виробничого середовища;</w:t>
      </w:r>
      <w:r/>
    </w:p>
    <w:p>
      <w:pPr>
        <w:pStyle w:val="624"/>
        <w:numPr>
          <w:ilvl w:val="0"/>
          <w:numId w:val="3"/>
        </w:numPr>
        <w:ind w:left="1134" w:hanging="283"/>
        <w:jc w:val="both"/>
        <w:keepNext/>
        <w:shd w:val="clear" w:fill="FFFFFF" w:color="auto"/>
        <w:widowControl/>
        <w:tabs>
          <w:tab w:val="left" w:pos="94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витрати   на   повне   відшкодування   шкоди   потерпілим   від   нещасних   випадків  та </w:t>
      </w:r>
      <w:r>
        <w:rPr>
          <w:rFonts w:ascii="Times New Roman" w:hAnsi="Times New Roman"/>
          <w:spacing w:val="1"/>
          <w:sz w:val="24"/>
          <w:szCs w:val="24"/>
        </w:rPr>
        <w:t xml:space="preserve">профзахворювань,    (або    втрати    на   соціальне   страхування   від   нещасних    випадків   та </w:t>
      </w:r>
      <w:r>
        <w:rPr>
          <w:rFonts w:ascii="Times New Roman" w:hAnsi="Times New Roman"/>
          <w:spacing w:val="-2"/>
          <w:sz w:val="24"/>
          <w:szCs w:val="24"/>
        </w:rPr>
        <w:t xml:space="preserve">профзахворювань);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3"/>
        </w:numPr>
        <w:ind w:left="1134" w:hanging="283"/>
        <w:jc w:val="both"/>
        <w:keepNext/>
        <w:shd w:val="clear" w:fill="FFFFFF" w:color="auto"/>
        <w:widowControl/>
        <w:tabs>
          <w:tab w:val="left" w:pos="94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витрати   на   розслідування   та  ліквідації  наслідків  аварій  та  нещасних   випадків  і </w:t>
      </w:r>
      <w:r>
        <w:rPr>
          <w:rFonts w:ascii="Times New Roman" w:hAnsi="Times New Roman"/>
          <w:spacing w:val="-3"/>
          <w:sz w:val="24"/>
          <w:szCs w:val="24"/>
        </w:rPr>
        <w:t xml:space="preserve">профзахворювань.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ind w:left="1134" w:hanging="283"/>
        <w:jc w:val="both"/>
        <w:keepNext/>
        <w:shd w:val="clear" w:fill="FFFFFF" w:color="auto"/>
        <w:widowControl/>
        <w:tabs>
          <w:tab w:val="left" w:pos="946" w:leader="none"/>
        </w:tabs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ab/>
        <w:t xml:space="preserve">3.3.2. У порядку звітності керівники виробничих підрозділів:</w:t>
      </w:r>
      <w:r/>
    </w:p>
    <w:p>
      <w:pPr>
        <w:pStyle w:val="624"/>
        <w:numPr>
          <w:ilvl w:val="0"/>
          <w:numId w:val="3"/>
        </w:numPr>
        <w:ind w:left="1134" w:hanging="283"/>
        <w:jc w:val="both"/>
        <w:keepNext/>
        <w:shd w:val="clear" w:fill="FFFFFF" w:color="auto"/>
        <w:widowControl/>
        <w:tabs>
          <w:tab w:val="left" w:pos="946" w:leader="none"/>
        </w:tabs>
      </w:pPr>
      <w:r>
        <w:rPr>
          <w:rFonts w:ascii="Times New Roman" w:hAnsi="Times New Roman"/>
          <w:spacing w:val="-3"/>
          <w:sz w:val="24"/>
          <w:szCs w:val="24"/>
        </w:rPr>
        <w:t xml:space="preserve">щотижня на </w:t>
      </w:r>
      <w:r>
        <w:rPr>
          <w:rFonts w:ascii="Times New Roman" w:hAnsi="Times New Roman"/>
          <w:spacing w:val="-3"/>
          <w:sz w:val="24"/>
          <w:szCs w:val="24"/>
        </w:rPr>
        <w:t xml:space="preserve">“Дні охорони праці”, який проводиться заступником керівника підприємства з охорони праці, звітують про профілактичну роботу (про вжиті заходи до порушників, виконані заходи щодо охорони праці, отримані приписи, подання страхових експертів з охорони праці).</w:t>
      </w:r>
      <w:r/>
    </w:p>
    <w:p>
      <w:pPr>
        <w:pStyle w:val="624"/>
        <w:numPr>
          <w:ilvl w:val="0"/>
          <w:numId w:val="3"/>
        </w:numPr>
        <w:ind w:left="1134" w:hanging="283"/>
        <w:jc w:val="both"/>
        <w:keepNext/>
        <w:shd w:val="clear" w:fill="FFFFFF" w:color="auto"/>
        <w:widowControl/>
        <w:tabs>
          <w:tab w:val="left" w:pos="94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щомісяця представляють у службу охорони праці звіти про проведену профілактичну роботу з охорони праці (у т.ч. фахівцями підрозділу).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946" w:leader="none"/>
        </w:tabs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ab/>
        <w:t xml:space="preserve">3.3.3. Щокварталу і за підсумками року службою охорони праці готується зведена інформація про стан профілактичної роботи з охорони праці на підприємстві і в його виробничих підрозділах.</w:t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946" w:leader="none"/>
        </w:tabs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ab/>
        <w:t xml:space="preserve">3.3.4. На підставі даних контролю і обліку проводиться аналіз роботи з охорони праці колективів виробничих підрозділів і в цілому підприємства за визначений період (місяць, квартал, рік).</w:t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946" w:leader="none"/>
        </w:tabs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ab/>
        <w:t xml:space="preserve">3.3.5.  Узагальнена інформація про стан </w:t>
      </w:r>
      <w:r>
        <w:rPr>
          <w:rFonts w:ascii="Times New Roman" w:hAnsi="Times New Roman"/>
          <w:spacing w:val="-3"/>
          <w:sz w:val="24"/>
          <w:szCs w:val="24"/>
        </w:rPr>
        <w:t xml:space="preserve">охорони праці і результати профілактичної роботи у виробничих підрозділах і в цілому по підприємству, підготовлена службою охорони праці, підлягає обов’язковому розгляду і аналізу на всіх рівнях управління. Ця інформація, як правило , повинна розглядатися:</w:t>
      </w:r>
      <w:r/>
    </w:p>
    <w:p>
      <w:pPr>
        <w:pStyle w:val="624"/>
        <w:numPr>
          <w:ilvl w:val="0"/>
          <w:numId w:val="3"/>
        </w:numPr>
        <w:ind w:left="19"/>
        <w:jc w:val="both"/>
        <w:keepNext/>
        <w:shd w:val="clear" w:fill="FFFFFF" w:color="auto"/>
        <w:widowControl/>
        <w:tabs>
          <w:tab w:val="left" w:pos="94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щотижня – на “Днях охорони праці”;</w:t>
      </w:r>
      <w:r/>
    </w:p>
    <w:p>
      <w:pPr>
        <w:pStyle w:val="624"/>
        <w:numPr>
          <w:ilvl w:val="0"/>
          <w:numId w:val="3"/>
        </w:numPr>
        <w:ind w:left="19"/>
        <w:jc w:val="both"/>
        <w:keepNext/>
        <w:shd w:val="clear" w:fill="FFFFFF" w:color="auto"/>
        <w:widowControl/>
        <w:tabs>
          <w:tab w:val="left" w:pos="94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щомісячно – на нарадах у керівників виробничих підрозділів;</w:t>
      </w:r>
      <w:r/>
    </w:p>
    <w:p>
      <w:pPr>
        <w:pStyle w:val="624"/>
        <w:numPr>
          <w:ilvl w:val="0"/>
          <w:numId w:val="3"/>
        </w:numPr>
        <w:ind w:left="19"/>
        <w:jc w:val="both"/>
        <w:keepNext/>
        <w:shd w:val="clear" w:fill="FFFFFF" w:color="auto"/>
        <w:widowControl/>
        <w:tabs>
          <w:tab w:val="left" w:pos="94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щокварталу – на нарадах з охорони праці у головного інженера, заступника керівника підприємства з охорони праці;</w:t>
      </w:r>
      <w:r/>
    </w:p>
    <w:p>
      <w:pPr>
        <w:pStyle w:val="624"/>
        <w:numPr>
          <w:ilvl w:val="0"/>
          <w:numId w:val="3"/>
        </w:numPr>
        <w:ind w:left="19"/>
        <w:jc w:val="both"/>
        <w:keepNext/>
        <w:shd w:val="clear" w:fill="FFFFFF" w:color="auto"/>
        <w:widowControl/>
        <w:tabs>
          <w:tab w:val="left" w:pos="94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щорічно – на зборах (конференціях) трудового колективу підприємства.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b/>
          <w:bCs/>
          <w:spacing w:val="2"/>
          <w:sz w:val="24"/>
          <w:szCs w:val="24"/>
        </w:rPr>
      </w:pPr>
      <w:r>
        <w:rPr>
          <w:rFonts w:ascii="Times New Roman" w:hAnsi="Times New Roman"/>
          <w:b/>
          <w:bCs/>
          <w:spacing w:val="2"/>
          <w:sz w:val="24"/>
          <w:szCs w:val="24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b/>
          <w:bCs/>
          <w:spacing w:val="2"/>
          <w:sz w:val="24"/>
          <w:szCs w:val="24"/>
          <w:u w:val="single"/>
        </w:rPr>
      </w:pPr>
      <w:r>
        <w:rPr>
          <w:rFonts w:ascii="Times New Roman" w:hAnsi="Times New Roman"/>
          <w:b/>
          <w:bCs/>
          <w:i/>
          <w:iCs/>
          <w:spacing w:val="2"/>
          <w:sz w:val="24"/>
          <w:szCs w:val="24"/>
          <w:u w:val="single"/>
        </w:rPr>
        <w:t xml:space="preserve">3.4. Планування та фінансування робіт.</w:t>
      </w:r>
      <w:r>
        <w:rPr>
          <w:rFonts w:ascii="Times New Roman" w:hAnsi="Times New Roman"/>
          <w:b/>
          <w:bCs/>
          <w:spacing w:val="2"/>
          <w:sz w:val="24"/>
          <w:szCs w:val="24"/>
          <w:u w:val="single"/>
        </w:rPr>
        <w:t xml:space="preserve"> 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11"/>
          <w:sz w:val="24"/>
          <w:szCs w:val="24"/>
        </w:rPr>
        <w:t xml:space="preserve">3.4.1.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 xml:space="preserve">Роботодавець забезпечує розробку і реалізацію: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6802" w:leader="hyphen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9"/>
          <w:sz w:val="24"/>
          <w:szCs w:val="24"/>
        </w:rPr>
        <w:t xml:space="preserve">- заходів,  спрямованих  на доведення умов і безпеки  праці до  нормативних  вимог, </w:t>
      </w:r>
      <w:r>
        <w:rPr>
          <w:rFonts w:ascii="Times New Roman" w:hAnsi="Times New Roman"/>
          <w:spacing w:val="1"/>
          <w:sz w:val="24"/>
          <w:szCs w:val="24"/>
        </w:rPr>
        <w:t xml:space="preserve">підвищення існуючого рівня охорони праці;</w:t>
      </w:r>
      <w:r/>
    </w:p>
    <w:p>
      <w:pPr>
        <w:pStyle w:val="624"/>
        <w:numPr>
          <w:ilvl w:val="0"/>
          <w:numId w:val="3"/>
        </w:numPr>
        <w:ind w:left="19" w:firstLine="832"/>
        <w:jc w:val="both"/>
        <w:keepNext/>
        <w:shd w:val="clear" w:fill="FFFFFF" w:color="auto"/>
        <w:widowControl/>
        <w:tabs>
          <w:tab w:val="left" w:pos="6802" w:leader="hyphen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розділу «Охорона праці» колективного договору і «Угоди з охорони праці»;</w:t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6802" w:leader="hyphen"/>
        </w:tabs>
      </w:pPr>
      <w:r>
        <w:rPr>
          <w:rFonts w:ascii="Times New Roman" w:hAnsi="Times New Roman"/>
          <w:spacing w:val="1"/>
          <w:sz w:val="24"/>
          <w:szCs w:val="24"/>
        </w:rPr>
        <w:t xml:space="preserve">             </w:t>
      </w:r>
      <w:r>
        <w:rPr>
          <w:rFonts w:ascii="Times New Roman" w:hAnsi="Times New Roman"/>
          <w:spacing w:val="2"/>
          <w:sz w:val="24"/>
          <w:szCs w:val="24"/>
        </w:rPr>
        <w:t xml:space="preserve">- оперативних планів робіт з  охорони  праці служби охорони праці, служб та керівників </w:t>
      </w:r>
      <w:r>
        <w:rPr>
          <w:rFonts w:ascii="Times New Roman" w:hAnsi="Times New Roman"/>
          <w:spacing w:val="-2"/>
          <w:sz w:val="24"/>
          <w:szCs w:val="24"/>
        </w:rPr>
        <w:t xml:space="preserve">структурних підрозділів підприємства.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z w:val="24"/>
          <w:szCs w:val="24"/>
        </w:rPr>
        <w:t xml:space="preserve">3.4.2. Фінансування заходів, передбачених планом підприємства щодо доведення умов і безпеки праці до нормативних вимог, підвищення існуючого рівня охорони праці, можуть здійснюватись, як правило, за рахунок.</w:t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4"/>
          <w:sz w:val="24"/>
          <w:szCs w:val="24"/>
        </w:rPr>
        <w:t xml:space="preserve">витрат виробництва за такими елементами, як матеріальні затрати на вдосконалення </w:t>
      </w:r>
      <w:r>
        <w:rPr>
          <w:rFonts w:ascii="Times New Roman" w:hAnsi="Times New Roman"/>
          <w:spacing w:val="3"/>
          <w:sz w:val="24"/>
          <w:szCs w:val="24"/>
        </w:rPr>
        <w:t xml:space="preserve">технологій та організацію виробництва, винахідництво та раціоналізації, підтримку основних </w:t>
      </w:r>
      <w:r>
        <w:rPr>
          <w:rFonts w:ascii="Times New Roman" w:hAnsi="Times New Roman"/>
          <w:sz w:val="24"/>
          <w:szCs w:val="24"/>
        </w:rPr>
        <w:t xml:space="preserve">виробничих фондів у робочому стані, утримання засобів колективного захисту тощо;</w:t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амортизації основних фондів;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капітальних вкладень;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банківського кредиту;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кошторису видатків бюджетних організацій і установ;</w:t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3.4.3. Порядок планування наведено у Додатку 5.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210" w:leader="none"/>
        </w:tabs>
        <w:rPr>
          <w:rFonts w:ascii="Times New Roman" w:hAnsi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spacing w:val="-1"/>
          <w:sz w:val="24"/>
          <w:szCs w:val="24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210" w:leader="none"/>
        </w:tabs>
        <w:rPr>
          <w:i/>
          <w:iCs/>
          <w:u w:val="single"/>
        </w:rPr>
      </w:pPr>
      <w:r>
        <w:rPr>
          <w:rFonts w:ascii="Times New Roman" w:hAnsi="Times New Roman"/>
          <w:b/>
          <w:bCs/>
          <w:i/>
          <w:iCs/>
          <w:spacing w:val="-1"/>
          <w:sz w:val="24"/>
          <w:szCs w:val="24"/>
        </w:rPr>
        <w:t xml:space="preserve">3.5.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  <w:t xml:space="preserve"> </w:t>
      </w:r>
      <w:r>
        <w:rPr>
          <w:rFonts w:ascii="Times New Roman" w:hAnsi="Times New Roman"/>
          <w:b/>
          <w:bCs/>
          <w:i/>
          <w:iCs/>
          <w:spacing w:val="2"/>
          <w:sz w:val="24"/>
          <w:szCs w:val="24"/>
          <w:u w:val="single"/>
        </w:rPr>
        <w:t xml:space="preserve">Контроль за функціонуванням системи управління охороною праці.</w:t>
      </w:r>
      <w:r>
        <w:rPr>
          <w:i/>
          <w:iCs/>
          <w:u w:val="single"/>
        </w:rPr>
      </w:r>
      <w:r/>
    </w:p>
    <w:p>
      <w:pPr>
        <w:pStyle w:val="624"/>
        <w:numPr>
          <w:ilvl w:val="0"/>
          <w:numId w:val="5"/>
        </w:numPr>
        <w:ind w:left="19" w:firstLine="832"/>
        <w:jc w:val="both"/>
        <w:keepNext/>
        <w:shd w:val="clear" w:fill="FFFFFF" w:color="auto"/>
        <w:widowControl/>
        <w:tabs>
          <w:tab w:val="left" w:pos="1392" w:leader="none"/>
        </w:tabs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Роботодавець організовує:</w:t>
      </w:r>
      <w:r>
        <w:rPr>
          <w:rFonts w:ascii="Times New Roman" w:hAnsi="Times New Roman"/>
          <w:spacing w:val="-1"/>
          <w:sz w:val="24"/>
          <w:szCs w:val="24"/>
        </w:rPr>
      </w:r>
      <w:r/>
    </w:p>
    <w:p>
      <w:pPr>
        <w:pStyle w:val="624"/>
        <w:ind w:left="19" w:firstLine="832"/>
        <w:jc w:val="both"/>
        <w:keepNext/>
        <w:widowControl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повсякденний контроль з боку керівників робіт, підрозділів та інших посадових осіб;</w:t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 з боку служби охорони праці;</w:t>
      </w:r>
      <w:r/>
    </w:p>
    <w:p>
      <w:pPr>
        <w:pStyle w:val="624"/>
        <w:ind w:left="19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 адміністративно-громадський контроль (методичні рекомендації щодо організації  адміністративно-громадського контролю наведені у Додатку 6.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21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3.5.2. Проведення аудиту ефективності функціонування системи управління охороною праці за такими напрямками </w:t>
      </w:r>
      <w:r>
        <w:rPr>
          <w:rFonts w:ascii="Times New Roman" w:hAnsi="Times New Roman"/>
          <w:i/>
          <w:iCs/>
          <w:sz w:val="24"/>
          <w:szCs w:val="24"/>
        </w:rPr>
        <w:t xml:space="preserve">(аудит охорони пра</w:t>
      </w:r>
      <w:r>
        <w:rPr>
          <w:rFonts w:ascii="Times New Roman" w:hAnsi="Times New Roman"/>
          <w:i/>
          <w:iCs/>
          <w:sz w:val="24"/>
          <w:szCs w:val="24"/>
        </w:rPr>
        <w:t xml:space="preserve">ці та промислової безпеки – це документально оформлене системне обстеження й аналіз стану умов та безпеки праці з метою визначення їх відповідності критеріям, встановленим законодавчими та нормативно-правовими актами з охорони праці та промислової безпеки)</w:t>
      </w:r>
      <w:r>
        <w:rPr>
          <w:rFonts w:ascii="Times New Roman" w:hAnsi="Times New Roman"/>
          <w:sz w:val="24"/>
          <w:szCs w:val="24"/>
        </w:rPr>
        <w:t xml:space="preserve">:</w:t>
      </w:r>
      <w:r/>
    </w:p>
    <w:p>
      <w:pPr>
        <w:pStyle w:val="624"/>
        <w:ind w:left="360" w:firstLine="491"/>
        <w:jc w:val="both"/>
        <w:keepNext/>
        <w:widowControl/>
        <w:tabs>
          <w:tab w:val="left" w:pos="99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наявність цільових програм щодо запобігання виробничому травматизму і профзахворювань, усуненню небезпечних і шкідливих виробничих чинників;</w:t>
      </w:r>
      <w:r/>
    </w:p>
    <w:p>
      <w:pPr>
        <w:pStyle w:val="624"/>
        <w:ind w:left="360" w:firstLine="491"/>
        <w:jc w:val="both"/>
        <w:keepNext/>
        <w:widowControl/>
        <w:tabs>
          <w:tab w:val="left" w:pos="99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цілеспрямованість щорічних комплексних заходів та ін. планів щодо попередження виробничого травматизму і профзахворювань, усуненню небезпечних і шкідливих виробничих чинників, підвищення рівня охорони праці;</w:t>
      </w:r>
      <w:r/>
    </w:p>
    <w:p>
      <w:pPr>
        <w:pStyle w:val="624"/>
        <w:ind w:left="360" w:firstLine="491"/>
        <w:jc w:val="both"/>
        <w:keepNext/>
        <w:widowControl/>
        <w:tabs>
          <w:tab w:val="left" w:pos="99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наявність посадових інструкцій з охорони праці і врахування в них усіх завдань і функцій управління охороною праці. Розроблення інструкцій;</w:t>
      </w:r>
      <w:r/>
    </w:p>
    <w:p>
      <w:pPr>
        <w:pStyle w:val="624"/>
        <w:ind w:left="360" w:firstLine="491"/>
        <w:jc w:val="both"/>
        <w:keepNext/>
        <w:widowControl/>
        <w:tabs>
          <w:tab w:val="left" w:pos="99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виконання на</w:t>
      </w:r>
      <w:r>
        <w:rPr>
          <w:rFonts w:ascii="Times New Roman" w:hAnsi="Times New Roman"/>
          <w:sz w:val="24"/>
        </w:rPr>
        <w:t xml:space="preserve">казів, розпоряджень з охорони праці, приписів, заходів з охорони праці, правово-виховна робота з персоналом, оцінка і стимулювання роботи з охорони праці, відшкодування потерпілим, створення і використання фонду охорони праці та інше. Надання рекомендацій;</w:t>
      </w:r>
      <w:r/>
    </w:p>
    <w:p>
      <w:pPr>
        <w:pStyle w:val="624"/>
        <w:ind w:left="360" w:firstLine="491"/>
        <w:jc w:val="both"/>
        <w:keepNext/>
        <w:widowControl/>
        <w:tabs>
          <w:tab w:val="left" w:pos="993" w:leader="none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контроль, облік, ана</w:t>
      </w:r>
      <w:r>
        <w:rPr>
          <w:rFonts w:ascii="Times New Roman" w:hAnsi="Times New Roman"/>
          <w:sz w:val="24"/>
        </w:rPr>
        <w:t xml:space="preserve">ліз роботи з охорони праці ( паспортизація цехів, атестація робочих місць за умовами праці, виконання приписів служби охорони праці та державних інспекцій, проведення експертиз проектів, наявність дозволів на їх експлуатацію та інше). Надання рекомендацій;</w:t>
      </w:r>
      <w:r/>
    </w:p>
    <w:p>
      <w:pPr>
        <w:pStyle w:val="624"/>
        <w:ind w:left="19" w:firstLine="491"/>
        <w:jc w:val="both"/>
        <w:keepNext/>
        <w:shd w:val="clear" w:fill="FFFFFF" w:color="auto"/>
        <w:widowControl/>
        <w:tabs>
          <w:tab w:val="left" w:pos="993" w:leader="none"/>
          <w:tab w:val="left" w:pos="121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- виконання завдань системи управління охороною праці (навчання та інструктаж персоналу з охорони раці, врахування вимог охорони праці в конструкторській та технол</w:t>
      </w:r>
      <w:r>
        <w:rPr>
          <w:rFonts w:ascii="Times New Roman" w:hAnsi="Times New Roman"/>
          <w:sz w:val="24"/>
        </w:rPr>
        <w:t xml:space="preserve">огічній документації, матеріально-технічне забезпечення засобами індивідуального та колективного захисту, забезпечення безпечного стану будинків, споруд, обладнання, виробничих процесів, нормалізація санітарно-гігієнічних умов праці, режим та відпочинку, з</w:t>
      </w:r>
      <w:r>
        <w:rPr>
          <w:rFonts w:ascii="Times New Roman" w:hAnsi="Times New Roman"/>
          <w:sz w:val="24"/>
        </w:rPr>
        <w:t xml:space="preserve">абезпечення санітарно-побутовими приміщеннями, організація лікувально-профілактичного обслуговування, профвідбір, протиаварійний захист, соціальний захист потерпілих, профілактика нещасних випадків на виробництві, охорона навколишнього середовища та інше).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210" w:leader="none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210" w:leader="none"/>
        </w:tabs>
        <w:rPr>
          <w:rFonts w:ascii="Times New Roman" w:hAnsi="Times New Roman"/>
          <w:b/>
          <w:bCs/>
          <w:i/>
          <w:iCs/>
          <w:sz w:val="24"/>
          <w:u w:val="single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3.6.</w:t>
        <w:tab/>
      </w:r>
      <w:r>
        <w:rPr>
          <w:rFonts w:ascii="Times New Roman" w:hAnsi="Times New Roman"/>
          <w:b/>
          <w:bCs/>
          <w:i/>
          <w:iCs/>
          <w:spacing w:val="-1"/>
          <w:sz w:val="24"/>
          <w:szCs w:val="24"/>
          <w:u w:val="single"/>
        </w:rPr>
        <w:t xml:space="preserve">Стимулювання</w:t>
      </w:r>
      <w:r>
        <w:rPr>
          <w:rFonts w:ascii="Times New Roman" w:hAnsi="Times New Roman"/>
          <w:spacing w:val="-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bCs/>
          <w:i/>
          <w:iCs/>
          <w:spacing w:val="-1"/>
          <w:sz w:val="24"/>
          <w:szCs w:val="24"/>
          <w:u w:val="single"/>
        </w:rPr>
        <w:t xml:space="preserve">профілактичної роботи з охорони праці і попередження порушень правил, норм і інструкцій.</w:t>
      </w:r>
      <w:r>
        <w:rPr>
          <w:rFonts w:ascii="Times New Roman" w:hAnsi="Times New Roman"/>
          <w:b/>
          <w:bCs/>
          <w:i/>
          <w:iCs/>
          <w:sz w:val="24"/>
          <w:u w:val="single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210" w:leader="none"/>
        </w:tabs>
        <w:rPr>
          <w:i/>
          <w:iCs/>
          <w:highlight w:val="lightGray"/>
        </w:rPr>
      </w:pPr>
      <w:r>
        <w:rPr>
          <w:i/>
          <w:iCs/>
          <w:highlight w:val="lightGray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3.6.1. </w:t>
      </w:r>
      <w:r>
        <w:rPr>
          <w:rFonts w:ascii="Times New Roman" w:hAnsi="Times New Roman"/>
          <w:sz w:val="24"/>
        </w:rPr>
        <w:t xml:space="preserve">Стимулювання роботи з о</w:t>
      </w:r>
      <w:r>
        <w:rPr>
          <w:rFonts w:ascii="Times New Roman" w:hAnsi="Times New Roman"/>
          <w:sz w:val="24"/>
        </w:rPr>
        <w:t xml:space="preserve">хорони праці на підприємстві спрямовано на підвищення зацікавленості працівників у забезпеченні безпечних умов праці на робочих місцях усіх рівнів і здійснюється відповідно до “Положення про стимулювання роботи з охорони праці на підприємстві” (Додаток 7).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3.6.2. </w:t>
      </w:r>
      <w:r>
        <w:rPr>
          <w:rFonts w:ascii="Times New Roman" w:hAnsi="Times New Roman"/>
          <w:sz w:val="24"/>
        </w:rPr>
        <w:t xml:space="preserve">Мірами морального заохочення окремих працівників за досягнення високого рівня охорони праці є: нагородження почесною грамотою, грамотою, оголошення подяки.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3.6.3. </w:t>
      </w:r>
      <w:r>
        <w:rPr>
          <w:rFonts w:ascii="Times New Roman" w:hAnsi="Times New Roman"/>
          <w:sz w:val="24"/>
        </w:rPr>
        <w:t xml:space="preserve">Матеріальне стимулювання працівників за роботи з питань</w:t>
      </w:r>
      <w:r>
        <w:rPr>
          <w:rFonts w:ascii="Times New Roman" w:hAnsi="Times New Roman"/>
          <w:sz w:val="24"/>
        </w:rPr>
        <w:t xml:space="preserve"> охорони праці здійснюється відповідно до діючого положення “Про преміювання працівників за основні результати господарської діяльності”. Зменшення премії працівникам за результатами господарської діяльності проводиться відповідно до встановленого порядку.</w:t>
      </w:r>
      <w:r>
        <w:rPr>
          <w:rFonts w:ascii="Times New Roman" w:hAnsi="Times New Roman"/>
          <w:spacing w:val="1"/>
          <w:sz w:val="24"/>
          <w:szCs w:val="24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b/>
          <w:bCs/>
          <w:spacing w:val="1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</w:r>
      <w:r/>
    </w:p>
    <w:p>
      <w:pPr>
        <w:pStyle w:val="624"/>
        <w:ind w:left="19" w:firstLine="832"/>
        <w:jc w:val="center"/>
        <w:keepNext/>
        <w:shd w:val="clear" w:fill="FFFFFF" w:color="auto"/>
        <w:widowControl/>
      </w:pP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4. ЗАВДАННЯ УПРАВЛІННЯ ОХОРОНОЮ ПРАЦІ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186" w:leader="none"/>
        </w:tabs>
      </w:pPr>
      <w:r>
        <w:rPr>
          <w:rFonts w:ascii="Times New Roman" w:hAnsi="Times New Roman"/>
          <w:spacing w:val="-1"/>
          <w:sz w:val="24"/>
          <w:szCs w:val="24"/>
        </w:rPr>
        <w:t xml:space="preserve">4.1.</w:t>
      </w:r>
      <w:r>
        <w:rPr>
          <w:rFonts w:ascii="Times New Roman" w:hAnsi="Times New Roman"/>
          <w:sz w:val="24"/>
          <w:szCs w:val="24"/>
        </w:rPr>
        <w:tab/>
        <w:t xml:space="preserve">Орган управління охороною праці підприємства вирішує такі основні завдання:</w:t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навчання працівників безпечним методам праці і пропаганду питань охорони праці;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забезпечення безпеки технологічних процесів;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забезпечення безпеки будівель та споруд;</w:t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нормалізацію санітарно-гігієнічних умов праці;</w:t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забезпечення працівників засобами індивідуального захисту;</w:t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забезпечення оптимальних режимів праці та відпочинку працівників;</w:t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організація лікувально - профілактичного обслуговування працівників;</w:t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tabs>
          <w:tab w:val="left" w:pos="88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санітарно-побутове обслуговування працівників;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професійний відбір працівників з окремих професій; </w:t>
      </w:r>
      <w:r/>
    </w:p>
    <w:p>
      <w:pPr>
        <w:pStyle w:val="624"/>
        <w:numPr>
          <w:ilvl w:val="0"/>
          <w:numId w:val="4"/>
        </w:numPr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-1"/>
          <w:sz w:val="24"/>
          <w:szCs w:val="24"/>
        </w:rPr>
        <w:t xml:space="preserve">удосконалення нормативної бази з питань охорони праці.</w:t>
      </w:r>
      <w:r/>
    </w:p>
    <w:p>
      <w:pPr>
        <w:pStyle w:val="624"/>
        <w:numPr>
          <w:ilvl w:val="1"/>
          <w:numId w:val="9"/>
        </w:numPr>
        <w:jc w:val="both"/>
        <w:keepNext/>
        <w:shd w:val="clear" w:fill="FFFFFF" w:color="auto"/>
        <w:widowControl/>
        <w:tabs>
          <w:tab w:val="left" w:pos="1186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Вирішення основних завдань управління охороною праці.</w:t>
      </w:r>
      <w:r/>
    </w:p>
    <w:p>
      <w:pPr>
        <w:pStyle w:val="624"/>
        <w:ind w:left="851"/>
        <w:jc w:val="both"/>
        <w:keepNext/>
        <w:shd w:val="clear" w:fill="FFFFFF" w:color="auto"/>
        <w:widowControl/>
        <w:tabs>
          <w:tab w:val="left" w:pos="1186" w:leader="none"/>
        </w:tabs>
      </w:pPr>
      <w:r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4.2.1. Роботодавець: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051" w:leader="none"/>
        </w:tabs>
      </w:pPr>
      <w:r>
        <w:rPr>
          <w:rFonts w:ascii="Times New Roman" w:hAnsi="Times New Roman"/>
          <w:spacing w:val="-4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3"/>
          <w:sz w:val="24"/>
          <w:szCs w:val="24"/>
        </w:rPr>
        <w:t xml:space="preserve">створює комісію підприємства для перевірки   знань посадовий осіб та робітників з </w:t>
      </w:r>
      <w:r>
        <w:rPr>
          <w:rFonts w:ascii="Times New Roman" w:hAnsi="Times New Roman"/>
          <w:sz w:val="24"/>
          <w:szCs w:val="24"/>
        </w:rPr>
        <w:t xml:space="preserve">питань охорони праці, забезпечує навчання та перевірку знань членів цієї комісії;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051" w:leader="none"/>
        </w:tabs>
      </w:pPr>
      <w:r>
        <w:rPr>
          <w:rFonts w:ascii="Times New Roman" w:hAnsi="Times New Roman"/>
          <w:spacing w:val="-6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6"/>
          <w:sz w:val="24"/>
          <w:szCs w:val="24"/>
        </w:rPr>
        <w:t xml:space="preserve">визначає порядок і терміни проведення навчання, інструктажу та перевірки знань </w:t>
      </w:r>
      <w:r>
        <w:rPr>
          <w:rFonts w:ascii="Times New Roman" w:hAnsi="Times New Roman"/>
          <w:spacing w:val="-2"/>
          <w:sz w:val="24"/>
          <w:szCs w:val="24"/>
        </w:rPr>
        <w:t xml:space="preserve">працівників;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994" w:leader="none"/>
        </w:tabs>
      </w:pPr>
      <w:r>
        <w:rPr>
          <w:rFonts w:ascii="Times New Roman" w:hAnsi="Times New Roman"/>
          <w:spacing w:val="-3"/>
          <w:sz w:val="24"/>
          <w:szCs w:val="24"/>
        </w:rPr>
        <w:t xml:space="preserve">в)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"/>
          <w:sz w:val="24"/>
          <w:szCs w:val="24"/>
        </w:rPr>
        <w:t xml:space="preserve">забезпечує: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960" w:leader="none"/>
        </w:tabs>
      </w:pPr>
      <w:r>
        <w:rPr>
          <w:rFonts w:ascii="Times New Roman" w:hAnsi="Times New Roman"/>
          <w:sz w:val="24"/>
          <w:szCs w:val="24"/>
        </w:rPr>
        <w:t xml:space="preserve">-</w:t>
        <w:tab/>
      </w:r>
      <w:r>
        <w:rPr>
          <w:rFonts w:ascii="Times New Roman" w:hAnsi="Times New Roman"/>
          <w:spacing w:val="5"/>
          <w:sz w:val="24"/>
          <w:szCs w:val="24"/>
        </w:rPr>
        <w:t xml:space="preserve">виробничі дільниці нормативними актами про охорону праці,  попереджувальними </w:t>
      </w:r>
      <w:r>
        <w:rPr>
          <w:rFonts w:ascii="Times New Roman" w:hAnsi="Times New Roman"/>
          <w:sz w:val="24"/>
          <w:szCs w:val="24"/>
        </w:rPr>
        <w:t xml:space="preserve">плакатами та знаками безпеки;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027" w:leader="none"/>
        </w:tabs>
      </w:pPr>
      <w:r>
        <w:rPr>
          <w:rFonts w:ascii="Times New Roman" w:hAnsi="Times New Roman"/>
          <w:sz w:val="24"/>
          <w:szCs w:val="24"/>
        </w:rPr>
        <w:t xml:space="preserve">-</w:t>
        <w:tab/>
        <w:t xml:space="preserve">систематичне       обстеження    виробничого       устаткування   та   приведення   його </w:t>
      </w:r>
      <w:r>
        <w:rPr>
          <w:rFonts w:ascii="Times New Roman" w:hAnsi="Times New Roman"/>
          <w:spacing w:val="2"/>
          <w:sz w:val="24"/>
          <w:szCs w:val="24"/>
        </w:rPr>
        <w:t xml:space="preserve">відповідності до вимог нормативних актів про охорону праці,  а в необхідних випадках заміну </w:t>
      </w:r>
      <w:r>
        <w:rPr>
          <w:rFonts w:ascii="Times New Roman" w:hAnsi="Times New Roman"/>
          <w:spacing w:val="-1"/>
          <w:sz w:val="24"/>
          <w:szCs w:val="24"/>
        </w:rPr>
        <w:t xml:space="preserve">новим безпечним устаткуванням;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134" w:leader="none"/>
        </w:tabs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pacing w:val="3"/>
          <w:sz w:val="24"/>
          <w:szCs w:val="24"/>
        </w:rPr>
        <w:t xml:space="preserve">забезпечує своєчасне проведення планово попереджувальних ремонтів устаткування;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993" w:leader="none"/>
        </w:tabs>
      </w:pPr>
      <w:r>
        <w:rPr>
          <w:rFonts w:ascii="Times New Roman" w:hAnsi="Times New Roman"/>
          <w:sz w:val="24"/>
          <w:szCs w:val="24"/>
        </w:rPr>
        <w:t xml:space="preserve">- </w:t>
        <w:tab/>
      </w:r>
      <w:r>
        <w:rPr>
          <w:rFonts w:ascii="Times New Roman" w:hAnsi="Times New Roman"/>
          <w:spacing w:val="3"/>
          <w:sz w:val="24"/>
          <w:szCs w:val="24"/>
        </w:rPr>
        <w:t xml:space="preserve">відповідність  технологічної документації вимогам  нормативних  атів  про </w:t>
      </w:r>
      <w:r>
        <w:rPr>
          <w:rFonts w:ascii="Times New Roman" w:hAnsi="Times New Roman"/>
          <w:sz w:val="24"/>
          <w:szCs w:val="24"/>
        </w:rPr>
        <w:t xml:space="preserve">охорону праці;</w:t>
      </w:r>
      <w:r/>
    </w:p>
    <w:p>
      <w:pPr>
        <w:pStyle w:val="624"/>
        <w:numPr>
          <w:ilvl w:val="0"/>
          <w:numId w:val="1"/>
        </w:numPr>
        <w:ind w:left="19" w:firstLine="832"/>
        <w:jc w:val="both"/>
        <w:keepNext/>
        <w:shd w:val="clear" w:fill="FFFFFF" w:color="auto"/>
        <w:widowControl/>
        <w:tabs>
          <w:tab w:val="left" w:pos="87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3"/>
          <w:sz w:val="24"/>
          <w:szCs w:val="24"/>
        </w:rPr>
        <w:t xml:space="preserve">впровадження засобів механізації та автоматизації, виробничих процесів;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numPr>
          <w:ilvl w:val="0"/>
          <w:numId w:val="1"/>
        </w:numPr>
        <w:ind w:left="19" w:firstLine="832"/>
        <w:jc w:val="both"/>
        <w:keepNext/>
        <w:shd w:val="clear" w:fill="FFFFFF" w:color="auto"/>
        <w:widowControl/>
        <w:tabs>
          <w:tab w:val="left" w:pos="87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3"/>
          <w:sz w:val="24"/>
          <w:szCs w:val="24"/>
        </w:rPr>
        <w:t xml:space="preserve">своєчасне проведення оглядів    та планово-попереджувальних ремонтів виробничих </w:t>
      </w:r>
      <w:r>
        <w:rPr>
          <w:rFonts w:ascii="Times New Roman" w:hAnsi="Times New Roman"/>
          <w:spacing w:val="-1"/>
          <w:sz w:val="24"/>
          <w:szCs w:val="24"/>
        </w:rPr>
        <w:t xml:space="preserve">будівель та споруд;</w:t>
      </w:r>
      <w:r>
        <w:rPr>
          <w:rFonts w:ascii="Times New Roman" w:hAnsi="Times New Roman"/>
          <w:sz w:val="24"/>
          <w:szCs w:val="24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994" w:leader="none"/>
          <w:tab w:val="left" w:pos="1134" w:leader="none"/>
        </w:tabs>
      </w:pPr>
      <w:r>
        <w:rPr>
          <w:rFonts w:ascii="Times New Roman" w:hAnsi="Times New Roman"/>
          <w:spacing w:val="-5"/>
          <w:sz w:val="24"/>
          <w:szCs w:val="24"/>
        </w:rPr>
        <w:t xml:space="preserve">г)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5"/>
          <w:sz w:val="24"/>
          <w:szCs w:val="24"/>
        </w:rPr>
        <w:t xml:space="preserve">комплектує служби, які здійснюють нагляд за експлуатацією та технічним станом </w:t>
      </w:r>
      <w:r>
        <w:rPr>
          <w:rFonts w:ascii="Times New Roman" w:hAnsi="Times New Roman"/>
          <w:spacing w:val="-1"/>
          <w:sz w:val="24"/>
          <w:szCs w:val="24"/>
        </w:rPr>
        <w:t xml:space="preserve">будівель та споруд;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994" w:leader="none"/>
          <w:tab w:val="left" w:pos="1134" w:leader="none"/>
        </w:tabs>
        <w:rPr>
          <w:rFonts w:ascii="Times New Roman" w:hAnsi="Times New Roman"/>
          <w:spacing w:val="3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д)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3"/>
          <w:sz w:val="24"/>
          <w:szCs w:val="24"/>
        </w:rPr>
        <w:t xml:space="preserve">забезпечує   проведення атестації робочих місць на відповідність їх   нормативними актами про охорону праці;   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4"/>
          <w:sz w:val="24"/>
          <w:szCs w:val="24"/>
        </w:rPr>
        <w:t xml:space="preserve">є) організовує впровадження організаційно технічний заходів щодо забезпечення на </w:t>
      </w:r>
      <w:r>
        <w:rPr>
          <w:rFonts w:ascii="Times New Roman" w:hAnsi="Times New Roman"/>
          <w:sz w:val="24"/>
          <w:szCs w:val="24"/>
        </w:rPr>
        <w:t xml:space="preserve">робочих місцях гранично допустимих концентрацій та норм шкідливих і небезпечних факторів </w:t>
      </w:r>
      <w:r>
        <w:rPr>
          <w:rFonts w:ascii="Times New Roman" w:hAnsi="Times New Roman"/>
          <w:spacing w:val="1"/>
          <w:sz w:val="24"/>
          <w:szCs w:val="24"/>
        </w:rPr>
        <w:t xml:space="preserve">виробничого середовища;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085" w:leader="none"/>
          <w:tab w:val="left" w:pos="1134" w:leader="none"/>
        </w:tabs>
      </w:pPr>
      <w:r>
        <w:rPr>
          <w:rFonts w:ascii="Times New Roman" w:hAnsi="Times New Roman"/>
          <w:spacing w:val="-7"/>
          <w:sz w:val="24"/>
          <w:szCs w:val="24"/>
        </w:rPr>
        <w:t xml:space="preserve">ж) </w:t>
      </w:r>
      <w:r>
        <w:rPr>
          <w:rFonts w:ascii="Times New Roman" w:hAnsi="Times New Roman"/>
          <w:spacing w:val="4"/>
          <w:sz w:val="24"/>
          <w:szCs w:val="24"/>
        </w:rPr>
        <w:t xml:space="preserve">забезпечує працівників засобами індивідуального захисту а відповідному до діючих </w:t>
      </w:r>
      <w:r>
        <w:rPr>
          <w:rFonts w:ascii="Times New Roman" w:hAnsi="Times New Roman"/>
          <w:spacing w:val="1"/>
          <w:sz w:val="24"/>
          <w:szCs w:val="24"/>
        </w:rPr>
        <w:t xml:space="preserve">норм і організовує ї видачу, зберігання та використання.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003" w:leader="none"/>
        </w:tabs>
      </w:pPr>
      <w:r>
        <w:rPr>
          <w:rFonts w:ascii="Times New Roman" w:hAnsi="Times New Roman"/>
          <w:spacing w:val="-2"/>
          <w:sz w:val="24"/>
          <w:szCs w:val="24"/>
        </w:rPr>
        <w:t xml:space="preserve">з)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 xml:space="preserve">забезпечує оптимальні режими праці і відпочинку для всіх працівників</w:t>
      </w:r>
      <w: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 xml:space="preserve">з урахуванням специфіки їх праці, в першу чергу для тих, хто працює з підвищеними </w:t>
      </w:r>
      <w:r>
        <w:rPr>
          <w:rFonts w:ascii="Times New Roman" w:hAnsi="Times New Roman"/>
          <w:spacing w:val="1"/>
          <w:sz w:val="24"/>
          <w:szCs w:val="24"/>
        </w:rPr>
        <w:t xml:space="preserve">фізичними та нервово-емоційними навантаженнями в умовах монотонності та під впливом </w:t>
      </w:r>
      <w:r>
        <w:rPr>
          <w:rFonts w:ascii="Times New Roman" w:hAnsi="Times New Roman"/>
          <w:spacing w:val="2"/>
          <w:sz w:val="24"/>
          <w:szCs w:val="24"/>
        </w:rPr>
        <w:t xml:space="preserve">небезпечних і шкідливих виробничих факторів;</w:t>
      </w:r>
      <w: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 xml:space="preserve">та створює відповідні кімнати психологічного розвантаження та реалізація;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3"/>
          <w:sz w:val="24"/>
          <w:szCs w:val="24"/>
        </w:rPr>
        <w:t xml:space="preserve">і) забезпечує проведення попередніх та періодичних медичних оглядів працівників,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tabs>
          <w:tab w:val="left" w:pos="1134" w:leader="none"/>
        </w:tabs>
      </w:pPr>
      <w:r>
        <w:rPr>
          <w:rFonts w:ascii="Times New Roman" w:hAnsi="Times New Roman"/>
          <w:spacing w:val="11"/>
          <w:sz w:val="24"/>
          <w:szCs w:val="24"/>
        </w:rPr>
        <w:t xml:space="preserve">й) забезпечує працівників лікувально - профілактичним харчуванням згідно з </w:t>
      </w:r>
      <w:r>
        <w:rPr>
          <w:rFonts w:ascii="Times New Roman" w:hAnsi="Times New Roman"/>
          <w:spacing w:val="3"/>
          <w:sz w:val="24"/>
          <w:szCs w:val="24"/>
        </w:rPr>
        <w:t xml:space="preserve">існуючими нормами;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1"/>
          <w:sz w:val="24"/>
          <w:szCs w:val="24"/>
        </w:rPr>
        <w:t xml:space="preserve">к) організовує проведення лікувально - профілактичних заходів щодо попередження </w:t>
      </w:r>
      <w:r>
        <w:rPr>
          <w:rFonts w:ascii="Times New Roman" w:hAnsi="Times New Roman"/>
          <w:spacing w:val="2"/>
          <w:sz w:val="24"/>
          <w:szCs w:val="24"/>
        </w:rPr>
        <w:t xml:space="preserve">захворювань працівників, створює, в разі необхідності, кімнати здоров'я;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2"/>
          <w:sz w:val="24"/>
          <w:szCs w:val="24"/>
        </w:rPr>
        <w:t xml:space="preserve">л) забезпечує працівників санітарно-побутовими приміщеннями;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5"/>
          <w:sz w:val="24"/>
          <w:szCs w:val="24"/>
        </w:rPr>
        <w:t xml:space="preserve">м) організовує, при прийнятті на роботи, професіональний відбір працівників, що </w:t>
      </w:r>
      <w:r>
        <w:rPr>
          <w:rFonts w:ascii="Times New Roman" w:hAnsi="Times New Roman"/>
          <w:spacing w:val="8"/>
          <w:sz w:val="24"/>
          <w:szCs w:val="24"/>
        </w:rPr>
        <w:t xml:space="preserve">зайнятості на виконанні робіт з підвищеною небезпекою, на підставі встановлення їх </w:t>
      </w:r>
      <w:r>
        <w:rPr>
          <w:rFonts w:ascii="Times New Roman" w:hAnsi="Times New Roman"/>
          <w:spacing w:val="4"/>
          <w:sz w:val="24"/>
          <w:szCs w:val="24"/>
        </w:rPr>
        <w:t xml:space="preserve">фізіологічної та психологічної придатності до безпечного виконання робіт;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3"/>
          <w:sz w:val="24"/>
          <w:szCs w:val="24"/>
        </w:rPr>
        <w:t xml:space="preserve">н) залучає асоціації спеціалістів з охорони праці для проведення робіт і</w:t>
      </w:r>
      <w: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 xml:space="preserve">надання допомоги підприємству у вирішенні питань охорони праці.</w:t>
      </w:r>
      <w:r/>
    </w:p>
    <w:p>
      <w:pPr>
        <w:pStyle w:val="633"/>
        <w:ind w:left="0" w:firstLine="720"/>
        <w:keepNext/>
        <w:spacing w:lineRule="auto" w:line="240"/>
        <w:tabs>
          <w:tab w:val="clear" w:pos="1243" w:leader="none"/>
          <w:tab w:val="clear" w:pos="2159" w:leader="none"/>
        </w:tabs>
      </w:pPr>
      <w:r>
        <w:rPr>
          <w:sz w:val="24"/>
          <w:szCs w:val="24"/>
        </w:rPr>
        <w:t xml:space="preserve">4.2.2. </w:t>
      </w:r>
      <w:r>
        <w:t xml:space="preserve">Для забезпечення безпеки устаткування, вентиляційних установок, комунікаційних систем, транспортних засобів підприємством здійснюються:</w:t>
      </w:r>
      <w:r/>
    </w:p>
    <w:p>
      <w:pPr>
        <w:pStyle w:val="633"/>
        <w:numPr>
          <w:ilvl w:val="0"/>
          <w:numId w:val="0"/>
        </w:numPr>
        <w:ind w:left="720"/>
        <w:keepNext/>
        <w:spacing w:lineRule="auto" w:line="240"/>
      </w:pPr>
      <w:r>
        <w:t xml:space="preserve">- призначення осіб, відповідальних за утримання устаткування в безпечному стані;</w:t>
      </w:r>
      <w:r/>
    </w:p>
    <w:p>
      <w:pPr>
        <w:pStyle w:val="633"/>
        <w:numPr>
          <w:ilvl w:val="0"/>
          <w:numId w:val="0"/>
        </w:numPr>
        <w:ind w:left="993" w:hanging="273"/>
        <w:keepNext/>
        <w:spacing w:lineRule="auto" w:line="240"/>
      </w:pPr>
      <w:r>
        <w:t xml:space="preserve">- попередній контроль одержаного устаткування на відповідність вимогам норм і правил з охорони праці та наявність сертифіката безпеки;</w:t>
      </w:r>
      <w:r/>
    </w:p>
    <w:p>
      <w:pPr>
        <w:pStyle w:val="633"/>
        <w:numPr>
          <w:ilvl w:val="0"/>
          <w:numId w:val="0"/>
        </w:numPr>
        <w:ind w:left="993" w:hanging="273"/>
        <w:keepNext/>
        <w:spacing w:lineRule="auto" w:line="240"/>
      </w:pPr>
      <w:r>
        <w:t xml:space="preserve">- попереднє вивчення проектної, технічної документації та визначення заходів безпечної експлуатації устаткування за видами робіт;</w:t>
      </w:r>
      <w:r/>
    </w:p>
    <w:p>
      <w:pPr>
        <w:pStyle w:val="633"/>
        <w:numPr>
          <w:ilvl w:val="0"/>
          <w:numId w:val="0"/>
        </w:numPr>
        <w:ind w:left="993" w:hanging="273"/>
        <w:keepNext/>
        <w:spacing w:lineRule="auto" w:line="240"/>
      </w:pPr>
      <w:r>
        <w:t xml:space="preserve">- установлення порядку введення в експлуатацію вперше змонтованого устаткування та устаткування, яке пройшло ремонт чи відпрацювало амортизаційний термін;</w:t>
      </w:r>
      <w:r/>
    </w:p>
    <w:p>
      <w:pPr>
        <w:pStyle w:val="633"/>
        <w:numPr>
          <w:ilvl w:val="0"/>
          <w:numId w:val="0"/>
        </w:numPr>
        <w:ind w:left="720"/>
        <w:keepNext/>
        <w:spacing w:lineRule="auto" w:line="240"/>
      </w:pPr>
      <w:r>
        <w:t xml:space="preserve">- навчання персоналу, який обслуговує устаткування;</w:t>
      </w:r>
      <w:r/>
    </w:p>
    <w:p>
      <w:pPr>
        <w:pStyle w:val="633"/>
        <w:numPr>
          <w:ilvl w:val="0"/>
          <w:numId w:val="0"/>
        </w:numPr>
        <w:ind w:left="720"/>
        <w:keepNext/>
        <w:spacing w:lineRule="auto" w:line="240"/>
      </w:pPr>
      <w:r>
        <w:t xml:space="preserve">- організація своєчасного проведення ремонту і випробувань.</w:t>
      </w:r>
      <w:r/>
    </w:p>
    <w:p>
      <w:pPr>
        <w:pStyle w:val="633"/>
        <w:ind w:left="0" w:hanging="32"/>
        <w:keepNext/>
        <w:spacing w:lineRule="auto" w:line="240"/>
        <w:tabs>
          <w:tab w:val="num" w:pos="-1560" w:leader="none"/>
          <w:tab w:val="clear" w:pos="1243" w:leader="none"/>
          <w:tab w:val="clear" w:pos="2159" w:leader="none"/>
        </w:tabs>
      </w:pPr>
      <w:r>
        <w:tab/>
        <w:tab/>
        <w:t xml:space="preserve">4.2.3. Навчання, інс</w:t>
      </w:r>
      <w:r>
        <w:t xml:space="preserve">труктажі і перевірка знань працівників з питань охорони праці на підприємстві здійснюється відповідно “Положення про порядок проведення  навчання і перевірки знань з питань охорони праці працівників”, яке розробляється відповідно  “Типового положення про п</w:t>
      </w:r>
      <w:r>
        <w:t xml:space="preserve">орядок проведення  навчання і перевірки знань з питань охорони праці”, затвердженого наказом державного Комітету України з нагляду за охороною праці від 26.01.2005 р. № 15 і зареєстрованого в Міністерстві юстиції України 15 лютого 2005 року за № 231/10511.</w:t>
      </w:r>
      <w:r/>
    </w:p>
    <w:p>
      <w:pPr>
        <w:pStyle w:val="633"/>
        <w:ind w:left="0" w:hanging="32"/>
        <w:keepNext/>
        <w:spacing w:lineRule="auto" w:line="240"/>
        <w:tabs>
          <w:tab w:val="num" w:pos="-1560" w:leader="none"/>
          <w:tab w:val="clear" w:pos="1243" w:leader="none"/>
          <w:tab w:val="clear" w:pos="2159" w:leader="none"/>
        </w:tabs>
        <w:rPr>
          <w:sz w:val="24"/>
          <w:szCs w:val="24"/>
        </w:rPr>
      </w:pPr>
      <w:r>
        <w:tab/>
        <w:tab/>
        <w:t xml:space="preserve">4.2.4. Пропаганда питань охорони праці включає різноманітні такі форми роботи: проведення Днів охорони праці; створення кабінетів охорони праці та куто</w:t>
      </w:r>
      <w:r>
        <w:t xml:space="preserve">чків охорони праці; оформлення інформаційних стендів; вивчення і впровадження позитивного вітчизняного і зарубіжного досвіду з охорони праці; читання лекцій, проведення бесід; проведення семінарів; випуск інформаційних листків, плакатів, виступи по радіо. </w:t>
      </w:r>
      <w:r>
        <w:rPr>
          <w:sz w:val="24"/>
          <w:szCs w:val="24"/>
        </w:rPr>
      </w:r>
      <w:r/>
    </w:p>
    <w:p>
      <w:pPr>
        <w:pStyle w:val="624"/>
        <w:ind w:left="19" w:firstLine="832"/>
        <w:jc w:val="center"/>
        <w:keepNext/>
        <w:shd w:val="clear" w:fill="FFFFFF" w:color="auto"/>
        <w:widowControl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r/>
    </w:p>
    <w:p>
      <w:pPr>
        <w:pStyle w:val="624"/>
        <w:ind w:left="19" w:firstLine="832"/>
        <w:jc w:val="center"/>
        <w:keepNext/>
        <w:shd w:val="clear" w:fill="FFFFFF" w:color="auto"/>
        <w:widowControl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5.ОРГАНІЗАЦІЯ ФУНКЦІОНУВАННЯ СУОП.</w:t>
      </w:r>
      <w:r/>
    </w:p>
    <w:p>
      <w:pPr>
        <w:pStyle w:val="624"/>
        <w:ind w:left="19" w:firstLine="832"/>
        <w:keepNext/>
        <w:shd w:val="clear" w:fill="FFFFFF" w:color="auto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Функціонування СУОП забезпечується керівником підприємства і реалізується через комплекс організаційних заходів, що передбачають:</w:t>
      </w:r>
      <w:r/>
    </w:p>
    <w:p>
      <w:pPr>
        <w:pStyle w:val="624"/>
        <w:numPr>
          <w:ilvl w:val="0"/>
          <w:numId w:val="1"/>
        </w:numPr>
        <w:ind w:left="19" w:firstLine="832"/>
        <w:keepNext/>
        <w:shd w:val="clear" w:fill="FFFFFF" w:color="auto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формування організаційної структури управ</w:t>
      </w:r>
      <w:r>
        <w:rPr>
          <w:rFonts w:ascii="Times New Roman" w:hAnsi="Times New Roman"/>
          <w:sz w:val="24"/>
          <w:szCs w:val="24"/>
        </w:rPr>
        <w:t xml:space="preserve">ління охороною праці, створення відповідних служб і призначення посадових осіб, що забезпечують рішення конкретних задач охорони праці і здійснюють організаційно-технічне, оперативне і методичне керівництво діяльністю структурних підрозділів у рамках СУОП;</w:t>
      </w:r>
      <w:r/>
    </w:p>
    <w:p>
      <w:pPr>
        <w:pStyle w:val="624"/>
        <w:numPr>
          <w:ilvl w:val="0"/>
          <w:numId w:val="1"/>
        </w:numPr>
        <w:ind w:left="19" w:firstLine="832"/>
        <w:keepNext/>
        <w:shd w:val="clear" w:fill="FFFFFF" w:color="auto"/>
        <w:widowControl/>
      </w:pPr>
      <w:r>
        <w:rPr>
          <w:rFonts w:ascii="Times New Roman" w:hAnsi="Times New Roman"/>
          <w:sz w:val="24"/>
          <w:szCs w:val="24"/>
        </w:rPr>
        <w:t xml:space="preserve">визначення комплексу спеціальних функцій управління охороною праці і конкретних цільових задач, що повинні вирішуватися відповідними структурами підрозділами і службами;</w:t>
      </w:r>
      <w:r/>
    </w:p>
    <w:p>
      <w:pPr>
        <w:pStyle w:val="624"/>
        <w:numPr>
          <w:ilvl w:val="0"/>
          <w:numId w:val="1"/>
        </w:numPr>
        <w:ind w:left="19" w:firstLine="832"/>
        <w:keepNext/>
        <w:shd w:val="clear" w:fill="FFFFFF" w:color="auto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установлення функціональних зв’язків між виробничими підрозділами і службами, порядку їхньої взаємодії;</w:t>
      </w:r>
      <w:r/>
    </w:p>
    <w:p>
      <w:pPr>
        <w:pStyle w:val="624"/>
        <w:numPr>
          <w:ilvl w:val="0"/>
          <w:numId w:val="1"/>
        </w:numPr>
        <w:ind w:left="19" w:firstLine="832"/>
        <w:keepNext/>
        <w:shd w:val="clear" w:fill="FFFFFF" w:color="auto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чіткий розподіл обов’язків, прав і відповідальності керівників і спеціалістів щодо виконання ними конкретних задач і функцій, відображення їх у відповідних положеннях про структурні підрозділи і у посадових інструкціях;</w:t>
      </w:r>
      <w:r/>
    </w:p>
    <w:p>
      <w:pPr>
        <w:pStyle w:val="624"/>
        <w:numPr>
          <w:ilvl w:val="0"/>
          <w:numId w:val="1"/>
        </w:numPr>
        <w:ind w:left="19" w:firstLine="832"/>
        <w:keepNext/>
        <w:shd w:val="clear" w:fill="FFFFFF" w:color="auto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створення і забезпечення функціонування кабінету охорони праці, що є центром організаційно-методичної і учбово-пропагандистської роботи з охорони праці на підприємстві;</w:t>
      </w:r>
      <w:r/>
    </w:p>
    <w:p>
      <w:pPr>
        <w:pStyle w:val="624"/>
        <w:numPr>
          <w:ilvl w:val="0"/>
          <w:numId w:val="1"/>
        </w:numPr>
        <w:ind w:left="19" w:firstLine="832"/>
        <w:keepNext/>
        <w:shd w:val="clear" w:fill="FFFFFF" w:color="auto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підготовку відповідних організаційно-розпорядчих документів (положень, наказів, розпоряджень);</w:t>
      </w:r>
      <w:r/>
    </w:p>
    <w:p>
      <w:pPr>
        <w:pStyle w:val="624"/>
        <w:numPr>
          <w:ilvl w:val="0"/>
          <w:numId w:val="1"/>
        </w:numPr>
        <w:ind w:left="19" w:firstLine="832"/>
        <w:keepNext/>
        <w:shd w:val="clear" w:fill="FFFFFF" w:color="auto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прийняття оперативних заходів по забезпеченню функціонування СУОП;</w:t>
      </w:r>
      <w:r/>
    </w:p>
    <w:p>
      <w:pPr>
        <w:pStyle w:val="624"/>
        <w:numPr>
          <w:ilvl w:val="0"/>
          <w:numId w:val="1"/>
        </w:numPr>
        <w:ind w:left="19" w:firstLine="832"/>
        <w:keepNext/>
        <w:shd w:val="clear" w:fill="FFFFFF" w:color="auto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прийняття дисциплінарних, а</w:t>
      </w:r>
      <w:r>
        <w:rPr>
          <w:rFonts w:ascii="Times New Roman" w:hAnsi="Times New Roman"/>
          <w:sz w:val="24"/>
        </w:rPr>
        <w:t xml:space="preserve">дміністративних і інших заходів впливу, спрямованих на підвищення персональної відповідальності керівників і спеціалістів за невиконання своїх обов’язків, передбачених СУОП, а робітників – за недодержання вимог інструкцій з охорони праці на робочих місцях.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5.2. Управління охороною праці здійснюється на всіх рівнях організаційної структури підприємства (підприємство, служба, цех, дільниця, бригада, робоче місце).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5.3. Об’єктами управління є:</w:t>
      </w:r>
      <w:r/>
    </w:p>
    <w:p>
      <w:pPr>
        <w:pStyle w:val="624"/>
        <w:numPr>
          <w:ilvl w:val="0"/>
          <w:numId w:val="1"/>
        </w:numPr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виробничі процеси, устаткування, будинки, споруди, інженерні мережі і територія підприємства, виробниче середовище і умови праці, що формують у цілому рівень охорони праці на підприємстві.</w:t>
      </w:r>
      <w:r/>
    </w:p>
    <w:p>
      <w:pPr>
        <w:pStyle w:val="624"/>
        <w:numPr>
          <w:ilvl w:val="0"/>
          <w:numId w:val="1"/>
        </w:numPr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діяльність функціональних служб і інших структурних підрозділів, спрямована на забезпечення безпеки праці, попередження виробничого травматизму і професійних захворювань, забезпечення на робочих місцях вимог нормативно-правових актів з охорони праці.</w:t>
      </w:r>
      <w:r/>
    </w:p>
    <w:p>
      <w:pPr>
        <w:pStyle w:val="624"/>
        <w:ind w:left="19"/>
        <w:jc w:val="both"/>
        <w:keepNext/>
        <w:shd w:val="clear" w:fill="FFFFFF" w:color="auto"/>
        <w:widowControl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Ключовою ланкою впливу і у</w:t>
      </w:r>
      <w:r>
        <w:rPr>
          <w:rFonts w:ascii="Times New Roman" w:hAnsi="Times New Roman"/>
          <w:spacing w:val="1"/>
          <w:sz w:val="24"/>
          <w:szCs w:val="24"/>
        </w:rPr>
        <w:t xml:space="preserve">правління є виробничий персонал підприємства, тому всі методи адміністративного, економічного, соціально-психологічного впливу, навчання і пропаганди, мотивації і контролю повинні бути спрямовані на активізацію його ефективної роботи в сфері охорони праці.</w:t>
      </w:r>
      <w:r/>
    </w:p>
    <w:p>
      <w:pPr>
        <w:pStyle w:val="624"/>
        <w:ind w:left="19"/>
        <w:jc w:val="both"/>
        <w:keepNext/>
        <w:shd w:val="clear" w:fill="FFFFFF" w:color="auto"/>
        <w:widowControl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ab/>
        <w:t xml:space="preserve">5</w:t>
      </w:r>
      <w:r>
        <w:rPr>
          <w:rFonts w:ascii="Times New Roman" w:hAnsi="Times New Roman"/>
          <w:spacing w:val="1"/>
          <w:sz w:val="24"/>
          <w:szCs w:val="24"/>
        </w:rPr>
        <w:t xml:space="preserve">.4. Управління охороною праці на підприємстві здійснюється керівником підприємства, який зобов’язаний створити і забезпечити, установлені чинним законодавством і нормативно-правовими актами, умови праці і нести особисту відповідальність за їхнє додержання.</w:t>
      </w:r>
      <w:r/>
    </w:p>
    <w:p>
      <w:pPr>
        <w:pStyle w:val="624"/>
        <w:ind w:left="19"/>
        <w:jc w:val="both"/>
        <w:keepNext/>
        <w:shd w:val="clear" w:fill="FFFFFF" w:color="auto"/>
        <w:widowControl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ab/>
        <w:t xml:space="preserve">5.5. Виконання управлінських рішень з питань охорони праці і забезпечення функціонування СУОП у структурних підрозділах здійснюється керівниками цих підрозділів.</w:t>
      </w:r>
      <w:r/>
    </w:p>
    <w:p>
      <w:pPr>
        <w:pStyle w:val="624"/>
        <w:ind w:left="19"/>
        <w:jc w:val="both"/>
        <w:keepNext/>
        <w:shd w:val="clear" w:fill="FFFFFF" w:color="auto"/>
        <w:widowControl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ab/>
        <w:t xml:space="preserve">5.6. Організаційно-методичне керівництво і координацію діяльності всіх структурних підрозділів підприємства в</w:t>
      </w:r>
      <w:r>
        <w:rPr>
          <w:rFonts w:ascii="Times New Roman" w:hAnsi="Times New Roman"/>
          <w:spacing w:val="1"/>
          <w:sz w:val="24"/>
          <w:szCs w:val="24"/>
        </w:rPr>
        <w:t xml:space="preserve"> рамках СУОП здійснює заступник керівника підприємства з охорони праці особисто і (або) через службу охорони праці (якщо в структурі підприємства відсутній інститут заступників керівника підприємства, то ці функції виконує начальник відділу охорони праці).</w:t>
      </w:r>
      <w:r/>
    </w:p>
    <w:p>
      <w:pPr>
        <w:pStyle w:val="624"/>
        <w:ind w:left="19"/>
        <w:jc w:val="both"/>
        <w:keepNext/>
        <w:shd w:val="clear" w:fill="FFFFFF" w:color="auto"/>
        <w:widowControl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ab/>
        <w:t xml:space="preserve">5.7. В управлінні охороною праці, крім штатних посадових осіб і структурних підрозділів беруть участь</w:t>
      </w:r>
      <w:r>
        <w:rPr>
          <w:rFonts w:ascii="Times New Roman" w:hAnsi="Times New Roman"/>
          <w:spacing w:val="1"/>
          <w:sz w:val="24"/>
          <w:szCs w:val="24"/>
        </w:rPr>
        <w:t xml:space="preserve"> профспілковий комітет (цехові комітети) з його комісією з охорони і громадськими інспекторами з охорони праці або інші уповноважені найманими працівниками особи з питань охорони праці, задачі і функції яких повинні бути визначені відповідними положеннями.</w:t>
      </w:r>
      <w:r/>
    </w:p>
    <w:p>
      <w:pPr>
        <w:pStyle w:val="624"/>
        <w:ind w:left="19"/>
        <w:jc w:val="both"/>
        <w:keepNext/>
        <w:shd w:val="clear" w:fill="FFFFFF" w:color="auto"/>
        <w:widowControl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ab/>
        <w:t xml:space="preserve">5.8. У цілому організаційна структура управління охороною праці базується на координуючій ролі служби охорони праці, яка, відповідно до діючого на підприємстві положення, розробл</w:t>
      </w:r>
      <w:r>
        <w:rPr>
          <w:rFonts w:ascii="Times New Roman" w:hAnsi="Times New Roman"/>
          <w:spacing w:val="1"/>
          <w:sz w:val="24"/>
          <w:szCs w:val="24"/>
        </w:rPr>
        <w:t xml:space="preserve">еного на основі “Типового положення про службу охорони праці”, затвердженого наказом Держнаглядохоронпраці України 15.11.2004 р. № 255 та наділена необхідними повноваженнями і бере участь у здійсненні усіх функцій, зв’язаних із забезпеченням безпеки праці.</w:t>
      </w:r>
      <w:r/>
    </w:p>
    <w:p>
      <w:pPr>
        <w:pStyle w:val="624"/>
        <w:ind w:left="19"/>
        <w:jc w:val="both"/>
        <w:keepNext/>
        <w:shd w:val="clear" w:fill="FFFFFF" w:color="auto"/>
        <w:widowControl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ab/>
      </w:r>
      <w:r>
        <w:rPr>
          <w:rFonts w:ascii="Times New Roman" w:hAnsi="Times New Roman"/>
          <w:spacing w:val="2"/>
          <w:sz w:val="24"/>
          <w:szCs w:val="24"/>
        </w:rPr>
      </w:r>
      <w:r/>
    </w:p>
    <w:p>
      <w:pPr>
        <w:pStyle w:val="624"/>
        <w:ind w:left="19" w:firstLine="832"/>
        <w:jc w:val="center"/>
        <w:keepNext/>
        <w:shd w:val="clear" w:fill="FFFFFF" w:color="auto"/>
        <w:widowControl/>
        <w:rPr>
          <w:rFonts w:ascii="Times New Roman" w:hAnsi="Times New Roman"/>
          <w:b/>
          <w:bCs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6. 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 xml:space="preserve">ОБОВ ЯЗКИ З ПИТАНЬ ОХОРОНИ ПРАЦІ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spacing w:val="6"/>
          <w:sz w:val="24"/>
          <w:szCs w:val="24"/>
        </w:rPr>
      </w:pPr>
      <w:r>
        <w:rPr>
          <w:rFonts w:ascii="Times New Roman" w:hAnsi="Times New Roman"/>
          <w:b/>
          <w:bCs/>
          <w:spacing w:val="2"/>
          <w:sz w:val="24"/>
          <w:szCs w:val="24"/>
        </w:rPr>
        <w:t xml:space="preserve">ПОСАДОВИХ ОСІБ, СПЕЦІАЛІСТІВ, </w:t>
      </w:r>
      <w:r>
        <w:rPr>
          <w:rFonts w:ascii="Times New Roman" w:hAnsi="Times New Roman"/>
          <w:b/>
          <w:bCs/>
          <w:sz w:val="24"/>
          <w:szCs w:val="24"/>
        </w:rPr>
        <w:t xml:space="preserve">ТЕХНІЧНИХ СЛУЖБОВЦІВ І РОБІТНИКІВ</w:t>
      </w:r>
      <w:r>
        <w:rPr>
          <w:rFonts w:ascii="Times New Roman" w:hAnsi="Times New Roman"/>
          <w:spacing w:val="6"/>
          <w:sz w:val="24"/>
          <w:szCs w:val="24"/>
        </w:rPr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</w:pPr>
      <w:r>
        <w:rPr>
          <w:rFonts w:ascii="Times New Roman" w:hAnsi="Times New Roman"/>
          <w:spacing w:val="6"/>
          <w:sz w:val="24"/>
          <w:szCs w:val="24"/>
        </w:rPr>
        <w:t xml:space="preserve"> 6.1. Посадові особи, спеціалісти, технічні службовці і робітники повинні знати вимоги </w:t>
      </w:r>
      <w:r>
        <w:rPr>
          <w:rFonts w:ascii="Times New Roman" w:hAnsi="Times New Roman"/>
          <w:sz w:val="24"/>
          <w:szCs w:val="24"/>
        </w:rPr>
        <w:t xml:space="preserve">Закону України "Про охорону праці", Закону України "Про пожежну безпеку", Кодексу законів України про працю та інших законодавчих і нормативних актів про охорону праці і виконувати </w:t>
      </w:r>
      <w:r>
        <w:rPr>
          <w:rFonts w:ascii="Times New Roman" w:hAnsi="Times New Roman"/>
          <w:spacing w:val="1"/>
          <w:sz w:val="24"/>
          <w:szCs w:val="24"/>
        </w:rPr>
        <w:t xml:space="preserve">свої посадові і службові обов'язки у відповідності з ними.</w:t>
      </w:r>
      <w:r/>
    </w:p>
    <w:p>
      <w:pPr>
        <w:pStyle w:val="633"/>
        <w:ind w:left="0" w:hanging="32"/>
        <w:keepNext/>
        <w:spacing w:lineRule="auto" w:line="240"/>
        <w:tabs>
          <w:tab w:val="num" w:pos="-1560" w:leader="none"/>
          <w:tab w:val="clear" w:pos="1243" w:leader="none"/>
          <w:tab w:val="clear" w:pos="2159" w:leader="none"/>
        </w:tabs>
      </w:pPr>
      <w:r>
        <w:rPr>
          <w:spacing w:val="5"/>
          <w:sz w:val="24"/>
          <w:szCs w:val="24"/>
        </w:rPr>
        <w:tab/>
        <w:t xml:space="preserve">Відповідно вимогам </w:t>
      </w:r>
      <w:r>
        <w:t xml:space="preserve">“Типового положення про по</w:t>
      </w:r>
      <w:r>
        <w:t xml:space="preserve">рядок проведення  навчання і перевірки знань з питань охорони праці”, затвердженого наказом державного Комітету України з нагляду за охороною праці від 26.01.2005 р. № 15 і зареєстрованого в Міністерстві юстиції України 15 лютого 2005 року за № 231/10511, </w:t>
      </w:r>
      <w:r>
        <w:rPr>
          <w:spacing w:val="1"/>
          <w:sz w:val="24"/>
          <w:szCs w:val="24"/>
        </w:rPr>
        <w:t xml:space="preserve">посадові особи і спеціалісти підприємства зобов'язані проходити попередню </w:t>
      </w:r>
      <w:r>
        <w:rPr>
          <w:spacing w:val="4"/>
          <w:sz w:val="24"/>
          <w:szCs w:val="24"/>
        </w:rPr>
        <w:t xml:space="preserve">(перед початком виконання своїх обов'язків) і періодичну (один раз на три роки) перевірку </w:t>
      </w:r>
      <w:r>
        <w:rPr>
          <w:spacing w:val="3"/>
          <w:sz w:val="24"/>
          <w:szCs w:val="24"/>
        </w:rPr>
        <w:t xml:space="preserve">знань з питань охорони праці. Також, попередню, перед початком роботи, і періодичну, один </w:t>
      </w:r>
      <w:r>
        <w:rPr>
          <w:spacing w:val="-1"/>
          <w:sz w:val="24"/>
          <w:szCs w:val="24"/>
        </w:rPr>
        <w:t xml:space="preserve">раз на рік, перевірку знань з питань охорони праці зобов'язані проходити і технічні службовці і </w:t>
      </w:r>
      <w:r>
        <w:rPr>
          <w:sz w:val="24"/>
          <w:szCs w:val="24"/>
        </w:rPr>
        <w:t xml:space="preserve">робітники, зайняті на роботах з підвищеною небезпекою.</w:t>
      </w:r>
      <w:r/>
    </w:p>
    <w:p>
      <w:pPr>
        <w:pStyle w:val="624"/>
        <w:ind w:left="19" w:firstLine="832"/>
        <w:jc w:val="both"/>
        <w:keepNext/>
        <w:shd w:val="clear" w:fill="FFFFFF" w:color="auto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5"/>
          <w:sz w:val="24"/>
          <w:szCs w:val="24"/>
        </w:rPr>
        <w:t xml:space="preserve">Всі працівники підприємства за невиконання вимог законодавчих актів та інших </w:t>
      </w:r>
      <w:r>
        <w:rPr>
          <w:rFonts w:ascii="Times New Roman" w:hAnsi="Times New Roman"/>
          <w:spacing w:val="1"/>
          <w:sz w:val="24"/>
          <w:szCs w:val="24"/>
        </w:rPr>
        <w:t xml:space="preserve">нормативних актів з питань охорони праці, створення перепон для діяльності посадових осіб </w:t>
      </w:r>
      <w:r>
        <w:rPr>
          <w:rFonts w:ascii="Times New Roman" w:hAnsi="Times New Roman"/>
          <w:sz w:val="24"/>
          <w:szCs w:val="24"/>
        </w:rPr>
        <w:t xml:space="preserve">органів державного нагляду та представників професійних спілок несуть дисциплінарну, адміністративну, матеріальну та карну відповідальність згідно з чинним законодавством.</w:t>
      </w:r>
      <w:r/>
    </w:p>
    <w:p>
      <w:pPr>
        <w:pStyle w:val="635"/>
        <w:ind w:firstLine="720"/>
        <w:jc w:val="left"/>
      </w:pPr>
      <w:r>
        <w:rPr>
          <w:spacing w:val="-4"/>
        </w:rPr>
        <w:t xml:space="preserve">6.2. </w:t>
      </w:r>
      <w:r>
        <w:t xml:space="preserve"> Всі посадові інструкції повинні мати сім розділів (загальні положення, завдання та обов’язки, права, відповідальність, повинен знати, кваліфі</w:t>
      </w:r>
      <w:r>
        <w:t xml:space="preserve">каційні вимоги, взаємовідносини)  відповідно до вимог п. 6 загальних положень розділу 1 випуску 1 “Довідника кваліфікаційних характеристик професій працівників”, затвердженого наказом Міністерства праці та соціальної політики України від 29.12.04 р. № 336.</w:t>
      </w:r>
      <w:r/>
    </w:p>
    <w:p>
      <w:pPr>
        <w:pStyle w:val="635"/>
        <w:ind w:firstLine="720"/>
        <w:jc w:val="left"/>
      </w:pPr>
      <w:r>
        <w:t xml:space="preserve">6.3. В кожній посадовій (робочій) інструкції повинні зазначатися  обов’язки працівника з питань охорони праці. Рекомендації для працівників підприємства щодо включення до посадових (робочих) інструкцій обов’язків з охорони праці наведені у Додатку</w:t>
      </w:r>
      <w:r>
        <w:t xml:space="preserve"> 8.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continuous"/>
      <w:pgSz w:w="11909" w:h="16834" w:orient="portrait"/>
      <w:pgMar w:top="568" w:right="710" w:bottom="425" w:left="851" w:header="720" w:footer="720" w:gutter="0"/>
      <w:cols w:num="1" w:sep="0" w:space="6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*"/>
      <w:lvlJc w:val="left"/>
      <w:pPr>
        <w:pStyle w:val="624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24"/>
        <w:ind w:left="1440" w:hanging="360"/>
        <w:tabs>
          <w:tab w:val="num" w:pos="144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24"/>
        <w:ind w:left="2160" w:hanging="360"/>
        <w:tabs>
          <w:tab w:val="num" w:pos="216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4"/>
        <w:ind w:left="2880" w:hanging="360"/>
        <w:tabs>
          <w:tab w:val="num" w:pos="28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3600" w:hanging="360"/>
        <w:tabs>
          <w:tab w:val="num" w:pos="36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4320" w:hanging="360"/>
        <w:tabs>
          <w:tab w:val="num" w:pos="432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5040" w:hanging="360"/>
        <w:tabs>
          <w:tab w:val="num" w:pos="50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760" w:hanging="360"/>
        <w:tabs>
          <w:tab w:val="num" w:pos="57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6480" w:hanging="360"/>
        <w:tabs>
          <w:tab w:val="num" w:pos="648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7200" w:hanging="360"/>
        <w:tabs>
          <w:tab w:val="num" w:pos="7200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24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24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4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24"/>
        <w:ind w:left="1308" w:hanging="1308"/>
        <w:tabs>
          <w:tab w:val="num" w:pos="1308" w:leader="none"/>
        </w:tabs>
      </w:pPr>
    </w:lvl>
    <w:lvl w:ilvl="1">
      <w:start w:val="8"/>
      <w:numFmt w:val="decimal"/>
      <w:isLgl w:val="false"/>
      <w:suff w:val="tab"/>
      <w:lvlText w:val="%1.%2."/>
      <w:lvlJc w:val="left"/>
      <w:pPr>
        <w:pStyle w:val="624"/>
        <w:ind w:left="2159" w:hanging="1308"/>
        <w:tabs>
          <w:tab w:val="num" w:pos="2159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3010" w:hanging="1308"/>
        <w:tabs>
          <w:tab w:val="num" w:pos="301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3861" w:hanging="1308"/>
        <w:tabs>
          <w:tab w:val="num" w:pos="3861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4712" w:hanging="1308"/>
        <w:tabs>
          <w:tab w:val="num" w:pos="4712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5563" w:hanging="1308"/>
        <w:tabs>
          <w:tab w:val="num" w:pos="5563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6546" w:hanging="1440"/>
        <w:tabs>
          <w:tab w:val="num" w:pos="6546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7397" w:hanging="1440"/>
        <w:tabs>
          <w:tab w:val="num" w:pos="7397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8608" w:hanging="1800"/>
        <w:tabs>
          <w:tab w:val="num" w:pos="8608" w:leader="none"/>
        </w:tabs>
      </w:pPr>
    </w:lvl>
  </w:abstractNum>
  <w:abstractNum w:abstractNumId="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24"/>
        <w:ind w:left="588" w:hanging="588"/>
        <w:tabs>
          <w:tab w:val="num" w:pos="588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pStyle w:val="624"/>
        <w:ind w:left="1439" w:hanging="588"/>
        <w:tabs>
          <w:tab w:val="num" w:pos="1439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2422" w:hanging="720"/>
        <w:tabs>
          <w:tab w:val="num" w:pos="2422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3273" w:hanging="720"/>
        <w:tabs>
          <w:tab w:val="num" w:pos="3273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4484" w:hanging="1080"/>
        <w:tabs>
          <w:tab w:val="num" w:pos="4484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5335" w:hanging="1080"/>
        <w:tabs>
          <w:tab w:val="num" w:pos="5335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6546" w:hanging="1440"/>
        <w:tabs>
          <w:tab w:val="num" w:pos="6546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7397" w:hanging="1440"/>
        <w:tabs>
          <w:tab w:val="num" w:pos="7397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8608" w:hanging="1800"/>
        <w:tabs>
          <w:tab w:val="num" w:pos="8608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24"/>
        <w:ind w:left="360" w:hanging="360"/>
        <w:tabs>
          <w:tab w:val="num" w:pos="360" w:leader="none"/>
        </w:tabs>
      </w:pPr>
    </w:lvl>
    <w:lvl w:ilvl="1">
      <w:start w:val="5"/>
      <w:numFmt w:val="decimal"/>
      <w:isLgl w:val="false"/>
      <w:suff w:val="tab"/>
      <w:lvlText w:val="%1.%2."/>
      <w:lvlJc w:val="left"/>
      <w:pPr>
        <w:pStyle w:val="624"/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2160" w:hanging="72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2880" w:hanging="72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3960" w:hanging="1080"/>
        <w:tabs>
          <w:tab w:val="num" w:pos="39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4680" w:hanging="10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5760" w:hanging="1440"/>
        <w:tabs>
          <w:tab w:val="num" w:pos="576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6480" w:hanging="1440"/>
        <w:tabs>
          <w:tab w:val="num" w:pos="648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7560" w:hanging="1800"/>
        <w:tabs>
          <w:tab w:val="num" w:pos="756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24"/>
        <w:ind w:left="1428" w:hanging="360"/>
        <w:tabs>
          <w:tab w:val="num" w:pos="1428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24"/>
        <w:ind w:left="2148" w:hanging="360"/>
        <w:tabs>
          <w:tab w:val="num" w:pos="2148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4"/>
        <w:ind w:left="2868" w:hanging="360"/>
        <w:tabs>
          <w:tab w:val="num" w:pos="286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3588" w:hanging="360"/>
        <w:tabs>
          <w:tab w:val="num" w:pos="358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4308" w:hanging="360"/>
        <w:tabs>
          <w:tab w:val="num" w:pos="4308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5028" w:hanging="360"/>
        <w:tabs>
          <w:tab w:val="num" w:pos="502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748" w:hanging="360"/>
        <w:tabs>
          <w:tab w:val="num" w:pos="574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6468" w:hanging="360"/>
        <w:tabs>
          <w:tab w:val="num" w:pos="6468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7188" w:hanging="360"/>
        <w:tabs>
          <w:tab w:val="num" w:pos="7188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24"/>
        <w:ind w:left="372" w:hanging="372"/>
        <w:tabs>
          <w:tab w:val="num" w:pos="372" w:leader="none"/>
        </w:tabs>
      </w:pPr>
      <w:rPr>
        <w:rFonts w:ascii="Times New Roman" w:hAnsi="Times New Roman"/>
        <w:color w:val="000000"/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pStyle w:val="624"/>
        <w:ind w:left="1223" w:hanging="372"/>
        <w:tabs>
          <w:tab w:val="num" w:pos="1223" w:leader="none"/>
        </w:tabs>
      </w:pPr>
      <w:rPr>
        <w:rFonts w:ascii="Times New Roman" w:hAnsi="Times New Roman"/>
        <w:color w:val="000000"/>
        <w:sz w:val="24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2422" w:hanging="720"/>
        <w:tabs>
          <w:tab w:val="num" w:pos="2422" w:leader="none"/>
        </w:tabs>
      </w:pPr>
      <w:rPr>
        <w:rFonts w:ascii="Times New Roman" w:hAnsi="Times New Roman"/>
        <w:color w:val="000000"/>
        <w:sz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3273" w:hanging="720"/>
        <w:tabs>
          <w:tab w:val="num" w:pos="3273" w:leader="none"/>
        </w:tabs>
      </w:pPr>
      <w:rPr>
        <w:rFonts w:ascii="Times New Roman" w:hAnsi="Times New Roman"/>
        <w:color w:val="000000"/>
        <w:sz w:val="24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4484" w:hanging="1080"/>
        <w:tabs>
          <w:tab w:val="num" w:pos="4484" w:leader="none"/>
        </w:tabs>
      </w:pPr>
      <w:rPr>
        <w:rFonts w:ascii="Times New Roman" w:hAnsi="Times New Roman"/>
        <w:color w:val="000000"/>
        <w:sz w:val="24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5335" w:hanging="1080"/>
        <w:tabs>
          <w:tab w:val="num" w:pos="5335" w:leader="none"/>
        </w:tabs>
      </w:pPr>
      <w:rPr>
        <w:rFonts w:ascii="Times New Roman" w:hAnsi="Times New Roman"/>
        <w:color w:val="000000"/>
        <w:sz w:val="24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6546" w:hanging="1440"/>
        <w:tabs>
          <w:tab w:val="num" w:pos="6546" w:leader="none"/>
        </w:tabs>
      </w:pPr>
      <w:rPr>
        <w:rFonts w:ascii="Times New Roman" w:hAnsi="Times New Roman"/>
        <w:color w:val="000000"/>
        <w:sz w:val="24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7397" w:hanging="1440"/>
        <w:tabs>
          <w:tab w:val="num" w:pos="7397" w:leader="none"/>
        </w:tabs>
      </w:pPr>
      <w:rPr>
        <w:rFonts w:ascii="Times New Roman" w:hAnsi="Times New Roman"/>
        <w:color w:val="000000"/>
        <w:sz w:val="24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8608" w:hanging="1800"/>
        <w:tabs>
          <w:tab w:val="num" w:pos="8608" w:leader="none"/>
        </w:tabs>
      </w:pPr>
      <w:rPr>
        <w:rFonts w:ascii="Times New Roman" w:hAnsi="Times New Roman"/>
        <w:color w:val="000000"/>
        <w:sz w:val="24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24"/>
        <w:ind w:left="360" w:hanging="360"/>
        <w:tabs>
          <w:tab w:val="num" w:pos="360" w:leader="none"/>
        </w:tabs>
      </w:pPr>
      <w:rPr>
        <w:color w:val="000000"/>
      </w:rPr>
    </w:lvl>
    <w:lvl w:ilvl="1">
      <w:start w:val="3"/>
      <w:numFmt w:val="decimal"/>
      <w:isLgl w:val="false"/>
      <w:suff w:val="tab"/>
      <w:lvlText w:val="%1.%2."/>
      <w:lvlJc w:val="left"/>
      <w:pPr>
        <w:pStyle w:val="624"/>
        <w:ind w:left="1080" w:hanging="360"/>
        <w:tabs>
          <w:tab w:val="num" w:pos="1080" w:leader="none"/>
        </w:tabs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2160" w:hanging="720"/>
        <w:tabs>
          <w:tab w:val="num" w:pos="2160" w:leader="none"/>
        </w:tabs>
      </w:pPr>
      <w:rPr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2880" w:hanging="720"/>
        <w:tabs>
          <w:tab w:val="num" w:pos="2880" w:leader="none"/>
        </w:tabs>
      </w:pPr>
      <w:rPr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3960" w:hanging="1080"/>
        <w:tabs>
          <w:tab w:val="num" w:pos="3960" w:leader="none"/>
        </w:tabs>
      </w:pPr>
      <w:rPr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4680" w:hanging="1080"/>
        <w:tabs>
          <w:tab w:val="num" w:pos="4680" w:leader="none"/>
        </w:tabs>
      </w:pPr>
      <w:rPr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5760" w:hanging="1440"/>
        <w:tabs>
          <w:tab w:val="num" w:pos="5760" w:leader="none"/>
        </w:tabs>
      </w:pPr>
      <w:rPr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6480" w:hanging="1440"/>
        <w:tabs>
          <w:tab w:val="num" w:pos="6480" w:leader="none"/>
        </w:tabs>
      </w:pPr>
      <w:rPr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7200" w:hanging="1440"/>
        <w:tabs>
          <w:tab w:val="num" w:pos="7200" w:leader="none"/>
        </w:tabs>
      </w:pPr>
      <w:rPr>
        <w:color w:val="000000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3.5.%1."/>
      <w:legacy w:legacy="1" w:legacyIndent="0" w:legacySpace="0"/>
      <w:lvlJc w:val="left"/>
      <w:pPr>
        <w:pStyle w:val="624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0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624"/>
        <w:ind w:left="1440" w:hanging="360"/>
        <w:tabs>
          <w:tab w:val="num" w:pos="1440" w:leader="none"/>
        </w:tabs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2."/>
      <w:lvlJc w:val="left"/>
      <w:pPr>
        <w:pStyle w:val="624"/>
        <w:ind w:left="2160" w:hanging="360"/>
        <w:tabs>
          <w:tab w:val="num" w:pos="2160" w:leader="none"/>
        </w:tabs>
      </w:pPr>
    </w:lvl>
    <w:lvl w:ilvl="2">
      <w:start w:val="1"/>
      <w:numFmt w:val="bullet"/>
      <w:isLgl w:val="false"/>
      <w:suff w:val="tab"/>
      <w:lvlText w:val=""/>
      <w:lvlJc w:val="left"/>
      <w:pPr>
        <w:pStyle w:val="624"/>
        <w:ind w:left="2880" w:hanging="360"/>
        <w:tabs>
          <w:tab w:val="num" w:pos="2880" w:leader="none"/>
        </w:tabs>
      </w:pPr>
      <w:rPr>
        <w:rFonts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3600" w:hanging="360"/>
        <w:tabs>
          <w:tab w:val="num" w:pos="36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4320" w:hanging="360"/>
        <w:tabs>
          <w:tab w:val="num" w:pos="432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5040" w:hanging="360"/>
        <w:tabs>
          <w:tab w:val="num" w:pos="50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760" w:hanging="360"/>
        <w:tabs>
          <w:tab w:val="num" w:pos="57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6480" w:hanging="360"/>
        <w:tabs>
          <w:tab w:val="num" w:pos="648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7200" w:hanging="360"/>
        <w:tabs>
          <w:tab w:val="num" w:pos="7200" w:leader="none"/>
        </w:tabs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24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24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4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num w:numId="1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24"/>
        </w:pPr>
        <w:rPr>
          <w:rFonts w:ascii="Times New Roman" w:hAnsi="Times New Roman"/>
        </w:rPr>
      </w:lvl>
    </w:lvlOverride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24"/>
        </w:pPr>
        <w:rPr>
          <w:rFonts w:ascii="Times New Roman" w:hAnsi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24"/>
        </w:pPr>
        <w:rPr>
          <w:rFonts w:ascii="Times New Roman" w:hAnsi="Times New Roman"/>
        </w:rPr>
      </w:lvl>
    </w:lvlOverride>
  </w:num>
  <w:num w:numId="4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24"/>
        </w:pPr>
        <w:rPr>
          <w:rFonts w:ascii="Times New Roman" w:hAnsi="Times New Roman"/>
        </w:rPr>
      </w:lvl>
    </w:lvlOverride>
  </w:num>
  <w:num w:numId="5">
    <w:abstractNumId w:val="9"/>
  </w:num>
  <w:num w:numId="6">
    <w:abstractNumId w:val="3"/>
  </w:num>
  <w:num w:numId="7">
    <w:abstractNumId w:val="7"/>
  </w:num>
  <w:num w:numId="8">
    <w:abstractNumId w:val="10"/>
  </w:num>
  <w:num w:numId="9">
    <w:abstractNumId w:val="4"/>
  </w:num>
  <w:num w:numId="10">
    <w:abstractNumId w:val="2"/>
  </w:num>
  <w:num w:numId="11">
    <w:abstractNumId w:val="11"/>
  </w:num>
  <w:num w:numId="12">
    <w:abstractNumId w:val="8"/>
  </w:num>
  <w:num w:numId="13">
    <w:abstractNumId w:val="5"/>
  </w:num>
  <w:num w:numId="14">
    <w:abstractNumId w:val="6"/>
  </w:num>
  <w:num w:numId="1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mirrorMargins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24">
    <w:name w:val="Обычный"/>
    <w:next w:val="624"/>
    <w:link w:val="624"/>
    <w:rPr>
      <w:rFonts w:ascii="Arial" w:hAnsi="Arial"/>
      <w:lang w:val="uk-UA" w:bidi="ar-SA" w:eastAsia="ru-RU"/>
    </w:rPr>
    <w:pPr>
      <w:widowControl w:val="off"/>
    </w:pPr>
  </w:style>
  <w:style w:type="paragraph" w:styleId="625">
    <w:name w:val="Заголовок 1"/>
    <w:basedOn w:val="624"/>
    <w:next w:val="624"/>
    <w:link w:val="624"/>
    <w:rPr>
      <w:rFonts w:ascii="Times New Roman" w:hAnsi="Times New Roman"/>
      <w:b/>
      <w:bCs/>
      <w:color w:val="339966"/>
      <w:spacing w:val="-16"/>
      <w:position w:val="1"/>
      <w:sz w:val="46"/>
      <w:szCs w:val="46"/>
    </w:rPr>
    <w:pPr>
      <w:ind w:left="19" w:firstLine="832"/>
      <w:jc w:val="center"/>
      <w:keepNext/>
      <w:shd w:val="clear" w:fill="FFFFFF" w:color="auto"/>
      <w:widowControl/>
      <w:outlineLvl w:val="0"/>
    </w:pPr>
  </w:style>
  <w:style w:type="paragraph" w:styleId="626">
    <w:name w:val="Заголовок 2"/>
    <w:basedOn w:val="624"/>
    <w:next w:val="624"/>
    <w:link w:val="624"/>
    <w:rPr>
      <w:rFonts w:ascii="Times New Roman" w:hAnsi="Times New Roman"/>
      <w:b/>
      <w:bCs/>
      <w:i/>
      <w:iCs/>
      <w:sz w:val="24"/>
      <w:szCs w:val="24"/>
    </w:rPr>
    <w:pPr>
      <w:jc w:val="center"/>
      <w:keepNext/>
      <w:widowControl/>
      <w:outlineLvl w:val="1"/>
    </w:pPr>
  </w:style>
  <w:style w:type="paragraph" w:styleId="627">
    <w:name w:val="Заголовок 3"/>
    <w:basedOn w:val="624"/>
    <w:next w:val="624"/>
    <w:link w:val="624"/>
    <w:rPr>
      <w:rFonts w:ascii="Times New Roman" w:hAnsi="Times New Roman"/>
      <w:b/>
      <w:bCs/>
      <w:sz w:val="24"/>
      <w:szCs w:val="24"/>
    </w:rPr>
    <w:pPr>
      <w:jc w:val="center"/>
      <w:keepNext/>
      <w:widowControl/>
      <w:outlineLvl w:val="2"/>
    </w:pPr>
  </w:style>
  <w:style w:type="character" w:styleId="628">
    <w:name w:val="Основной шрифт абзаца"/>
    <w:next w:val="628"/>
    <w:link w:val="624"/>
    <w:semiHidden/>
  </w:style>
  <w:style w:type="table" w:styleId="629">
    <w:name w:val="Обычная таблица"/>
    <w:next w:val="629"/>
    <w:link w:val="624"/>
    <w:semiHidden/>
    <w:tblPr/>
  </w:style>
  <w:style w:type="numbering" w:styleId="630">
    <w:name w:val="Нет списка"/>
    <w:next w:val="630"/>
    <w:link w:val="624"/>
    <w:semiHidden/>
  </w:style>
  <w:style w:type="paragraph" w:styleId="631">
    <w:name w:val="Название"/>
    <w:basedOn w:val="624"/>
    <w:next w:val="631"/>
    <w:link w:val="637"/>
    <w:rPr>
      <w:rFonts w:ascii="Times New Roman" w:hAnsi="Times New Roman"/>
      <w:b/>
      <w:bCs/>
      <w:color w:val="000000"/>
      <w:spacing w:val="-16"/>
      <w:position w:val="1"/>
      <w:sz w:val="24"/>
      <w:szCs w:val="46"/>
    </w:rPr>
    <w:pPr>
      <w:ind w:left="19" w:firstLine="832"/>
      <w:jc w:val="center"/>
      <w:keepNext/>
      <w:spacing w:lineRule="exact" w:line="408"/>
      <w:shd w:val="clear" w:fill="FFFFFF" w:color="auto"/>
      <w:widowControl/>
    </w:pPr>
  </w:style>
  <w:style w:type="paragraph" w:styleId="632">
    <w:name w:val="Основной текст с отступом"/>
    <w:basedOn w:val="624"/>
    <w:next w:val="632"/>
    <w:link w:val="624"/>
    <w:rPr>
      <w:rFonts w:ascii="Times New Roman" w:hAnsi="Times New Roman"/>
      <w:i/>
      <w:iCs/>
      <w:color w:val="000000"/>
      <w:spacing w:val="-16"/>
      <w:position w:val="1"/>
      <w:sz w:val="24"/>
      <w:szCs w:val="46"/>
      <w:lang w:val="uk-UA"/>
    </w:rPr>
    <w:pPr>
      <w:ind w:left="19" w:firstLine="832"/>
      <w:jc w:val="center"/>
      <w:keepNext/>
      <w:spacing w:lineRule="exact" w:line="408"/>
      <w:shd w:val="clear" w:fill="FFFFFF" w:color="auto"/>
      <w:widowControl/>
    </w:pPr>
  </w:style>
  <w:style w:type="paragraph" w:styleId="633">
    <w:name w:val="Основной текст с отступом 2"/>
    <w:basedOn w:val="624"/>
    <w:next w:val="633"/>
    <w:link w:val="624"/>
    <w:rPr>
      <w:rFonts w:ascii="Times New Roman" w:hAnsi="Times New Roman"/>
      <w:sz w:val="24"/>
    </w:rPr>
    <w:pPr>
      <w:numPr>
        <w:ilvl w:val="1"/>
        <w:numId w:val="0"/>
      </w:numPr>
      <w:ind w:left="2159" w:hanging="1308"/>
      <w:jc w:val="both"/>
      <w:spacing w:lineRule="exact" w:line="240"/>
      <w:shd w:val="clear" w:fill="FFFFFF" w:color="auto"/>
      <w:widowControl/>
      <w:tabs>
        <w:tab w:val="left" w:pos="1243" w:leader="none"/>
        <w:tab w:val="num" w:pos="2159" w:leader="none"/>
      </w:tabs>
    </w:pPr>
  </w:style>
  <w:style w:type="paragraph" w:styleId="634">
    <w:name w:val="Основной текст с отступом 3"/>
    <w:basedOn w:val="624"/>
    <w:next w:val="634"/>
    <w:link w:val="624"/>
    <w:rPr>
      <w:rFonts w:ascii="Times New Roman" w:hAnsi="Times New Roman"/>
      <w:color w:val="000000"/>
      <w:spacing w:val="1"/>
      <w:sz w:val="24"/>
      <w:szCs w:val="24"/>
    </w:rPr>
    <w:pPr>
      <w:ind w:left="19"/>
      <w:jc w:val="both"/>
      <w:shd w:val="clear" w:fill="FFFFFF" w:color="auto"/>
      <w:widowControl/>
      <w:tabs>
        <w:tab w:val="left" w:pos="850" w:leader="none"/>
      </w:tabs>
    </w:pPr>
  </w:style>
  <w:style w:type="paragraph" w:styleId="635">
    <w:name w:val="Основной текст 2"/>
    <w:basedOn w:val="624"/>
    <w:next w:val="635"/>
    <w:link w:val="624"/>
    <w:rPr>
      <w:rFonts w:ascii="Times New Roman" w:hAnsi="Times New Roman"/>
      <w:sz w:val="24"/>
      <w:szCs w:val="24"/>
    </w:rPr>
    <w:pPr>
      <w:jc w:val="center"/>
      <w:widowControl/>
    </w:pPr>
  </w:style>
  <w:style w:type="paragraph" w:styleId="636">
    <w:name w:val="Цитата"/>
    <w:basedOn w:val="624"/>
    <w:next w:val="636"/>
    <w:link w:val="624"/>
    <w:rPr>
      <w:rFonts w:ascii="Times New Roman" w:hAnsi="Times New Roman"/>
      <w:sz w:val="24"/>
      <w:szCs w:val="24"/>
    </w:rPr>
    <w:pPr>
      <w:ind w:left="1260" w:right="355" w:hanging="540"/>
      <w:widowControl/>
    </w:pPr>
  </w:style>
  <w:style w:type="character" w:styleId="637">
    <w:name w:val="Название Знак"/>
    <w:next w:val="637"/>
    <w:link w:val="631"/>
    <w:rPr>
      <w:b/>
      <w:bCs/>
      <w:color w:val="000000"/>
      <w:spacing w:val="-16"/>
      <w:position w:val="1"/>
      <w:sz w:val="24"/>
      <w:szCs w:val="46"/>
      <w:shd w:val="clear" w:fill="FFFFFF" w:color="auto"/>
      <w:lang w:val="uk-UA" w:eastAsia="ru-RU"/>
    </w:rPr>
  </w:style>
  <w:style w:type="paragraph" w:styleId="638">
    <w:name w:val="Подзаголовок"/>
    <w:basedOn w:val="624"/>
    <w:next w:val="638"/>
    <w:link w:val="624"/>
    <w:rPr>
      <w:rFonts w:ascii="Times New Roman" w:hAnsi="Times New Roman"/>
      <w:sz w:val="32"/>
      <w:szCs w:val="24"/>
    </w:rPr>
    <w:pPr>
      <w:jc w:val="center"/>
      <w:widowControl/>
    </w:pPr>
  </w:style>
  <w:style w:type="character" w:styleId="1899" w:default="1">
    <w:name w:val="Default Paragraph Font"/>
    <w:uiPriority w:val="1"/>
    <w:semiHidden/>
    <w:unhideWhenUsed/>
  </w:style>
  <w:style w:type="numbering" w:styleId="1900" w:default="1">
    <w:name w:val="No List"/>
    <w:uiPriority w:val="99"/>
    <w:semiHidden/>
    <w:unhideWhenUsed/>
  </w:style>
  <w:style w:type="paragraph" w:styleId="1901" w:default="1">
    <w:name w:val="Normal"/>
    <w:qFormat/>
  </w:style>
  <w:style w:type="table" w:styleId="190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wmf"/><Relationship Id="rId15" Type="http://schemas.openxmlformats.org/officeDocument/2006/relationships/oleObject" Target="embeddings/oleObject1.bin"/><Relationship Id="rId16" Type="http://schemas.openxmlformats.org/officeDocument/2006/relationships/image" Target="media/image2.wmf"/><Relationship Id="rId17" Type="http://schemas.openxmlformats.org/officeDocument/2006/relationships/oleObject" Target="embeddings/oleObject2.bin"/><Relationship Id="rId18" Type="http://schemas.openxmlformats.org/officeDocument/2006/relationships/image" Target="media/image3.wmf"/><Relationship Id="rId19" Type="http://schemas.openxmlformats.org/officeDocument/2006/relationships/oleObject" Target="embeddings/oleObject3.bin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2021-12-05T12:32:23Z</dcterms:modified>
</cp:coreProperties>
</file>