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54"/>
        <w:ind w:left="5812" w:firstLine="0"/>
        <w:spacing w:after="0" w:afterAutospacing="0" w:before="0" w:beforeAutospacing="0"/>
        <w:suppressLineNumbers w:val="0"/>
      </w:pPr>
      <w:r>
        <w:rPr>
          <w:lang w:val="uk-UA"/>
        </w:rPr>
        <w:t xml:space="preserve">Додаток </w:t>
      </w:r>
      <w:r/>
    </w:p>
    <w:p>
      <w:pPr>
        <w:pStyle w:val="1053"/>
        <w:ind w:left="5812" w:firstLine="0"/>
        <w:spacing w:after="0" w:afterAutospacing="0" w:before="0" w:beforeAutospacing="0"/>
        <w:suppressLineNumbers w:val="0"/>
      </w:pPr>
      <w:r>
        <w:rPr>
          <w:lang w:val="uk-UA"/>
        </w:rPr>
        <w:t xml:space="preserve">до рішення 14 сесії 8 скликання </w:t>
      </w:r>
      <w:r/>
    </w:p>
    <w:p>
      <w:pPr>
        <w:pStyle w:val="1053"/>
        <w:ind w:left="5812" w:firstLine="0"/>
        <w:spacing w:after="0" w:afterAutospacing="0" w:before="0" w:beforeAutospacing="0"/>
        <w:suppressLineNumbers w:val="0"/>
      </w:pPr>
      <w:r>
        <w:rPr>
          <w:lang w:val="uk-UA"/>
        </w:rPr>
        <w:t xml:space="preserve">Менської міської ради </w:t>
      </w:r>
      <w:r/>
    </w:p>
    <w:p>
      <w:pPr>
        <w:pStyle w:val="1053"/>
        <w:ind w:left="5812" w:firstLine="0"/>
        <w:spacing w:after="0" w:afterAutospacing="0" w:before="0" w:beforeAutospacing="0"/>
        <w:suppressLineNumbers w:val="0"/>
      </w:pPr>
      <w:r>
        <w:rPr>
          <w:lang w:val="uk-UA"/>
        </w:rPr>
        <w:t xml:space="preserve">від «25» листопада 2021 р. №</w:t>
      </w:r>
      <w:r>
        <w:rPr>
          <w:lang w:val="uk-UA"/>
        </w:rPr>
        <w:t xml:space="preserve">774</w:t>
      </w:r>
      <w:r/>
    </w:p>
    <w:p>
      <w:pPr>
        <w:pStyle w:val="1053"/>
        <w:ind w:firstLine="0"/>
        <w:jc w:val="both"/>
        <w:spacing w:after="0" w:afterAutospacing="0" w:before="0" w:beforeAutospacing="0"/>
        <w:suppressLineNumbers w:val="0"/>
      </w:pPr>
      <w:r>
        <w:rPr>
          <w:lang w:val="uk-UA"/>
        </w:rPr>
        <w:t xml:space="preserve"> </w:t>
      </w:r>
      <w:r/>
    </w:p>
    <w:p>
      <w:pPr>
        <w:pStyle w:val="1053"/>
        <w:ind w:firstLine="0"/>
        <w:jc w:val="both"/>
        <w:spacing w:after="0" w:afterAutospacing="0" w:before="0" w:beforeAutospacing="0"/>
        <w:suppressLineNumbers w:val="0"/>
      </w:pPr>
      <w:r>
        <w:rPr>
          <w:lang w:val="uk-UA"/>
        </w:rPr>
      </w:r>
      <w:r/>
    </w:p>
    <w:p>
      <w:pPr>
        <w:pStyle w:val="1053"/>
        <w:ind w:firstLine="0"/>
        <w:jc w:val="both"/>
        <w:spacing w:after="0" w:afterAutospacing="0" w:before="0" w:beforeAutospacing="0"/>
        <w:suppressLineNumbers w:val="0"/>
      </w:pPr>
      <w:r>
        <w:rPr>
          <w:lang w:val="uk-UA"/>
        </w:rPr>
      </w:r>
      <w:r/>
    </w:p>
    <w:p>
      <w:pPr>
        <w:pStyle w:val="1053"/>
        <w:ind w:firstLine="0"/>
        <w:spacing w:after="0" w:afterAutospacing="0" w:before="0" w:beforeAutospacing="0"/>
        <w:suppressLineNumbers w:val="0"/>
      </w:pPr>
      <w:r>
        <w:rPr>
          <w:b/>
          <w:bCs/>
          <w:sz w:val="28"/>
          <w:szCs w:val="28"/>
          <w:lang w:val="uk-UA"/>
        </w:rPr>
        <w:t xml:space="preserve">ПОГОДЖЕНО                                       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ЗАТВЕРДЖЕНО</w:t>
      </w:r>
      <w:r/>
    </w:p>
    <w:p>
      <w:pPr>
        <w:pStyle w:val="1053"/>
        <w:ind w:firstLine="0"/>
        <w:spacing w:after="0" w:afterAutospacing="0" w:before="0" w:beforeAutospacing="0"/>
        <w:suppressLineNumbers w:val="0"/>
      </w:pPr>
      <w:r>
        <w:rPr>
          <w:sz w:val="28"/>
          <w:szCs w:val="28"/>
          <w:lang w:val="uk-UA"/>
        </w:rPr>
        <w:t xml:space="preserve">Начальник відділу освіти                    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рішення 14 сесії 8 скликання</w:t>
      </w:r>
      <w:r/>
    </w:p>
    <w:p>
      <w:pPr>
        <w:pStyle w:val="1053"/>
        <w:ind w:firstLine="0"/>
        <w:spacing w:after="0" w:afterAutospacing="0" w:before="0" w:beforeAutospacing="0"/>
        <w:suppressLineNumbers w:val="0"/>
      </w:pPr>
      <w:r>
        <w:rPr>
          <w:sz w:val="28"/>
          <w:szCs w:val="28"/>
          <w:lang w:val="uk-UA"/>
        </w:rPr>
        <w:t xml:space="preserve">Менської міської ради                          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Менської міської ради </w:t>
      </w:r>
      <w:r/>
    </w:p>
    <w:p>
      <w:pPr>
        <w:pStyle w:val="1053"/>
        <w:ind w:firstLine="0"/>
        <w:spacing w:after="0" w:afterAutospacing="0" w:before="0" w:beforeAutospacing="0"/>
        <w:suppressLineNumbers w:val="0"/>
      </w:pPr>
      <w:r>
        <w:rPr>
          <w:sz w:val="28"/>
          <w:szCs w:val="28"/>
          <w:lang w:val="uk-UA"/>
        </w:rPr>
        <w:t xml:space="preserve">_________ Ірина ЛУК’ЯНЕНКО                        </w:t>
      </w:r>
      <w:r>
        <w:rPr>
          <w:sz w:val="28"/>
          <w:szCs w:val="28"/>
          <w:lang w:val="uk-UA"/>
        </w:rPr>
        <w:tab/>
        <w:t xml:space="preserve">25 листопада 2021 року №</w:t>
      </w:r>
      <w:r>
        <w:rPr>
          <w:sz w:val="28"/>
          <w:szCs w:val="28"/>
          <w:lang w:val="uk-UA"/>
        </w:rPr>
        <w:t xml:space="preserve">774</w:t>
      </w:r>
      <w:r/>
    </w:p>
    <w:p>
      <w:pPr>
        <w:pStyle w:val="1053"/>
        <w:ind w:firstLine="0"/>
        <w:spacing w:after="0" w:afterAutospacing="0" w:before="0" w:beforeAutospacing="0"/>
        <w:suppressLineNumbers w:val="0"/>
      </w:pPr>
      <w:r>
        <w:rPr>
          <w:sz w:val="28"/>
          <w:szCs w:val="28"/>
          <w:lang w:val="uk-UA"/>
        </w:rPr>
        <w:t xml:space="preserve">25 листопада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         </w:t>
      </w:r>
      <w:r>
        <w:rPr>
          <w:sz w:val="28"/>
          <w:szCs w:val="28"/>
          <w:lang w:val="uk-UA"/>
        </w:rPr>
        <w:tab/>
        <w:t xml:space="preserve">       </w:t>
      </w:r>
      <w:r>
        <w:rPr>
          <w:sz w:val="28"/>
          <w:szCs w:val="28"/>
          <w:lang w:val="uk-UA"/>
        </w:rPr>
        <w:tab/>
        <w:t xml:space="preserve">           Міський голова</w:t>
      </w:r>
      <w:r/>
    </w:p>
    <w:p>
      <w:pPr>
        <w:pStyle w:val="1053"/>
        <w:ind w:firstLine="0"/>
        <w:spacing w:after="0" w:afterAutospacing="0" w:before="0" w:beforeAutospacing="0"/>
        <w:suppressLineNumbers w:val="0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        </w:t>
      </w:r>
      <w:r>
        <w:rPr>
          <w:sz w:val="28"/>
          <w:szCs w:val="28"/>
          <w:lang w:val="uk-UA"/>
        </w:rPr>
        <w:tab/>
        <w:t xml:space="preserve">           _______</w:t>
      </w:r>
      <w:r>
        <w:rPr>
          <w:sz w:val="28"/>
          <w:szCs w:val="28"/>
          <w:lang w:val="uk-UA"/>
        </w:rPr>
        <w:t xml:space="preserve">Ге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надій ПРИМАКОВ</w:t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32"/>
          <w:szCs w:val="32"/>
        </w:rPr>
        <w:suppressLineNumbers w:val="0"/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СТАТУТ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br/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Степанівського міжшкільного </w:t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32"/>
          <w:szCs w:val="32"/>
        </w:rPr>
        <w:suppressLineNumbers w:val="0"/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навчально-виробничого комбінату</w:t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32"/>
          <w:szCs w:val="32"/>
        </w:rPr>
        <w:suppressLineNumbers w:val="0"/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в новій редакції</w:t>
      </w:r>
      <w:r/>
    </w:p>
    <w:p>
      <w:pPr>
        <w:pStyle w:val="1031"/>
        <w:ind w:firstLine="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spacing w:lineRule="auto" w:line="240" w:after="0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1031"/>
        <w:ind w:firstLine="0"/>
        <w:spacing w:lineRule="auto" w:line="240" w:after="0"/>
        <w:tabs>
          <w:tab w:val="left" w:pos="33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031"/>
        <w:ind w:firstLine="0"/>
        <w:spacing w:lineRule="auto" w:line="240" w:after="0"/>
        <w:tabs>
          <w:tab w:val="left" w:pos="33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031"/>
        <w:ind w:firstLine="0"/>
        <w:spacing w:lineRule="auto" w:line="240" w:after="0"/>
        <w:tabs>
          <w:tab w:val="left" w:pos="33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031"/>
        <w:ind w:firstLine="0"/>
        <w:jc w:val="center"/>
        <w:spacing w:lineRule="auto" w:line="240" w:after="0"/>
        <w:tabs>
          <w:tab w:val="left" w:pos="33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м.Мена</w:t>
      </w:r>
      <w:r/>
    </w:p>
    <w:p>
      <w:pPr>
        <w:pStyle w:val="1031"/>
        <w:ind w:firstLine="0"/>
        <w:jc w:val="center"/>
        <w:spacing w:lineRule="auto" w:line="240" w:after="0"/>
        <w:tabs>
          <w:tab w:val="left" w:pos="33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2021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ЗАГАЛЬНІ ПОЛОЖЕННЯ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</w:t>
      </w:r>
      <w:r>
        <w:rPr>
          <w:rFonts w:ascii="Times New Roman" w:hAnsi="Times New Roman"/>
          <w:sz w:val="28"/>
          <w:szCs w:val="28"/>
          <w:lang w:val="uk-UA"/>
        </w:rPr>
        <w:t xml:space="preserve">івський міжшкільний навчально-виробничий комбінат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 закладом освіти, який призначений для забезпечення потреб учнів закладів загальної середньої освіти у профільній підготовці академічного та професійного спрямування: поглибленого вивчення окремих предметів, запровадження курсів з</w:t>
      </w:r>
      <w:r>
        <w:rPr>
          <w:rFonts w:ascii="Times New Roman" w:hAnsi="Times New Roman"/>
          <w:sz w:val="28"/>
          <w:szCs w:val="28"/>
          <w:lang w:val="uk-UA"/>
        </w:rPr>
        <w:t xml:space="preserve">а вибором та спецкурсів відповідно до профілю навчання, психолого-педагогічного супроводу вибору майбутньої професії і подальшої професійної адаптації, може, наближено до місць проживання учнів, надавати професійну підготовку в рамках профільного навчання.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У відповідності до З</w:t>
      </w:r>
      <w:r>
        <w:rPr>
          <w:rFonts w:ascii="Times New Roman" w:hAnsi="Times New Roman"/>
          <w:sz w:val="28"/>
          <w:szCs w:val="28"/>
          <w:lang w:val="uk-UA"/>
        </w:rPr>
        <w:t xml:space="preserve">акону України «Про освіту» та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 тип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міжшкільний ресурсний центр.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Степанівський міжшкільний навчально-виробничий комбінат</w:t>
      </w:r>
      <w:r>
        <w:rPr>
          <w:rFonts w:ascii="Times New Roman" w:hAnsi="Times New Roman"/>
          <w:sz w:val="28"/>
          <w:szCs w:val="28"/>
          <w:lang w:val="uk-UA"/>
        </w:rPr>
        <w:t xml:space="preserve"> є центром впровадження освітньої галузі «Технології» та трудової підготовки учнів 8-12 класів, запровадження допрофільної підготовки.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Одним з напрямків діяльності міжшкільного комбінату є опанування на його базі нав</w:t>
      </w:r>
      <w:r>
        <w:rPr>
          <w:rFonts w:ascii="Times New Roman" w:hAnsi="Times New Roman"/>
          <w:sz w:val="28"/>
          <w:szCs w:val="28"/>
          <w:lang w:val="uk-UA"/>
        </w:rPr>
        <w:t xml:space="preserve">чального предмету «Захист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» та інших предметів інваріантної та варіативної частини навчальних планів.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1.2. Повне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йменування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: Степанівський міжшкільний навчально-виробничий комбінат. 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Скорочен</w:t>
      </w:r>
      <w:r>
        <w:rPr>
          <w:rFonts w:ascii="Times New Roman" w:hAnsi="Times New Roman"/>
          <w:sz w:val="28"/>
          <w:szCs w:val="28"/>
          <w:lang w:val="uk-UA"/>
        </w:rPr>
        <w:t xml:space="preserve">е найменування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: Степанівський МНВК.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Степанівський міжшкільний навчально-виробничий комбінат </w:t>
      </w:r>
      <w:r>
        <w:rPr>
          <w:rFonts w:ascii="Times New Roman" w:hAnsi="Times New Roman"/>
          <w:sz w:val="28"/>
          <w:szCs w:val="28"/>
          <w:lang w:val="uk-UA"/>
        </w:rPr>
        <w:t xml:space="preserve">(далі – МНВК</w:t>
      </w:r>
      <w:r>
        <w:rPr>
          <w:rFonts w:ascii="Times New Roman" w:hAnsi="Times New Roman"/>
          <w:sz w:val="28"/>
          <w:szCs w:val="28"/>
          <w:lang w:val="uk-UA"/>
        </w:rPr>
        <w:t xml:space="preserve">) є комунальним закладом Менської міської ради, яка від імені та в інтересах Менської територіальної громади здійснює правомочності з володіння, користування, розпорядження та управління МНВК.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Степанівський </w:t>
      </w:r>
      <w:r>
        <w:rPr>
          <w:rFonts w:ascii="Times New Roman" w:hAnsi="Times New Roman"/>
          <w:sz w:val="28"/>
          <w:szCs w:val="28"/>
          <w:lang w:val="uk-UA"/>
        </w:rPr>
        <w:t xml:space="preserve">МНВК знаходиться в управлінні відділу освіти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1.4</w:t>
      </w:r>
      <w:r>
        <w:rPr>
          <w:rFonts w:ascii="Times New Roman" w:hAnsi="Times New Roman"/>
          <w:sz w:val="28"/>
          <w:szCs w:val="28"/>
          <w:lang w:val="uk-UA"/>
        </w:rPr>
        <w:t xml:space="preserve">.Засновником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 є Менська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(далі Засновник)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Уповноваженим органом управління є відділ освіти Менської міської ради.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Заснов</w:t>
      </w:r>
      <w:r>
        <w:rPr>
          <w:rFonts w:ascii="Times New Roman" w:hAnsi="Times New Roman"/>
          <w:sz w:val="28"/>
          <w:szCs w:val="28"/>
          <w:lang w:val="uk-UA"/>
        </w:rPr>
        <w:t xml:space="preserve">ник: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shd w:val="clear" w:fill="FFFFFF" w:color="auto"/>
          <w:lang w:val="uk-UA"/>
        </w:rPr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забезпечує утримання та розвиток матеріально-технічної бази заснованого ним закладу освіти на рівні, достатньому для виконання вимог стандартів освіти та ліцензійних умов;</w:t>
      </w:r>
      <w:r/>
    </w:p>
    <w:p>
      <w:pPr>
        <w:pStyle w:val="8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контроль за недопущенням обмежень (дискримінації) за ознаками віку, статі, раси, кольору шкіри, стану здоров’я, інвалідності, осо</w:t>
      </w:r>
      <w:r>
        <w:rPr>
          <w:sz w:val="28"/>
          <w:szCs w:val="28"/>
          <w:lang w:val="uk-UA"/>
        </w:rPr>
        <w:t xml:space="preserve">бливих освітніх потреб, громадянства, національності, політичних, релігійних чи інших переконань, місця проживання, мови спілкування, походження, сімейного, соціального та майнового стану, складних життєвих обставин, наявності судимості та іншими ознаками;</w:t>
      </w:r>
      <w:r/>
    </w:p>
    <w:p>
      <w:pPr>
        <w:pStyle w:val="8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контроль за використанням закладом освіти публічних коштів;</w:t>
      </w:r>
      <w:r/>
    </w:p>
    <w:p>
      <w:pPr>
        <w:pStyle w:val="8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затверджує установчі документи закладу освіти, їх нову редакцію та зміни до них;</w:t>
      </w:r>
      <w:r/>
    </w:p>
    <w:p>
      <w:pPr>
        <w:pStyle w:val="878"/>
        <w:rPr>
          <w:sz w:val="28"/>
          <w:szCs w:val="28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приймає рішення щодо структури відповідно до типових нормативів, загальної чисельності  закладу освіти, забезпечує його фінансування;</w:t>
      </w:r>
      <w:r/>
    </w:p>
    <w:p>
      <w:pPr>
        <w:pStyle w:val="8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забезпечує створення у закладі освіти інклюзивного освітнього середовища, універсального дизайну та розумного пристосування;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реалізує інші права, передбачені законодавством та установчими документами закладу освіти.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1.5</w:t>
      </w:r>
      <w:r>
        <w:rPr>
          <w:rFonts w:ascii="Times New Roman" w:hAnsi="Times New Roman"/>
          <w:sz w:val="28"/>
          <w:szCs w:val="28"/>
          <w:lang w:val="uk-UA"/>
        </w:rPr>
        <w:t xml:space="preserve">.Міс</w:t>
      </w:r>
      <w:r>
        <w:rPr>
          <w:rFonts w:ascii="Times New Roman" w:hAnsi="Times New Roman"/>
          <w:sz w:val="28"/>
          <w:szCs w:val="28"/>
          <w:lang w:val="uk-UA"/>
        </w:rPr>
        <w:t xml:space="preserve">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знаходження (юридична адреса)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МНВК:</w:t>
      </w:r>
      <w:r>
        <w:rPr>
          <w:rFonts w:ascii="Times New Roman" w:hAnsi="Times New Roman"/>
          <w:sz w:val="28"/>
          <w:szCs w:val="28"/>
          <w:lang w:val="uk-UA"/>
        </w:rPr>
        <w:t xml:space="preserve"> 15633, Чернігівська область,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 район, село Степанівка, вулиця Шкільна, 22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Степанівський </w:t>
      </w:r>
      <w:r>
        <w:rPr>
          <w:rFonts w:ascii="Times New Roman" w:hAnsi="Times New Roman"/>
          <w:sz w:val="28"/>
          <w:szCs w:val="28"/>
          <w:lang w:val="uk-UA"/>
        </w:rPr>
        <w:t xml:space="preserve">МНВК є юридичною особою. Права і обов’язки юридичної особи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Степанівський </w:t>
      </w:r>
      <w:r>
        <w:rPr>
          <w:rFonts w:ascii="Times New Roman" w:hAnsi="Times New Roman"/>
          <w:sz w:val="28"/>
          <w:szCs w:val="28"/>
          <w:lang w:val="uk-UA"/>
        </w:rPr>
        <w:t xml:space="preserve">МНВК набуває з моменту його державної реєстрації.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Степанівський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МНВК </w:t>
      </w:r>
      <w:r>
        <w:rPr>
          <w:rFonts w:ascii="Times New Roman" w:hAnsi="Times New Roman"/>
          <w:sz w:val="28"/>
          <w:szCs w:val="28"/>
          <w:lang w:val="uk-UA"/>
        </w:rPr>
        <w:t xml:space="preserve">має самостійний баланс, розрахунковий та інші рахунки в Державному казначействі України (банківських установах), гербову печатку зі своєю назвою, кутовий штамп, фірмовий бланк та</w:t>
      </w:r>
      <w:r>
        <w:rPr>
          <w:rFonts w:ascii="Times New Roman" w:hAnsi="Times New Roman"/>
          <w:sz w:val="28"/>
          <w:szCs w:val="28"/>
          <w:lang w:val="uk-UA"/>
        </w:rPr>
        <w:t xml:space="preserve"> інші реквізити юридичної особи, самостійно здійснює господарчу діяльність та бухгалтерський облік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умовах договору про надання послуг із планування, фінансування, ведення бухгалтерського обліку з Комунальною установою «Центр з обслуговування освітніх установ та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в освіти» Менської міської ради або автономно.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Мова навчання в МНВК визначена відповідно до вимог Конституції та законодавства України про мови.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1.9</w:t>
      </w:r>
      <w:r>
        <w:rPr>
          <w:rFonts w:ascii="Times New Roman" w:hAnsi="Times New Roman"/>
          <w:sz w:val="28"/>
          <w:szCs w:val="28"/>
          <w:lang w:val="uk-UA"/>
        </w:rPr>
        <w:t xml:space="preserve">.У своїй діяльності керується Конституцією України, Законами України, указ</w:t>
      </w:r>
      <w:r>
        <w:rPr>
          <w:rFonts w:ascii="Times New Roman" w:hAnsi="Times New Roman"/>
          <w:sz w:val="28"/>
          <w:szCs w:val="28"/>
          <w:lang w:val="uk-UA"/>
        </w:rPr>
        <w:t xml:space="preserve">ами Президента України, постановами Кабінету Міністрів України, наказами Міністерства освіти і науки України, інших центральних органів виконавчої влади, рішенням місцевих органів виконавчої влади та органів місцевого самоврядування, Положенням про МНВК і </w:t>
      </w:r>
      <w:r>
        <w:rPr>
          <w:rFonts w:ascii="Times New Roman" w:hAnsi="Times New Roman"/>
          <w:sz w:val="28"/>
          <w:szCs w:val="28"/>
          <w:lang w:val="uk-UA"/>
        </w:rPr>
        <w:t xml:space="preserve">даним С</w:t>
      </w:r>
      <w:r>
        <w:rPr>
          <w:rFonts w:ascii="Times New Roman" w:hAnsi="Times New Roman"/>
          <w:sz w:val="28"/>
          <w:szCs w:val="28"/>
          <w:lang w:val="uk-UA"/>
        </w:rPr>
        <w:t xml:space="preserve">татутом.</w:t>
      </w:r>
      <w:r/>
    </w:p>
    <w:p>
      <w:pPr>
        <w:ind w:firstLine="567"/>
        <w:jc w:val="both"/>
        <w:tabs>
          <w:tab w:val="left" w:pos="-142" w:leader="none"/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1.10</w:t>
      </w:r>
      <w:r>
        <w:rPr>
          <w:rFonts w:ascii="Times New Roman" w:hAnsi="Times New Roman"/>
          <w:sz w:val="28"/>
          <w:szCs w:val="28"/>
          <w:lang w:val="uk-UA"/>
        </w:rPr>
        <w:t xml:space="preserve">. Штатний розпис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 складається у відповідності рекомендацій до формування штатних розписів міжшкільних навчально-виробничих комбінатів (майстерень) системи Міністерства освіти і науки України від 1</w:t>
      </w:r>
      <w:r>
        <w:rPr>
          <w:rFonts w:ascii="Times New Roman" w:hAnsi="Times New Roman"/>
          <w:sz w:val="28"/>
          <w:szCs w:val="28"/>
          <w:lang w:val="uk-UA"/>
        </w:rPr>
        <w:t xml:space="preserve">5.09.08 №1/9-590 і затверджується засновником.</w:t>
      </w:r>
      <w:r/>
    </w:p>
    <w:p>
      <w:pPr>
        <w:pStyle w:val="87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МЕТА, ЗАВДАННЯ ТА ВИДИ ДІЯЛЬНОСТІ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2.1.МНВК створений відповідно до соціально-економічних, освітніх потреб у них і при </w:t>
      </w:r>
      <w:r>
        <w:rPr>
          <w:rFonts w:ascii="Times New Roman" w:hAnsi="Times New Roman"/>
          <w:sz w:val="28"/>
          <w:szCs w:val="28"/>
          <w:lang w:val="uk-UA"/>
        </w:rPr>
        <w:t xml:space="preserve">наявності необхідної матеріально-технічної, методичної бази, педагогічних кадрів.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2.2. Головною метою МНВК є: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2.2.1.задоволення потреб у поглибленні базової трудової підготовки учнів закладів загальної середньої освіти та дорослого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 отриманні ними професій та кваліфікацій відповідно до інтересів, здібностей і наявних умов;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2.2.2.забезпечення реалізації права на здобуття допрофесійної, профільної та професійної освіти;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2.2.3.формування соціальної, комунікативної, інформаційної, технічної компетенції учнів та громадян на допрофесійному рівні, спрямування їх щодо майбутньої професійної діяльності.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2.3. Основним</w:t>
      </w:r>
      <w:r>
        <w:rPr>
          <w:rFonts w:ascii="Times New Roman" w:hAnsi="Times New Roman"/>
          <w:sz w:val="28"/>
          <w:szCs w:val="28"/>
          <w:lang w:val="uk-UA"/>
        </w:rPr>
        <w:t xml:space="preserve">и завданнями діяльності МНВК є :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базової трудової і початкової професійної підготовки учнів, що включає розвиток школяра, як особистості, його нахилів, здібностей, професійного самовизначення, формування загальнолюдської моралі, придбання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необхідного обсягу знань і вмінь про економіку, техніку, нові технології, способи трудової діяльності;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здійснення професійного консультування учнів, профорієнтаційної роботи та вибору професій учнями;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пошук, розробка і апробація нового змісту трудового, професійного, на модульних принципах, навчання і форм його реалізації;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відпрацювання комерційно-підприємницьких навичок в процесі навчально-трудової діяльності учнів;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організації технічності і раціоналізації;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ствердження ролі професіоналізму в умовах конкуренції і ви</w:t>
      </w:r>
      <w:r>
        <w:rPr>
          <w:rFonts w:ascii="Times New Roman" w:hAnsi="Times New Roman"/>
          <w:sz w:val="28"/>
          <w:szCs w:val="28"/>
          <w:lang w:val="uk-UA"/>
        </w:rPr>
        <w:t xml:space="preserve">живання, надання обдарованим і здібним учням можливості для реалізації напрямків трудової підготовки, розкриттю у них позитивних природних нахилів, здібностей і обдарованості відповідальності за свої дії, формування громадської позиції, власності гідності;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професійна підготовка незайнятої молоді та дорослого населення;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предметів інваріантної та варіативної складових навчальних планів, які не може забезпечити заклад загальної середньої освіти;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організованого підвозу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2.4.МНВК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передбачає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розвиток загальних /інтелектуальних, психофізіологічних та інших/ і спеціальних /художніх, технічних, математичних то</w:t>
      </w:r>
      <w:r>
        <w:rPr>
          <w:rFonts w:ascii="Times New Roman" w:hAnsi="Times New Roman"/>
          <w:sz w:val="28"/>
          <w:szCs w:val="28"/>
          <w:lang w:val="uk-UA"/>
        </w:rPr>
        <w:t xml:space="preserve">що/ здібностей, відродження народних промислів та ремесел, виховання культури праці, естетичної екологічної культури, дає професійне самовираження і проводить підготовку кадрів по професіях, що визначаються рішенням засновника чи уповноваженого ним органу.</w:t>
      </w:r>
      <w:r/>
    </w:p>
    <w:p>
      <w:pPr>
        <w:pStyle w:val="1036"/>
        <w:ind w:firstLine="0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видами діяльності Степанівський МНВК здійснює :</w:t>
      </w:r>
      <w:r/>
    </w:p>
    <w:p>
      <w:pPr>
        <w:pStyle w:val="8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загальну середню освіту;</w:t>
      </w:r>
      <w:r/>
    </w:p>
    <w:p>
      <w:pPr>
        <w:pStyle w:val="8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професійно-технічну освіту;</w:t>
      </w:r>
      <w:r/>
    </w:p>
    <w:p>
      <w:pPr>
        <w:pStyle w:val="8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підготовку водіїв транспортних засобів;</w:t>
      </w:r>
      <w:r/>
    </w:p>
    <w:p>
      <w:pPr>
        <w:pStyle w:val="8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позашкільну освіту;</w:t>
      </w:r>
      <w:r/>
    </w:p>
    <w:p>
      <w:pPr>
        <w:pStyle w:val="8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внутрішні перевезення пасажирів шкільними автобусами.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МНВК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забезпечує реалізацію профільності навчання в закладах загальної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середньої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освіти.</w:t>
      </w:r>
      <w:r/>
    </w:p>
    <w:p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ОРГАНІЗАЦІЯ ОСВІТНЬОГО ПРОЦЕСУ</w:t>
      </w:r>
      <w:r/>
    </w:p>
    <w:p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 ТРУДОВОЇ ПІДГОТОВКИ УЧНІВ.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3.1.М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ВК планує свою роботу самостійно. У плані роботи відображаються найголовніші питання роботи, визначаються перспективи його розвитку.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Основн</w:t>
      </w:r>
      <w:r>
        <w:rPr>
          <w:rFonts w:ascii="Times New Roman" w:hAnsi="Times New Roman"/>
          <w:sz w:val="28"/>
          <w:szCs w:val="28"/>
          <w:lang w:val="uk-UA"/>
        </w:rPr>
        <w:t xml:space="preserve">им документом, що регулює освітній процес є навчальний план, який складаєть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ся на основі розроблених Міністерством освіти основних навчальних планів із конкретизацією профілю навчання.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У вигляді додатків до нього подається: розклад уроків, щоденний, тижневий  режим роботи МНВК.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3.2.МНВК здійснює освітній процес денною, дистанційною та вечірньою формою навчання. Бажаючим надається право і створюються умови для 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індивідуального навчання, прискореного оволодіння навчального плану, складання екзаменів екстерном.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3.3.Відповідно до навчального плану МНВК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, інженерно-педагогічні працівники самостійно добирають програми, підручники, навчальні посібники, яким надано Гриф Міністерства освіти і науки України, а також науково-методичну літературу, дидактичні матеріали, педагогічні і виробничі технології, що мают</w:t>
      </w:r>
      <w:r>
        <w:rPr>
          <w:rFonts w:ascii="Times New Roman" w:hAnsi="Times New Roman"/>
          <w:sz w:val="28"/>
          <w:szCs w:val="28"/>
          <w:lang w:val="uk-UA"/>
        </w:rPr>
        <w:t xml:space="preserve">ь забезпечувати отримання освітню підготовку на рівні державних (міжнародних) стандартів, виконання інших статутних завдань.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3.4. Мережа і наповнюваність навчальних груп визначається на основі встановлених Кабінетом Міністрів України нормативів фінансування здобуття загальної сере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дньої,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професійної та позашкільної освіти. При цьому враховується потреби місцевого населення, можливості матеріальної бази, санітарно-гігієнічні вимоги, інтереси і побажання учнів, їх батьків, особливості регіону, умови ліцензування 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3.5. Навчання учнів здійснюється в кабінетах, навчально-виробничих майстернях, лабораторіях МНВК, та на основі відповідних договорів, у виробничих майстернях інших закладів, навчальних господарствах, цехах підприємств та інше.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3.6. Виробнича практик</w:t>
      </w:r>
      <w:r>
        <w:rPr>
          <w:rFonts w:ascii="Times New Roman" w:hAnsi="Times New Roman"/>
          <w:sz w:val="28"/>
          <w:szCs w:val="28"/>
          <w:lang w:val="uk-UA"/>
        </w:rPr>
        <w:t xml:space="preserve">а учнів може проводиться на базі МНВК, на підприємствах, в установах, організаціях, для яких здійснюється підготовка кадрів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3.7. Випуск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никам, які закінчили повний курс навчання, надається право складати екзамени на присвоєння кваліфікації, розряду з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отриманням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відповідного документу.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3.8. Термін навчання в МНВК для учнів закладів загальної середньої освіти, слухачів курсів визначається навчальними планами. Випускники МНВК одержують документи встановленого зразка.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3.9. Прийом учнів до МНВК проводиться згідно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направлення закладу загальної середньої освіти та  наказу  директора, що видається  на підставі заяви учня, погодженої з батьками. У разі потреби учень має право протягом  всього періоду навчання перейти на іншу професію, чи до іншого навчального закладу.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3.10. Структура н</w:t>
      </w:r>
      <w:r>
        <w:rPr>
          <w:rFonts w:ascii="Times New Roman" w:hAnsi="Times New Roman"/>
          <w:sz w:val="28"/>
          <w:szCs w:val="28"/>
          <w:lang w:val="uk-UA"/>
        </w:rPr>
        <w:t xml:space="preserve">авчального року, а також тижневе навантаження учнів встановлюється в межах часу, що передбачений робочим навчальним планом</w:t>
      </w:r>
      <w:r/>
    </w:p>
    <w:p>
      <w:pPr>
        <w:ind w:firstLine="567"/>
        <w:jc w:val="both"/>
        <w:tabs>
          <w:tab w:val="left" w:pos="1418" w:leader="none"/>
          <w:tab w:val="left" w:pos="1560" w:leader="none"/>
        </w:tabs>
        <w:rPr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Навчальний рік поділяється на 2 семестри,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починається 01 вересня і закінчується не пізніше 01 липня наступного року.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навчальних класів (груп) завершується не пізніше 15 вересня поточного року.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3.11. Поч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аток та тривалість навчальних занять, канікули  погоджуються з відділом освіти 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3.12. Щоденна кількість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і послідовність навчальних занять визначаються розкладом уроків, який складається відповідно до санітарно-гігієнічних та педагогічних вимог, узгоджується з профспілковим комітетом /при його наявності/ радою закладу освіти і затверджується його директором.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3.13.Крім різних форм обов'язкових навчальних занять, у закладі освіти можуть проводитися індивідуальні та групові консультації, профконсультації з громадянами.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3.14.Домашні завдання, як правило, не задаються, за виключенням деяких випадків.</w:t>
      </w:r>
      <w:r/>
    </w:p>
    <w:p>
      <w:pPr>
        <w:ind w:firstLine="567"/>
        <w:jc w:val="both"/>
        <w:tabs>
          <w:tab w:val="left" w:pos="709" w:leader="none"/>
          <w:tab w:val="left" w:pos="15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3.15.</w:t>
      </w:r>
      <w:r>
        <w:rPr>
          <w:rFonts w:ascii="Times New Roman" w:hAnsi="Times New Roman"/>
          <w:sz w:val="28"/>
          <w:szCs w:val="28"/>
          <w:lang w:val="uk-UA"/>
        </w:rPr>
        <w:t xml:space="preserve">Оцінювання навчальних досягнень учнів (вихованців) МНВК здійснюється відповідно до критеріїв, які визначаються Міністерством освіти і науки України.</w:t>
      </w:r>
      <w:bookmarkStart w:id="0" w:name="BM85"/>
      <w:r/>
      <w:bookmarkEnd w:id="0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Облік навчальних досягнень учнів (вихованців) протягом навчального року ведеться у журналах, інструкції про ведення яких затверджуються Міністерством освіти і науки України. </w:t>
      </w:r>
      <w:r/>
    </w:p>
    <w:p>
      <w:pPr>
        <w:ind w:firstLine="567"/>
        <w:jc w:val="both"/>
        <w:tabs>
          <w:tab w:val="left" w:pos="709" w:leader="none"/>
          <w:tab w:val="left" w:pos="1560" w:leader="none"/>
        </w:tabs>
        <w:rPr>
          <w:rFonts w:ascii="Times New Roman" w:hAnsi="Times New Roman"/>
          <w:spacing w:val="-8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До відповідних закладів загальної середньої освіти надаються відомості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про успішність учнів (вихованців), завірені печаткою та підписом директора </w:t>
      </w:r>
      <w:r>
        <w:rPr>
          <w:rFonts w:ascii="Times New Roman" w:hAnsi="Times New Roman"/>
          <w:spacing w:val="-8"/>
          <w:position w:val="2"/>
          <w:sz w:val="28"/>
          <w:szCs w:val="28"/>
          <w:lang w:val="uk-UA"/>
        </w:rPr>
        <w:t xml:space="preserve">МНВК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3.16.Навчання у закладі освіти завершується кваліфікаційною атестацією якщо інше не передбачене навчальним планом, за результатами яких видаються документи встановленого зразка.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3.17.Слухачам, які за підсумками навчального року не засвоїли професійний курс або не закінчили повного курсу навчання та не пройшли кваліфікаційної атестації, видається довідка.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3.18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.Учням та слухачам зарахованим на навчання відповідно до ліцензованих обсягів, умов акредитації тощо, забезпечується право на закінчення навчання в разі призупинення дії ліцензійних та акредитаційних документів, в тому числі , в інших навчальних закладах 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Учням та слухачам,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зареєстрованих відповідно чинного законодавства класів (груп) підготов</w:t>
      </w:r>
      <w:r>
        <w:rPr>
          <w:rFonts w:ascii="Times New Roman" w:hAnsi="Times New Roman"/>
          <w:sz w:val="28"/>
          <w:szCs w:val="28"/>
          <w:lang w:val="uk-UA"/>
        </w:rPr>
        <w:t xml:space="preserve">ки водіїв, гарантується закінчення навчального закладу в разі припинення дії ліцензії чи акредитації.</w:t>
      </w:r>
      <w:r/>
    </w:p>
    <w:p>
      <w:pPr>
        <w:ind w:firstLine="567"/>
        <w:jc w:val="both"/>
        <w:tabs>
          <w:tab w:val="left" w:pos="709" w:leader="none"/>
          <w:tab w:val="left" w:pos="15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3.19. Забороняється залучати учнів (вихованців) МНВК до участі в заходах, організованих не передбаченими законами воєнізованими формуваннями, а також політичними партіями, релігій</w:t>
      </w:r>
      <w:r>
        <w:rPr>
          <w:rFonts w:ascii="Times New Roman" w:hAnsi="Times New Roman"/>
          <w:sz w:val="28"/>
          <w:szCs w:val="28"/>
          <w:lang w:val="uk-UA"/>
        </w:rPr>
        <w:t xml:space="preserve">ними організаціями (об’єднаннями), крім випадків, визначених чинним законодавством України. Залучати учнів (вихованців), які не досягли повноліття, до участі у заходах, організованих громадськими об’єднаннями, дозволяється виключно за згодою їхніх батьків.</w:t>
      </w:r>
      <w:r/>
    </w:p>
    <w:p>
      <w:pPr>
        <w:ind w:firstLine="567"/>
        <w:jc w:val="both"/>
        <w:tabs>
          <w:tab w:val="left" w:pos="709" w:leader="none"/>
          <w:tab w:val="left" w:pos="156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Будь-яке примушування учнів (вихованців) до вступу до будь-яких громадських об’єднань, воєнізованих формувань, політичних партій (об’єднань), релігійних організацій забороняється..</w:t>
      </w:r>
      <w:bookmarkStart w:id="1" w:name="BM110"/>
      <w:r/>
      <w:bookmarkEnd w:id="1"/>
      <w:r/>
      <w:r/>
    </w:p>
    <w:p>
      <w:pPr>
        <w:ind w:firstLine="567"/>
        <w:jc w:val="both"/>
        <w:tabs>
          <w:tab w:val="left" w:pos="709" w:leader="none"/>
          <w:tab w:val="left" w:pos="156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3.20. Учасники освітнього процесу в МНВК дотримуються взаємоповаги один до одного,  пра</w:t>
      </w:r>
      <w:r>
        <w:rPr>
          <w:rFonts w:ascii="Times New Roman" w:hAnsi="Times New Roman"/>
          <w:sz w:val="28"/>
          <w:szCs w:val="28"/>
          <w:lang w:val="uk-UA"/>
        </w:rPr>
        <w:t xml:space="preserve">вил внутрішнього розпорядку та цього статуту.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УЧАСНИКИ  ОСВІТНЬОГО ПРОЦЕСУ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4.1. Учасниками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процесу в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МНВК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є:</w:t>
      </w:r>
      <w:bookmarkStart w:id="2" w:name="92"/>
      <w:r/>
      <w:bookmarkEnd w:id="2"/>
      <w:r/>
      <w:r/>
    </w:p>
    <w:p>
      <w:pPr>
        <w:pStyle w:val="878"/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учні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;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здобувачі освіти (в т.ч. доросле населення);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3" w:name="93"/>
      <w:r/>
      <w:bookmarkEnd w:id="3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педагогічні працівники;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інженерно-технічні працівники та навчально-допоміжний персонал;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4" w:name="95"/>
      <w:r/>
      <w:bookmarkEnd w:id="4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батьки або особи, які їх замінюють;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5" w:name="96"/>
      <w:r/>
      <w:bookmarkEnd w:id="5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представники підприємств, установ та організацій, які беруть участь у освітньому та  виробничому процесах.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/>
      <w:bookmarkStart w:id="6" w:name="97"/>
      <w:r/>
      <w:bookmarkEnd w:id="6"/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4.2.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Учні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мають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гарантоване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державою право на: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7" w:name="98"/>
      <w:r/>
      <w:bookmarkEnd w:id="7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здобуття освіти відповідно до їх здібностей, обдарувань, уподобань та інтересів;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8" w:name="99"/>
      <w:r/>
      <w:bookmarkEnd w:id="8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добровільний вибір напряму навчання в комбінаті;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9" w:name="100"/>
      <w:r/>
      <w:bookmarkEnd w:id="9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навчання у гуртках, групах та інших творчих об'єднаннях в комбінаті;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10" w:name="101"/>
      <w:r/>
      <w:bookmarkEnd w:id="10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безпечні та нешкідливі умови навчання та праці;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11" w:name="102"/>
      <w:r/>
      <w:bookmarkEnd w:id="11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користування навчально-виробничою,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матеріально-технічною базою комбінату;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12" w:name="103"/>
      <w:r/>
      <w:bookmarkEnd w:id="12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участь у різних видах навчальної та науково-практичної роботи, у конференціях, олімпіадах, виставках, конкурсах та інших масових заходах;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13" w:name="104"/>
      <w:r/>
      <w:bookmarkEnd w:id="13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представлення в органах громадського самоврядування комбінату;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14" w:name="105"/>
      <w:r/>
      <w:bookmarkEnd w:id="14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вільне вираження поглядів, переконань;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15" w:name="106"/>
      <w:r/>
      <w:bookmarkEnd w:id="15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захист від будь-яких форм експлуатації, психічного і фізичного насильства, від дій педагогічних та інших працівників, що порушують їх права, принижують честь і гідність;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/>
      <w:bookmarkStart w:id="16" w:name="107"/>
      <w:r/>
      <w:bookmarkEnd w:id="16"/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4.3.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Учні та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добувачі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освіти МНВК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зобов'язані: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17" w:name="108"/>
      <w:r/>
      <w:bookmarkEnd w:id="17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оволодівати знаннями, вміннями, практичними навичками, підвищувати загальний культурний рівень;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18" w:name="109"/>
      <w:r/>
      <w:bookmarkEnd w:id="18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дотримуватися морально-етичних норм;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19" w:name="110"/>
      <w:r/>
      <w:bookmarkEnd w:id="19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брати посильну участь у різних видах трудової діяльності;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br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ab/>
      </w:r>
      <w:bookmarkStart w:id="20" w:name="111"/>
      <w:r/>
      <w:bookmarkEnd w:id="20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бережливо ставитися до комунального, громадського і особистого майна;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21" w:name="112"/>
      <w:r/>
      <w:bookmarkEnd w:id="21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дотримуватися вимог законодавства, статуту, правил для учнів і слухачів комбінату.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НВК не палити, не вживати спиртних напоїв, наркотиків та токсичних речовин.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4.4. </w:t>
      </w:r>
      <w:bookmarkStart w:id="22" w:name="113"/>
      <w:r/>
      <w:bookmarkEnd w:id="22"/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Педагогічні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працівники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та інші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працівники МНВК мають право на: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23" w:name="114"/>
      <w:r/>
      <w:bookmarkEnd w:id="23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внесення керівництву МНВК та відділу освіти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пропозицій щодо поліпшення освітнього процесу, подання на розгляд керівництву МНВК та педагогічної ради  пропозицій про моральне та матеріальне заохочення учнів і громадян, застосування стягнень до тих, хто порушує правила для учнів і громадян, що діють в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закладі освіти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24" w:name="115"/>
      <w:r/>
      <w:bookmarkEnd w:id="24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вибір форм підвищення педагогічної майстерності та кваліфікації;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25" w:name="116"/>
      <w:r/>
      <w:bookmarkEnd w:id="25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участь у роботі методичних комісій, нарад, зборів, інших органів самоврядування МНВК, в заходах, пов'язаних з організацією виховної роботи,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26" w:name="117"/>
      <w:r/>
      <w:bookmarkEnd w:id="26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проведення в установленому порядку дослідно-експериментальної, пошукової роботи;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27" w:name="118"/>
      <w:r/>
      <w:bookmarkEnd w:id="27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вибір педагогічно обґрунтованих форм, методів, засобів роботи з учнями і слухачами; </w:t>
      </w:r>
      <w:r/>
    </w:p>
    <w:p>
      <w:pPr>
        <w:pStyle w:val="878"/>
        <w:numPr>
          <w:ilvl w:val="0"/>
          <w:numId w:val="0"/>
        </w:numPr>
        <w:tabs>
          <w:tab w:val="clear" w:pos="-142" w:leader="none"/>
          <w:tab w:val="clear" w:pos="0" w:leader="none"/>
        </w:tabs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/>
      <w:bookmarkStart w:id="28" w:name="119"/>
      <w:r/>
      <w:bookmarkEnd w:id="28"/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-</w:t>
        <w:tab/>
        <w:t xml:space="preserve">захис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т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профе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сі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йної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честі, гідності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відповідно до законодавства;</w:t>
      </w:r>
      <w:r>
        <w:rPr>
          <w:rFonts w:ascii="Times New Roman" w:hAnsi="Times New Roman" w:cs="Times New Roman"/>
          <w:sz w:val="28"/>
          <w:shd w:val="clear" w:fill="FFFFFF" w:color="auto"/>
        </w:rPr>
      </w:r>
      <w:r/>
    </w:p>
    <w:p>
      <w:pPr>
        <w:pStyle w:val="878"/>
        <w:numPr>
          <w:ilvl w:val="0"/>
          <w:numId w:val="0"/>
        </w:numPr>
        <w:tabs>
          <w:tab w:val="clear" w:pos="-142" w:leader="none"/>
          <w:tab w:val="clear" w:pos="0" w:leader="none"/>
        </w:tabs>
        <w:rPr>
          <w:rFonts w:ascii="Times New Roman" w:hAnsi="Times New Roman" w:cs="Times New Roman"/>
          <w:sz w:val="28"/>
          <w:szCs w:val="28"/>
        </w:rPr>
      </w:pPr>
      <w:r>
        <w:t xml:space="preserve">-</w:t>
        <w:tab/>
      </w:r>
      <w:bookmarkStart w:id="29" w:name="120"/>
      <w:r/>
      <w:bookmarkEnd w:id="29"/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с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о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ціальне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та матеріальне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заохочення  за досягнення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вагомих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результатів у виконанні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покл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адених на них завдань;</w:t>
      </w:r>
      <w:r>
        <w:rPr>
          <w:rFonts w:ascii="Times New Roman" w:hAnsi="Times New Roman" w:cs="Times New Roman"/>
          <w:sz w:val="28"/>
          <w:shd w:val="clear" w:fill="FFFFFF" w:color="auto"/>
        </w:rPr>
      </w:r>
      <w:r/>
    </w:p>
    <w:p>
      <w:pPr>
        <w:pStyle w:val="878"/>
        <w:numPr>
          <w:ilvl w:val="0"/>
          <w:numId w:val="0"/>
        </w:numPr>
        <w:tabs>
          <w:tab w:val="clear" w:pos="-142" w:leader="none"/>
          <w:tab w:val="clear" w:pos="0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cs="Times New Roman"/>
          <w:sz w:val="28"/>
          <w:shd w:val="clear" w:fill="FFFFFF" w:color="auto"/>
        </w:rPr>
      </w:r>
      <w:bookmarkStart w:id="30" w:name="121"/>
      <w:r>
        <w:rPr>
          <w:rFonts w:ascii="Times New Roman" w:hAnsi="Times New Roman" w:cs="Times New Roman"/>
          <w:sz w:val="28"/>
          <w:shd w:val="clear" w:fill="FFFFFF" w:color="auto"/>
        </w:rPr>
      </w:r>
      <w:bookmarkEnd w:id="30"/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об'єднанн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я у п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рофесійні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спілки, участь в інших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об'єднаннях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громадян, діяльність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яких не заборонена законодавством.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4.5. </w:t>
      </w:r>
      <w:bookmarkStart w:id="31" w:name="122"/>
      <w:r/>
      <w:bookmarkEnd w:id="31"/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Педагогічні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та інші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працівники МНВК зобов'язані: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32" w:name="123"/>
      <w:r/>
      <w:bookmarkEnd w:id="32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виконувати навчальні плани та програми;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33" w:name="124"/>
      <w:r/>
      <w:bookmarkEnd w:id="33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надавати знання, формувати вміння і навички з різних напрямів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br/>
        <w:t xml:space="preserve">загальної середньої та професійної освіти диференційовано, відповідно до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індивідуальних можливостей, інтересів, нахилів, здібностей учнів і громадян;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br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ab/>
      </w:r>
      <w:bookmarkStart w:id="34" w:name="125"/>
      <w:r/>
      <w:bookmarkEnd w:id="34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сприяти розвиткові інтелектуальних і творчих здібностей, фізичних якостей учнів і громадян відповідно до їх задатків та запитів, а також збереженню здоров'я;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/>
      <w:bookmarkStart w:id="35" w:name="126"/>
      <w:r/>
      <w:bookmarkEnd w:id="35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визначати мету та конкретні завдання освіти учнів і громадян, вибирати адекватні засоби їх реалізації;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36" w:name="127"/>
      <w:r/>
      <w:bookmarkEnd w:id="36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здійснювати педагогічний контроль за дотриманням учнями і громадянами морально-етичних норм поведінки, правил внутрішнього трудового розпорядку комбінату, вимог інших документів, що регламентують організацію освітнього процесу;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37" w:name="128"/>
      <w:r/>
      <w:bookmarkEnd w:id="37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дотримуватися педагогічної етики, поважати гідність учня і громадянина, захищати його від будь-яких форм фізичного, психічного насильства, виховувати своєю діяльністю повагу до принципів загальнолюдської моралі;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38" w:name="129"/>
      <w:r/>
      <w:bookmarkEnd w:id="38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берегти здоров'я учнів і громадян, захищати їх інтереси, пропагувати здоровий спосіб життя;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39" w:name="130"/>
      <w:r/>
      <w:bookmarkEnd w:id="39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виховувати повагу до батьків, жінки, старших за віком, до народних традицій та звичаїв, духовних і культурних надбань народу України;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40" w:name="131"/>
      <w:r/>
      <w:bookmarkEnd w:id="40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постійно підвищувати професійний рівень, педагогічну майстерність, загальну і політичну культуру;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41" w:name="132"/>
      <w:r/>
      <w:bookmarkEnd w:id="41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вести документацію, пов'язану з виконанням посадових обов'язків (журнали, плани роботи тощо);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42" w:name="133"/>
      <w:r/>
      <w:bookmarkEnd w:id="42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виховувати особистим прикладом і настановами повагу до державної символіки, принципів загальнолюдської моралі;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43" w:name="134"/>
      <w:r/>
      <w:bookmarkEnd w:id="43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дотримуватися вимог статуту МНВК, виконувати правила внутрішнього розпорядку та посадові обов'язки;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44" w:name="135"/>
      <w:r/>
      <w:bookmarkEnd w:id="44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брати участь у роботі педагогічної ради МНВК 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45" w:name="136"/>
      <w:r/>
      <w:bookmarkEnd w:id="45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виконувати накази і розпорядження директора, органів державного управління та місцевого самоврядування, до сфери управління яких належить заклад.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4.6.</w:t>
      </w:r>
      <w:bookmarkStart w:id="46" w:name="137"/>
      <w:r/>
      <w:bookmarkEnd w:id="46"/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Вч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ителі, керівники груп та інших творчих об'єднань комбінату працюють </w:t>
      </w:r>
      <w:r>
        <w:rPr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до розкладу занять, затвердженого директором. 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/>
      <w:bookmarkStart w:id="47" w:name="138"/>
      <w:r/>
      <w:bookmarkEnd w:id="47"/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.7.Обсяг педагогічного навантаження в МНВК визначається  директором згідно із законодавством і затверджується відділом освіти Менської міської ради.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/>
      <w:bookmarkStart w:id="48" w:name="139"/>
      <w:r/>
      <w:bookmarkEnd w:id="48"/>
      <w:r>
        <w:rPr>
          <w:sz w:val="28"/>
          <w:szCs w:val="28"/>
          <w:lang w:val="uk-UA"/>
        </w:rPr>
        <w:t xml:space="preserve">Пер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ерозподіл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педагогічного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навантаження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протягом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навчального року можливий у разі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зміни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кількості годин за окремими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навчальними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програмами, що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передбачаєт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ься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навчальним планом, у разі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вибуття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або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зарахування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здобувачів освіти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, протягом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навчального року або за письмовою згодою педагогічного, а також іншого працівника з додержанням законодавства  про  працю.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/>
      <w:bookmarkStart w:id="49" w:name="141"/>
      <w:r/>
      <w:bookmarkEnd w:id="49"/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4.8</w:t>
      </w:r>
      <w:r>
        <w:rPr>
          <w:sz w:val="28"/>
          <w:szCs w:val="28"/>
          <w:lang w:val="uk-UA"/>
        </w:rPr>
        <w:t xml:space="preserve">.Не допуск</w:t>
      </w:r>
      <w:r>
        <w:rPr>
          <w:sz w:val="28"/>
          <w:szCs w:val="28"/>
          <w:lang w:val="uk-UA"/>
        </w:rPr>
        <w:t xml:space="preserve">ається відволікання педагогічних працівників від виконання професійних обов'язків, крім випадків, передбачених законодавством. </w:t>
      </w:r>
      <w:r/>
    </w:p>
    <w:p>
      <w:pPr>
        <w:ind w:firstLine="567"/>
        <w:jc w:val="both"/>
        <w:rPr>
          <w:shd w:val="clear" w:fill="FFFFFF" w:color="auto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  <w:lang w:val="uk-UA"/>
        </w:rPr>
        <w:t xml:space="preserve">4.9.</w:t>
      </w:r>
      <w:bookmarkStart w:id="50" w:name="142"/>
      <w:r/>
      <w:bookmarkEnd w:id="50"/>
      <w:r>
        <w:rPr>
          <w:sz w:val="28"/>
          <w:szCs w:val="28"/>
          <w:lang w:val="uk-UA"/>
        </w:rPr>
        <w:t xml:space="preserve">Педагогічні працівники МНВК підлягають атестації, як правило, один раз на п'ять років відповідно до порядку, встановленого Міністерством освіти і </w:t>
      </w:r>
      <w:r>
        <w:rPr>
          <w:sz w:val="28"/>
          <w:szCs w:val="28"/>
          <w:lang w:val="uk-UA"/>
        </w:rPr>
        <w:t xml:space="preserve">науки України. Кожен педагогічний працівник може добровільно пройти сертифікацію.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  <w:lang w:val="uk-UA"/>
        </w:rPr>
        <w:t xml:space="preserve">4.10. </w:t>
      </w:r>
      <w:bookmarkStart w:id="51" w:name="143"/>
      <w:r/>
      <w:bookmarkEnd w:id="51"/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Б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атьки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здобувачів освіти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та особи, які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їх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замінюють, громадяни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мають право: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52" w:name="144"/>
      <w:r/>
      <w:bookmarkEnd w:id="52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обирати і бути обраними до батьківського комітету та  ради комбінату;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53" w:name="145"/>
      <w:r/>
      <w:bookmarkEnd w:id="53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звертатися до органів управління освіти, директора МНВК та органів громадського самоврядування комбінату з питань навчання та виховання;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54" w:name="146"/>
      <w:r/>
      <w:bookmarkEnd w:id="54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приймати рішення про участь дитини в інноваційній діяльності МНВК;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55" w:name="147"/>
      <w:r/>
      <w:bookmarkEnd w:id="55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брати участь у заходах, спрямованих на поліпшення організації освітнього процесу та зміцнення  матеріально-технічної бази комбінату; </w:t>
      </w:r>
      <w:r/>
    </w:p>
    <w:p>
      <w:pPr>
        <w:pStyle w:val="878"/>
        <w:rPr>
          <w:rFonts w:ascii="Times New Roman" w:hAnsi="Times New Roman" w:cs="Times New Roman"/>
          <w:sz w:val="28"/>
          <w:szCs w:val="28"/>
        </w:rPr>
      </w:pPr>
      <w:r/>
      <w:bookmarkStart w:id="56" w:name="148"/>
      <w:r/>
      <w:bookmarkEnd w:id="56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захищати законні інтереси учнів і громадян в органах громадського самоврядування комбінату та у відповідних державних, судових органах.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4.11.</w:t>
      </w:r>
      <w:r>
        <w:rPr>
          <w:sz w:val="28"/>
          <w:szCs w:val="28"/>
          <w:lang w:val="uk-UA"/>
        </w:rPr>
        <w:t xml:space="preserve">Призначення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 посаду та звільнення з посади заступника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(заступників) </w:t>
      </w:r>
      <w:r>
        <w:rPr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навчально-виховної, навчально-</w:t>
      </w:r>
      <w:r>
        <w:rPr>
          <w:rFonts w:ascii="Times New Roman" w:hAnsi="Times New Roman"/>
          <w:sz w:val="28"/>
          <w:szCs w:val="28"/>
          <w:lang w:val="uk-UA"/>
        </w:rPr>
        <w:t xml:space="preserve">виробничої робо</w:t>
      </w:r>
      <w:r>
        <w:rPr>
          <w:rFonts w:ascii="Times New Roman" w:hAnsi="Times New Roman"/>
          <w:sz w:val="28"/>
          <w:szCs w:val="28"/>
          <w:lang w:val="uk-UA"/>
        </w:rPr>
        <w:t xml:space="preserve">ти, методиста профорієнтаційної роботи та педагогічних працівників, якими є майстри виробничого навчання, вчителі, практичні психологи, інженерно-педагогічні працівники та інші працівники, які беруть безпосередню участь у освітній роботі здійснює директор.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УПРАВЛІННЯ  МНВК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5.1.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Степанівським </w:t>
      </w:r>
      <w:r>
        <w:rPr>
          <w:rFonts w:ascii="Times New Roman" w:hAnsi="Times New Roman"/>
          <w:sz w:val="28"/>
          <w:szCs w:val="28"/>
          <w:lang w:val="uk-UA"/>
        </w:rPr>
        <w:t xml:space="preserve">МНВК здійснюється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його засновником – 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міською радою безпосередньо та через уповноважений орган управління - 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Менської міської ради.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В</w:t>
      </w:r>
      <w:r>
        <w:rPr>
          <w:rFonts w:ascii="Times New Roman" w:hAnsi="Times New Roman"/>
          <w:sz w:val="28"/>
          <w:szCs w:val="28"/>
          <w:lang w:val="uk-UA"/>
        </w:rPr>
        <w:t xml:space="preserve">ідділ освіти Менської міської ради: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здійснює управління закладом освіти;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забезпечує організацію медичного обслуговування;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затверджує кошторис та штатний розпис, приймає фінансовий звіт закладу освіти у випадках та порядку, визначених законодавством;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виконує функції головного розпорядника бюджетних коштів;</w:t>
      </w:r>
      <w:r/>
    </w:p>
    <w:p>
      <w:pPr>
        <w:pStyle w:val="8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контроль за фінансово-господарською діяльністю, дотриманням установчих документів закладу освіти, а також за недопущенням привілеїв чи обмежень за різними ознаками;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організовує наукове, програмно-методичне, кадрове, матеріальне забезпечення діяльності  педагогічних працівників у сфері діяльності, їх підготовку, перепідготовку, підвищення  кваліфікації та атестацію;</w:t>
      </w:r>
      <w:r/>
    </w:p>
    <w:p>
      <w:pPr>
        <w:pStyle w:val="878"/>
        <w:rPr>
          <w:sz w:val="28"/>
          <w:szCs w:val="28"/>
          <w:lang w:val="uk-UA"/>
        </w:rPr>
      </w:pPr>
      <w:r>
        <w:rPr>
          <w:sz w:val="28"/>
          <w:szCs w:val="28"/>
          <w:lang w:val="uk-UA" w:bidi="hi-IN" w:eastAsia="hi-IN"/>
        </w:rPr>
        <w:t xml:space="preserve">організовує підготовку, проведення експериментальної та інноваційної діяльності у закладі, контролює хід її здійснення;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контролює виконання плану заходів, спрямованих на запобігання та протидію булінгу (цькуванню) в закладі освіти;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осіб; 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здійснює інші повноваження відповідно до норм чинного законодавства.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Без</w:t>
      </w:r>
      <w:r>
        <w:rPr>
          <w:sz w:val="28"/>
          <w:szCs w:val="28"/>
          <w:lang w:val="uk-UA"/>
        </w:rPr>
        <w:t xml:space="preserve">посереднє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керівництво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Степанівським </w:t>
      </w:r>
      <w:r>
        <w:rPr>
          <w:rFonts w:ascii="Times New Roman" w:hAnsi="Times New Roman"/>
          <w:sz w:val="28"/>
          <w:szCs w:val="28"/>
          <w:lang w:val="uk-UA"/>
        </w:rPr>
        <w:t xml:space="preserve">МНВК здійснює директор, який призначається на посаду та звільняється з посади органом управління – відділом освіти Менської міської ради;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5.4.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Директоро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м МНВК 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може бути 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особа, яка є 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громадянин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ом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України, 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володіє державною мовою, 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має вищу освіту, 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стаж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педагогічної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роботи не менше </w:t>
      </w:r>
      <w:r>
        <w:rPr>
          <w:rFonts w:ascii="Times New Roman" w:hAnsi="Times New Roman"/>
          <w:sz w:val="28"/>
          <w:szCs w:val="28"/>
          <w:lang w:val="uk-UA"/>
        </w:rPr>
        <w:t xml:space="preserve">трьох років</w:t>
      </w:r>
      <w:r>
        <w:rPr>
          <w:rFonts w:ascii="Times New Roman" w:hAnsi="Times New Roman"/>
          <w:sz w:val="28"/>
          <w:szCs w:val="28"/>
          <w:lang w:val="uk-UA"/>
        </w:rPr>
        <w:t xml:space="preserve">, організаторські здібності</w:t>
      </w:r>
      <w:r>
        <w:rPr>
          <w:rFonts w:ascii="Times New Roman" w:hAnsi="Times New Roman"/>
          <w:sz w:val="28"/>
          <w:szCs w:val="28"/>
          <w:lang w:val="uk-UA"/>
        </w:rPr>
        <w:t xml:space="preserve">, стан фізичного і психічного здоров’я, що не перешкоджає виконанню професійних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/>
      <w:bookmarkStart w:id="57" w:name="n406"/>
      <w:r/>
      <w:bookmarkEnd w:id="57"/>
      <w:r>
        <w:rPr>
          <w:sz w:val="28"/>
          <w:szCs w:val="28"/>
          <w:lang w:val="uk-UA"/>
        </w:rPr>
        <w:t xml:space="preserve">5.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. Директор МНВК діє на принципах єдиноначальності, організовує всю роботу і несе відповідальність за діяльність </w:t>
      </w:r>
      <w:r>
        <w:rPr>
          <w:sz w:val="28"/>
          <w:szCs w:val="28"/>
          <w:lang w:val="uk-UA"/>
        </w:rPr>
        <w:t xml:space="preserve">закладу освіти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5.6</w:t>
      </w:r>
      <w:r>
        <w:rPr>
          <w:rFonts w:ascii="Times New Roman" w:hAnsi="Times New Roman"/>
          <w:sz w:val="28"/>
          <w:szCs w:val="28"/>
          <w:lang w:val="uk-UA"/>
        </w:rPr>
        <w:t xml:space="preserve">.Директор самостійно вирішує питання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МНВК в межах своєї компетенції.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5.7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 xml:space="preserve">МНВК має право:</w:t>
      </w:r>
      <w:r/>
    </w:p>
    <w:p>
      <w:pPr>
        <w:pStyle w:val="87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організовує діяльність закладу освіти;</w:t>
      </w:r>
      <w:r/>
    </w:p>
    <w:p>
      <w:pPr>
        <w:pStyle w:val="878"/>
        <w:rPr>
          <w:sz w:val="28"/>
          <w:szCs w:val="28"/>
          <w:lang w:val="uk-UA"/>
        </w:rPr>
      </w:pPr>
      <w:r/>
      <w:bookmarkStart w:id="58" w:name="n409"/>
      <w:r/>
      <w:bookmarkEnd w:id="58"/>
      <w:r>
        <w:rPr>
          <w:sz w:val="28"/>
          <w:szCs w:val="28"/>
          <w:lang w:val="uk-UA"/>
        </w:rPr>
        <w:t xml:space="preserve">вирішує питання фінансово-господарської діяльності закладу освіти;</w:t>
      </w:r>
      <w:r/>
    </w:p>
    <w:p>
      <w:pPr>
        <w:pStyle w:val="878"/>
        <w:rPr>
          <w:sz w:val="28"/>
          <w:szCs w:val="28"/>
          <w:lang w:val="uk-UA"/>
        </w:rPr>
      </w:pPr>
      <w:r/>
      <w:bookmarkStart w:id="59" w:name="n410"/>
      <w:r/>
      <w:bookmarkEnd w:id="59"/>
      <w:r>
        <w:rPr>
          <w:sz w:val="28"/>
          <w:szCs w:val="28"/>
          <w:lang w:val="uk-UA"/>
        </w:rPr>
        <w:t xml:space="preserve">призначає на посаду та звільняє з посади працівників, визначає їх функціональні обов’язки;</w:t>
      </w:r>
      <w:r/>
    </w:p>
    <w:p>
      <w:pPr>
        <w:pStyle w:val="878"/>
        <w:rPr>
          <w:sz w:val="28"/>
          <w:szCs w:val="28"/>
          <w:lang w:val="uk-UA"/>
        </w:rPr>
      </w:pPr>
      <w:r/>
      <w:bookmarkStart w:id="60" w:name="n411"/>
      <w:r/>
      <w:bookmarkEnd w:id="60"/>
      <w:r>
        <w:rPr>
          <w:sz w:val="28"/>
          <w:szCs w:val="28"/>
          <w:lang w:val="uk-UA"/>
        </w:rPr>
        <w:t xml:space="preserve">забезпечує організацію освітнього процесу та здійснення контролю за виконанням освітніх програм;</w:t>
      </w:r>
      <w:r/>
    </w:p>
    <w:p>
      <w:pPr>
        <w:pStyle w:val="878"/>
        <w:rPr>
          <w:sz w:val="28"/>
          <w:szCs w:val="28"/>
          <w:lang w:val="uk-UA"/>
        </w:rPr>
      </w:pPr>
      <w:r/>
      <w:bookmarkStart w:id="61" w:name="n412"/>
      <w:r/>
      <w:bookmarkEnd w:id="61"/>
      <w:r>
        <w:rPr>
          <w:sz w:val="28"/>
          <w:szCs w:val="28"/>
          <w:lang w:val="uk-UA"/>
        </w:rPr>
        <w:t xml:space="preserve">забезпечує функціонування внутрішньої системи забезпечення якості освіти;</w:t>
      </w:r>
      <w:r/>
    </w:p>
    <w:p>
      <w:pPr>
        <w:pStyle w:val="878"/>
        <w:rPr>
          <w:sz w:val="28"/>
          <w:szCs w:val="28"/>
          <w:lang w:val="uk-UA"/>
        </w:rPr>
      </w:pPr>
      <w:r/>
      <w:bookmarkStart w:id="62" w:name="n413"/>
      <w:r/>
      <w:bookmarkEnd w:id="62"/>
      <w:r>
        <w:rPr>
          <w:sz w:val="28"/>
          <w:szCs w:val="28"/>
          <w:lang w:val="uk-UA"/>
        </w:rPr>
        <w:t xml:space="preserve">забезпечує умови для здійснення дієвого та відкритого громадського контролю за діяльністю закладу освіти;</w:t>
      </w:r>
      <w:r/>
    </w:p>
    <w:p>
      <w:pPr>
        <w:pStyle w:val="878"/>
        <w:rPr>
          <w:sz w:val="28"/>
          <w:szCs w:val="28"/>
          <w:lang w:val="uk-UA"/>
        </w:rPr>
      </w:pPr>
      <w:r/>
      <w:bookmarkStart w:id="63" w:name="n414"/>
      <w:r/>
      <w:bookmarkEnd w:id="63"/>
      <w:r>
        <w:rPr>
          <w:sz w:val="28"/>
          <w:szCs w:val="28"/>
          <w:lang w:val="uk-UA"/>
        </w:rPr>
        <w:t xml:space="preserve">сприяє та створює умови для діяльності органів самоврядування закладу освіти;</w:t>
      </w:r>
      <w:r/>
    </w:p>
    <w:p>
      <w:pPr>
        <w:pStyle w:val="878"/>
        <w:rPr>
          <w:sz w:val="28"/>
          <w:szCs w:val="28"/>
          <w:lang w:val="uk-UA"/>
        </w:rPr>
      </w:pPr>
      <w:r/>
      <w:bookmarkStart w:id="64" w:name="n415"/>
      <w:r/>
      <w:bookmarkEnd w:id="64"/>
      <w:r>
        <w:rPr>
          <w:sz w:val="28"/>
          <w:szCs w:val="28"/>
          <w:lang w:val="uk-UA"/>
        </w:rPr>
        <w:t xml:space="preserve">сприяє здоровому способу життя здобувачів освіти та працівників закладу освіти;</w:t>
      </w:r>
      <w:r/>
    </w:p>
    <w:p>
      <w:pPr>
        <w:pStyle w:val="878"/>
        <w:rPr>
          <w:sz w:val="28"/>
          <w:szCs w:val="28"/>
          <w:shd w:val="clear" w:fill="FFFFFF" w:color="auto"/>
          <w:lang w:val="uk-UA"/>
        </w:rPr>
      </w:pPr>
      <w:r/>
      <w:bookmarkStart w:id="65" w:name="n2135"/>
      <w:r/>
      <w:bookmarkEnd w:id="65"/>
      <w:r>
        <w:rPr>
          <w:sz w:val="28"/>
          <w:szCs w:val="28"/>
          <w:lang w:val="uk-UA"/>
        </w:rPr>
        <w:t xml:space="preserve">забезпечує створення у закладі освіти безпечного освітнього середовища, вільного від насильства та булінгу (цькування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/>
      <w:bookmarkStart w:id="66" w:name="n416"/>
      <w:r/>
      <w:bookmarkEnd w:id="66"/>
      <w:r>
        <w:rPr>
          <w:rFonts w:ascii="Times New Roman" w:hAnsi="Times New Roman"/>
          <w:sz w:val="28"/>
          <w:szCs w:val="28"/>
          <w:lang w:val="uk-UA"/>
        </w:rPr>
        <w:t xml:space="preserve">забезпечує реалізацію державної освітньої політики, діє від імені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розпоряджається в установленому порядку майном і коштами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забезпечує підготовку до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кошторис</w:t>
      </w:r>
      <w:r>
        <w:rPr>
          <w:rFonts w:ascii="Times New Roman" w:hAnsi="Times New Roman"/>
          <w:sz w:val="28"/>
          <w:szCs w:val="28"/>
          <w:lang w:val="uk-UA"/>
        </w:rPr>
        <w:t xml:space="preserve">у закладу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організовує його виконання, укладає угоди, відкриває рахунки в установах банків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видає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 своєї компетенції накази, обов'язкові для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всіх учасників освітнього, виробничого процесу;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затверджує мережу класів;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організовує освітній процес, здійснює контроль за його ходом і результатами, відповідає за якість і ефективність роботи педагогічного колективу, дотримання вимог охорони дитинства і праці;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погодженням із профспілковим комітетом затверджує правила вн</w:t>
      </w:r>
      <w:r>
        <w:rPr>
          <w:rFonts w:ascii="Times New Roman" w:hAnsi="Times New Roman"/>
          <w:sz w:val="28"/>
          <w:szCs w:val="28"/>
          <w:lang w:val="uk-UA"/>
        </w:rPr>
        <w:t xml:space="preserve">утрішнього трудового розпорядку;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затверджує</w:t>
      </w:r>
      <w:r>
        <w:rPr>
          <w:rFonts w:ascii="Times New Roman" w:hAnsi="Times New Roman"/>
          <w:sz w:val="28"/>
          <w:szCs w:val="28"/>
          <w:lang w:val="uk-UA"/>
        </w:rPr>
        <w:t xml:space="preserve"> посадові </w:t>
      </w:r>
      <w:r>
        <w:rPr>
          <w:rFonts w:ascii="Times New Roman" w:hAnsi="Times New Roman"/>
          <w:sz w:val="28"/>
          <w:szCs w:val="28"/>
          <w:lang w:val="uk-UA"/>
        </w:rPr>
        <w:t xml:space="preserve">інструкції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створює умови для творчого зростання педагогічних працівників, пошуку, застосування ними ефективних форм і методів навчання та виховання;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установлювати надбавки, доплати, премії т</w:t>
      </w:r>
      <w:r>
        <w:rPr>
          <w:rFonts w:ascii="Times New Roman" w:hAnsi="Times New Roman"/>
          <w:sz w:val="28"/>
          <w:szCs w:val="28"/>
          <w:lang w:val="uk-UA"/>
        </w:rPr>
        <w:t xml:space="preserve">а надавати матеріальну допомогу працівникам МНВК відповідно до чинного законодавства та формувати штатний розпис, який погоджується з начальником відділу освіти Менської міської ради, встановлювати форми матеріального заохочення в межах власного кошторису;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встановлювати, за погодженням з трудовим колективом, для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працівників додаткові відпустки, скорочений робочий час та інші пільги, накладати дисциплінарні стягнення у відповідності до трудового законодавства, а також вирішувати інші питання, пов'язані з працевлаштуванням та організацією праці згідно КЗпП України;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створювати структурні підрозділи за погодженням із Засновником та контролювати їх діяльність;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спрямовувати кошти з бюджету на будівництво, організовувати необхідний ремонт приміщень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, транспорту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з оплатою цих робіт на договірних засадах;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використовувати можливості добродійних внесків, профспілок, громадських організацій тощо;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об'єднувати на підставі спеціальних угод свою діяльність з діяльністю інших підприємств, установ і організацій як на Україні, так і за її межами;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вирішувати інші питання в межах чинного законодавства та цього Статуту.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несе відповідальність за свою діяльність перед учнями, батьками, педагогічними працівниками та загальними зборами, засновником, місцевими органами державної виконавчої влади.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вирішувати </w:t>
      </w:r>
      <w:r>
        <w:rPr>
          <w:rFonts w:ascii="Times New Roman" w:hAnsi="Times New Roman"/>
          <w:sz w:val="28"/>
          <w:szCs w:val="28"/>
          <w:lang w:val="uk-UA"/>
        </w:rPr>
        <w:t xml:space="preserve">інші питання в межах чинного законодавства та цього Статуту.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5.8</w:t>
      </w:r>
      <w:r>
        <w:rPr>
          <w:rFonts w:ascii="Times New Roman" w:hAnsi="Times New Roman"/>
          <w:sz w:val="28"/>
          <w:szCs w:val="28"/>
          <w:lang w:val="uk-UA"/>
        </w:rPr>
        <w:t xml:space="preserve">.Дир</w:t>
      </w:r>
      <w:r>
        <w:rPr>
          <w:rFonts w:ascii="Times New Roman" w:hAnsi="Times New Roman"/>
          <w:sz w:val="28"/>
          <w:szCs w:val="28"/>
          <w:lang w:val="uk-UA"/>
        </w:rPr>
        <w:t xml:space="preserve">ектор МНВК є організатором усього комплексу 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 і несе відповідальність за результати діяльності МНВК.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несе персональну відповідальність перед Засновником та відділом освіти Менської міської ради за результати діяльності МНВК а саме: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реалізацію головних завдань освіти, визначених законодавством України;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рівня професійної, загальноосвітньої, позашкільної освіти в межах державних вимог до її змісту, рівня та обсягу;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дотримання фінансової дисципліни та збереження матеріально-технічної бази;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відповідність організації освітнього процесу віковим особливостям учнів, вимогам охорони життя та здоров'я дітей;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якість та ефективність роботи МНВК;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фінансово-господарської діяльності МНВК;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збереження коштів та майна, що передане МНВК  Засновником на підставі відповідного договору в оперативне управління;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підбору та розстановки кадрів;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організацію господарської діяльності, у тому числі матеріально-технічного забезпечення, проведення поточних та капітальних ремонтів, транспортного забезпечення тощо;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організацію планово-фінансової діяльність згідно з діючими нормативними документами та інструкціями;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дотримання штатної та фінансової дисципліни МНВК;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дотримання вимог протипожежної безпеки, дотримання санітарно-гігієнічних та безпечних умов праці;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необхідних умов для збереження життя і здоров'я робітників та учнів МНВК;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</w:t>
      </w:r>
      <w:r>
        <w:rPr>
          <w:rFonts w:ascii="Times New Roman" w:hAnsi="Times New Roman"/>
          <w:sz w:val="28"/>
          <w:szCs w:val="28"/>
          <w:lang w:val="uk-UA"/>
        </w:rPr>
        <w:t xml:space="preserve">того, відповідає за інші питання, пов'язані з роботою МНВК.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5.9.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остійно діючим колегіальним органом у закладі освіти є педагогічна рада, повноваження якої визначаються Статутом.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До складу педагогічної ради закладу освіти входять усі педагогічні працівники закладу, інші спеціалісти. До складу педагогічної ради МНВК може входити за згодою голова піклувальної ради.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засідання педагогічної ради можуть бути запрошені представники громадських об’єднань, педагогічні працівники закладів середньої освіти, батьки або особи, які їх заміняють. Особи, запрошені на засідання педагогічної ради, мають право дорадчого голосу. 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Головою педагогічної ради МНВК є  його директор, який формує персональний склад ради.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5.10</w:t>
      </w:r>
      <w:r>
        <w:rPr>
          <w:rFonts w:ascii="Times New Roman" w:hAnsi="Times New Roman"/>
          <w:sz w:val="28"/>
          <w:szCs w:val="28"/>
          <w:lang w:val="uk-UA"/>
        </w:rPr>
        <w:t xml:space="preserve">. П</w:t>
      </w:r>
      <w:r>
        <w:rPr>
          <w:rFonts w:ascii="Times New Roman" w:hAnsi="Times New Roman"/>
          <w:sz w:val="28"/>
          <w:szCs w:val="28"/>
          <w:lang w:val="uk-UA"/>
        </w:rPr>
        <w:t xml:space="preserve">едагогічна рада МНВК: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погоджує навчальні плани з предметів інваріантної та варіативної складових освітніх програм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напрямків, які передані для вивчення на базі МНВК та оцінює результативність їх виконання;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формує систему та затверджує процедури внутрішнього забезпечення якості освіти, зокрема систему та механізми забезпечення академічної доброчесності;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розглядає питання вдосконалення організації освітнього процесу у закладі;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затверджує план роботи закладу та педагогічне навантаження педагогічних працівників;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затверджує заходи щодо зміцнення здоров’я дітей;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обговорює питання підвищення кваліфікації педагогічних працівників, розвитку їхньої творчої ініціативи;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затверджує щорічний план підвищення кваліфікації педагогічних працівників;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заслуховує звіти педагогічних працівників, які проходять атестацію;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розглядає питання впровадж</w:t>
      </w:r>
      <w:r>
        <w:rPr>
          <w:rFonts w:ascii="Times New Roman" w:hAnsi="Times New Roman"/>
          <w:sz w:val="28"/>
          <w:szCs w:val="28"/>
          <w:lang w:val="uk-UA"/>
        </w:rPr>
        <w:t xml:space="preserve">ення в освітній процес 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визначає шляхи співпраці МНВК з батьками;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розглядає питання щодо відповідальності працівників закладу та інших учасників освітнього процесу за невиконання ними своїх обов’язків;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має право ініціювати проведення позапланового інституційного аудиту закладу;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розглядає інші питання, віднесені законом та/або установчими документами закладу до її повноважень.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Рі</w:t>
      </w:r>
      <w:r>
        <w:rPr>
          <w:rFonts w:ascii="Times New Roman" w:hAnsi="Times New Roman"/>
          <w:sz w:val="28"/>
          <w:szCs w:val="28"/>
          <w:lang w:val="uk-UA"/>
        </w:rPr>
        <w:t xml:space="preserve">шення педагогічної ради закладу вводяться в дію наказами керівника закладу.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Робота педагогічної ради планується відповідно до потреб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5.9</w:t>
      </w:r>
      <w:r>
        <w:rPr>
          <w:rFonts w:ascii="Times New Roman" w:hAnsi="Times New Roman"/>
          <w:sz w:val="28"/>
          <w:szCs w:val="28"/>
          <w:lang w:val="uk-UA"/>
        </w:rPr>
        <w:t xml:space="preserve">.При педагогічній раді можуть створюватись різноманітні профільні об'єднання, секції, педагогічні консиліуми та робочі групи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5.11</w:t>
      </w:r>
      <w:r>
        <w:rPr>
          <w:rFonts w:ascii="Times New Roman" w:hAnsi="Times New Roman"/>
          <w:sz w:val="28"/>
          <w:szCs w:val="28"/>
          <w:lang w:val="uk-UA"/>
        </w:rPr>
        <w:t xml:space="preserve">.Вчителі Степанівського МНВК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здійснюють навчання і виховання учнів, забезпечують належний рівень їх трудової підготовки, охорону праці дітей, проводять профорієнтаційну, позакласну роботу, беруть участь у підготовці обладнання для проведення освітнього процесу.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5.1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.Майстри виробничого навчання відповідають за якість практичної професійної підготовки учнів, створення умов для їх навчально-виробничої діяльності, виконання учнями вимог охорони праці на робочих місцях.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 навчальне навантаження майстра входять години на проведення практичних занять, виробничої практики  учнів.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робочого часу майстер виконує навчальне навантаження, готує до занять матеріально-технічну базу навчально-виробничого процесу у закріпленій за ним майстерні (цеху, лабораторії </w:t>
      </w:r>
      <w:r>
        <w:rPr>
          <w:rFonts w:ascii="Times New Roman" w:hAnsi="Times New Roman"/>
          <w:sz w:val="28"/>
          <w:szCs w:val="28"/>
          <w:lang w:val="uk-UA"/>
        </w:rPr>
        <w:t xml:space="preserve">тощо), бере участь у проведенні гурткової, профорієнтаційної, виховної роботи. 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VI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.ОРГАНІЗАЦІЯ ФІНАНСОВО-ГОСПОДАРСЬКОЇ ДІЯЛЬНОСТІ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6.1.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тепанівський </w:t>
      </w:r>
      <w:r>
        <w:rPr>
          <w:rFonts w:ascii="Times New Roman" w:hAnsi="Times New Roman"/>
          <w:sz w:val="28"/>
          <w:szCs w:val="28"/>
          <w:lang w:val="uk-UA"/>
        </w:rPr>
        <w:t xml:space="preserve">МНВК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 неприбутковою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закладом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(не має на меті отримання прибутку від своєї діяльності) та утримується за рахунок коштів бюджету Менської міської ради та інших коштів.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6.2.Фінансово-господарська діяльність МНВК проводиться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чинного 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законодавства та цього Статуту.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6.3.</w:t>
      </w:r>
      <w:r>
        <w:rPr>
          <w:rFonts w:ascii="Times New Roman" w:hAnsi="Times New Roman"/>
          <w:sz w:val="28"/>
          <w:szCs w:val="28"/>
          <w:lang w:val="uk-UA"/>
        </w:rPr>
        <w:t xml:space="preserve">Джер</w:t>
      </w:r>
      <w:r>
        <w:rPr>
          <w:rFonts w:ascii="Times New Roman" w:hAnsi="Times New Roman"/>
          <w:sz w:val="28"/>
          <w:szCs w:val="28"/>
          <w:lang w:val="uk-UA"/>
        </w:rPr>
        <w:t xml:space="preserve">елами фінансування закладу освіти є кошти: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засновника (власника);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державного та місцевих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бюджетів;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батьків або осіб які їх замінюють;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добровільні пожертвування і цільові внески фізичних і юридичних осіб;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інші надходження, не заборонені чинним законодавством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6.4. 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Додатковими джерелами фінансування 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МВНК є: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кошти, отримані за надання платних послуг відповідно до переліку платних послуг, які можуть надаватися освітніми закладами;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добровільні грошові внески, матеріальні цінності підприємств, організацій, установ та окремих громадян;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кошти гуманітарної допомоги;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інші надходження, не заборонені чинним законодавством.</w:t>
      </w:r>
      <w:r/>
    </w:p>
    <w:p>
      <w:pPr>
        <w:ind w:firstLine="567"/>
        <w:jc w:val="both"/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Ко</w:t>
      </w:r>
      <w:r>
        <w:rPr>
          <w:sz w:val="28"/>
          <w:szCs w:val="28"/>
          <w:lang w:val="uk-UA"/>
        </w:rPr>
        <w:t xml:space="preserve">шти, отримані МНВК з додаткових джерел фінансування, не вважаються прибутком і не оподатковуються. Кошти використовуються для проведення діяльності, передбаченої цим Статутом.</w:t>
      </w:r>
      <w:r/>
    </w:p>
    <w:p>
      <w:pPr>
        <w:ind w:firstLine="567"/>
        <w:jc w:val="both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  <w:lang w:val="uk-UA"/>
        </w:rPr>
        <w:t xml:space="preserve">6.5.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Порядок ведення діловодства, бухгалтерського обліку, та статистичної звітності в </w:t>
      </w:r>
      <w:r>
        <w:rPr>
          <w:sz w:val="28"/>
          <w:szCs w:val="28"/>
          <w:lang w:val="uk-UA"/>
        </w:rPr>
        <w:t xml:space="preserve">закладі освіти</w:t>
      </w:r>
      <w:r>
        <w:rPr>
          <w:sz w:val="28"/>
          <w:szCs w:val="28"/>
          <w:lang w:val="uk-UA"/>
        </w:rPr>
        <w:t xml:space="preserve"> визначаються законодавством, нормативно-правовими </w:t>
      </w:r>
      <w:r>
        <w:rPr>
          <w:sz w:val="28"/>
          <w:szCs w:val="28"/>
          <w:lang w:val="uk-UA"/>
        </w:rPr>
        <w:t xml:space="preserve">актами Міністерства освіти і науки та інших центральних органів виконавчої влади, які регулюють діяльність закладу освіти. Бухгалтерський облік закладом освіти здійснюється на умовах договору про надання послуг із п</w:t>
      </w:r>
      <w:r>
        <w:rPr>
          <w:sz w:val="28"/>
          <w:szCs w:val="28"/>
          <w:lang w:val="uk-UA"/>
        </w:rPr>
        <w:t xml:space="preserve">ланування, фінансування, ведення бухгалтерського обліку з Комунальною установою «Центр з обслу</w:t>
      </w:r>
      <w:r>
        <w:rPr>
          <w:sz w:val="28"/>
          <w:szCs w:val="28"/>
          <w:lang w:val="uk-UA"/>
        </w:rPr>
        <w:t xml:space="preserve">говування освітніх установ та закладів освіти» Менської міської ради або автономно. Зміни в порядку обліку визначаються Засновником або уповноваженим ним органом.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6.6. Доходи (отримані кошти) заклад освіти використовує виключно для фінансува</w:t>
      </w:r>
      <w:r>
        <w:rPr>
          <w:sz w:val="28"/>
          <w:szCs w:val="28"/>
          <w:lang w:val="uk-UA"/>
        </w:rPr>
        <w:t xml:space="preserve">ння видатків на своє утримання, реалізації мети (цілей, завдань) та напрямів діяльності, визначених даним Статутом.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  <w:lang w:val="uk-UA"/>
        </w:rPr>
        <w:t xml:space="preserve">6.7. Степанівський МНВК, у разі потреби, за окремими </w:t>
      </w:r>
      <w:r>
        <w:rPr>
          <w:sz w:val="28"/>
          <w:szCs w:val="28"/>
          <w:lang w:val="uk-UA"/>
        </w:rPr>
        <w:t xml:space="preserve">зверненнями, бере участь в реалізації Договорів про співробітництво територіальних громад (на умовах, визначених даними договорами).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6.8</w:t>
      </w:r>
      <w:r>
        <w:rPr>
          <w:sz w:val="28"/>
          <w:szCs w:val="28"/>
          <w:lang w:val="uk-UA"/>
        </w:rPr>
        <w:t xml:space="preserve">. За</w:t>
      </w:r>
      <w:r>
        <w:rPr>
          <w:rFonts w:ascii="Times New Roman" w:hAnsi="Times New Roman"/>
          <w:sz w:val="28"/>
          <w:szCs w:val="28"/>
          <w:lang w:val="uk-UA"/>
        </w:rPr>
        <w:t xml:space="preserve">клад освіти має право: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установленому законодавством порядку придбавати, орендувати необхідне йому обладнання та інше майно;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отримувати допомогу від підприємств, установ, організацій або фізичних осіб.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Степанівський </w:t>
      </w:r>
      <w:r>
        <w:rPr>
          <w:rFonts w:ascii="Times New Roman" w:hAnsi="Times New Roman"/>
          <w:sz w:val="28"/>
          <w:szCs w:val="28"/>
          <w:lang w:val="uk-UA"/>
        </w:rPr>
        <w:t xml:space="preserve">МНВК в процесі проведення фінансово-господарської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має </w:t>
      </w:r>
      <w:r>
        <w:rPr>
          <w:rFonts w:ascii="Times New Roman" w:hAnsi="Times New Roman"/>
          <w:sz w:val="28"/>
          <w:szCs w:val="28"/>
          <w:lang w:val="uk-UA"/>
        </w:rPr>
        <w:t xml:space="preserve">право: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самостійно розпоряджатися коштами господарської та іншої діяльності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</w:t>
      </w:r>
      <w:r>
        <w:rPr>
          <w:rFonts w:ascii="Times New Roman" w:hAnsi="Times New Roman"/>
          <w:sz w:val="28"/>
          <w:szCs w:val="28"/>
          <w:lang w:val="uk-UA"/>
        </w:rPr>
        <w:t xml:space="preserve"> Статуту в межах повноважень, наданих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засновником (</w:t>
      </w:r>
      <w:r>
        <w:rPr>
          <w:rFonts w:ascii="Times New Roman" w:hAnsi="Times New Roman"/>
          <w:sz w:val="28"/>
          <w:szCs w:val="28"/>
          <w:lang w:val="uk-UA"/>
        </w:rPr>
        <w:t xml:space="preserve">власником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в т.ч. для виконання його повноважень;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користуватися безоплатно земельними ділянками, на яких розташован</w:t>
      </w:r>
      <w:r>
        <w:rPr>
          <w:rFonts w:ascii="Times New Roman" w:hAnsi="Times New Roman"/>
          <w:sz w:val="28"/>
          <w:szCs w:val="28"/>
          <w:lang w:val="uk-UA"/>
        </w:rPr>
        <w:t xml:space="preserve">ий заклад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розвивати власну матеріальну базу;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володіти, користуватися і розпоряджатися майном відповідно до законодавства і Статуту, в межах повноважень, наданих  </w:t>
      </w:r>
      <w:r>
        <w:rPr>
          <w:rFonts w:ascii="Times New Roman" w:hAnsi="Times New Roman"/>
          <w:sz w:val="28"/>
          <w:szCs w:val="28"/>
          <w:lang w:val="uk-UA"/>
        </w:rPr>
        <w:t xml:space="preserve">Засновником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виконувати інші дії, що не суперечать законодавству і Статуту.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6.10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Відносини</w:t>
      </w:r>
      <w:r>
        <w:rPr>
          <w:rFonts w:ascii="Times New Roman" w:hAnsi="Times New Roman"/>
          <w:sz w:val="28"/>
          <w:szCs w:val="28"/>
          <w:lang w:val="uk-UA"/>
        </w:rPr>
        <w:t xml:space="preserve"> між трудовим колективом та директором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 регулюються колективним договором.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Колективни</w:t>
      </w:r>
      <w:r>
        <w:rPr>
          <w:rFonts w:ascii="Times New Roman" w:hAnsi="Times New Roman"/>
          <w:sz w:val="28"/>
          <w:szCs w:val="28"/>
          <w:lang w:val="uk-UA"/>
        </w:rPr>
        <w:t xml:space="preserve">й</w:t>
      </w:r>
      <w:r>
        <w:rPr>
          <w:rFonts w:ascii="Times New Roman" w:hAnsi="Times New Roman"/>
          <w:sz w:val="28"/>
          <w:szCs w:val="28"/>
          <w:lang w:val="uk-UA"/>
        </w:rPr>
        <w:t xml:space="preserve"> догов</w:t>
      </w:r>
      <w:r>
        <w:rPr>
          <w:rFonts w:ascii="Times New Roman" w:hAnsi="Times New Roman"/>
          <w:sz w:val="28"/>
          <w:szCs w:val="28"/>
          <w:lang w:val="uk-UA"/>
        </w:rPr>
        <w:t xml:space="preserve">ір є нормативним</w:t>
      </w:r>
      <w:r>
        <w:rPr>
          <w:rFonts w:ascii="Times New Roman" w:hAnsi="Times New Roman"/>
          <w:sz w:val="28"/>
          <w:szCs w:val="28"/>
          <w:lang w:val="uk-UA"/>
        </w:rPr>
        <w:t xml:space="preserve"> актом соціального партнерства, яким регулюються виробничі</w:t>
      </w:r>
      <w:r>
        <w:rPr>
          <w:rFonts w:ascii="Times New Roman" w:hAnsi="Times New Roman"/>
          <w:sz w:val="28"/>
          <w:szCs w:val="28"/>
          <w:lang w:val="uk-UA"/>
        </w:rPr>
        <w:t xml:space="preserve">, трудові і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</w:t>
      </w:r>
      <w:r>
        <w:rPr>
          <w:rFonts w:ascii="Times New Roman" w:hAnsi="Times New Roman"/>
          <w:sz w:val="28"/>
          <w:szCs w:val="28"/>
          <w:lang w:val="uk-UA"/>
        </w:rPr>
        <w:t xml:space="preserve">еконо</w:t>
      </w:r>
      <w:r>
        <w:rPr>
          <w:rFonts w:ascii="Times New Roman" w:hAnsi="Times New Roman"/>
          <w:sz w:val="28"/>
          <w:szCs w:val="28"/>
          <w:lang w:val="uk-UA"/>
        </w:rPr>
        <w:t xml:space="preserve">мічні відносини і узгоджуються інтереси працівників та роботодавця.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6.1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.Форми, система та розмір</w:t>
      </w:r>
      <w:r>
        <w:rPr>
          <w:rFonts w:ascii="Times New Roman" w:hAnsi="Times New Roman"/>
          <w:sz w:val="28"/>
          <w:szCs w:val="28"/>
          <w:lang w:val="uk-UA"/>
        </w:rPr>
        <w:t xml:space="preserve"> оплати праці, а також інші види доходів працівників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 регулюються чинним законодавством.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6.1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.Зас</w:t>
      </w:r>
      <w:r>
        <w:rPr>
          <w:rFonts w:ascii="Times New Roman" w:hAnsi="Times New Roman"/>
          <w:sz w:val="28"/>
          <w:szCs w:val="28"/>
          <w:lang w:val="uk-UA"/>
        </w:rPr>
        <w:t xml:space="preserve">новник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 </w:t>
      </w:r>
      <w:r>
        <w:rPr>
          <w:rFonts w:ascii="Times New Roman" w:hAnsi="Times New Roman"/>
          <w:sz w:val="28"/>
          <w:szCs w:val="28"/>
          <w:lang w:val="uk-UA"/>
        </w:rPr>
        <w:t xml:space="preserve">може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встановлю</w:t>
      </w:r>
      <w:r>
        <w:rPr>
          <w:rFonts w:ascii="Times New Roman" w:hAnsi="Times New Roman"/>
          <w:sz w:val="28"/>
          <w:szCs w:val="28"/>
          <w:lang w:val="uk-UA"/>
        </w:rPr>
        <w:t xml:space="preserve">вати</w:t>
      </w:r>
      <w:r>
        <w:rPr>
          <w:rFonts w:ascii="Times New Roman" w:hAnsi="Times New Roman"/>
          <w:sz w:val="28"/>
          <w:szCs w:val="28"/>
          <w:lang w:val="uk-UA"/>
        </w:rPr>
        <w:t xml:space="preserve"> пільги в оплаті за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(при наданні платних освітніх послуг та інших послуг, що надаються закладом освіти).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МАЙНО ЗАКЛАДУ ОСВІТИ</w:t>
      </w:r>
      <w:r/>
    </w:p>
    <w:p>
      <w:pPr>
        <w:pStyle w:val="1053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</w:t>
      </w:r>
      <w:r>
        <w:rPr>
          <w:sz w:val="26"/>
          <w:szCs w:val="26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Майно Степанівського МНВК перебуває у комунальній власності Менської міської територіальної громади і закріплюється за закладом освіти на праві оперативного управління.</w:t>
      </w:r>
      <w:r>
        <w:rPr>
          <w:sz w:val="28"/>
          <w:szCs w:val="28"/>
          <w:lang w:val="uk-UA"/>
        </w:rPr>
        <w:t xml:space="preserve"> Все майно </w:t>
      </w:r>
      <w:r>
        <w:rPr>
          <w:sz w:val="28"/>
          <w:szCs w:val="28"/>
          <w:shd w:val="clear" w:fill="FFFFFF" w:color="auto"/>
          <w:lang w:val="uk-UA"/>
        </w:rPr>
        <w:t xml:space="preserve">закладу освіти</w:t>
      </w:r>
      <w:r>
        <w:rPr>
          <w:sz w:val="28"/>
          <w:szCs w:val="28"/>
          <w:lang w:val="uk-UA"/>
        </w:rPr>
        <w:t xml:space="preserve">: будівлі, споруди, </w:t>
      </w:r>
      <w:r>
        <w:rPr>
          <w:sz w:val="28"/>
          <w:szCs w:val="28"/>
          <w:lang w:val="uk-UA"/>
        </w:rPr>
        <w:t xml:space="preserve">комунікації, інвентар, обладнання, техніка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інше належить йому на правах, визначених чинним законодавством та рішеннями Засновника.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7.2.</w:t>
      </w:r>
      <w:r>
        <w:rPr>
          <w:rFonts w:ascii="Times New Roman" w:hAnsi="Times New Roman"/>
          <w:sz w:val="28"/>
          <w:szCs w:val="28"/>
          <w:lang w:val="uk-UA"/>
        </w:rPr>
        <w:t xml:space="preserve">Майно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 становлять оборотні та необоротні активи, грошові кошти, а також інші матеріальні цінності, вартість яких відображається в його самостійному балансі.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7.3</w:t>
      </w:r>
      <w:r>
        <w:rPr>
          <w:rFonts w:ascii="Times New Roman" w:hAnsi="Times New Roman"/>
          <w:sz w:val="28"/>
          <w:szCs w:val="28"/>
          <w:lang w:val="uk-UA"/>
        </w:rPr>
        <w:t xml:space="preserve">.Джерелами формування майна є: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</w:t>
      </w:r>
      <w:r>
        <w:rPr>
          <w:rFonts w:ascii="Times New Roman" w:hAnsi="Times New Roman"/>
          <w:sz w:val="28"/>
          <w:szCs w:val="28"/>
          <w:lang w:val="uk-UA"/>
        </w:rPr>
        <w:t xml:space="preserve">йно, передане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Степанівському </w:t>
      </w:r>
      <w:r>
        <w:rPr>
          <w:rFonts w:ascii="Times New Roman" w:hAnsi="Times New Roman"/>
          <w:sz w:val="28"/>
          <w:szCs w:val="28"/>
          <w:lang w:val="uk-UA"/>
        </w:rPr>
        <w:t xml:space="preserve">МНВК Засновником та закріплене за ним на </w:t>
      </w:r>
      <w:r>
        <w:rPr>
          <w:rFonts w:ascii="Times New Roman" w:hAnsi="Times New Roman"/>
          <w:sz w:val="28"/>
          <w:szCs w:val="28"/>
          <w:lang w:val="uk-UA"/>
        </w:rPr>
        <w:t xml:space="preserve">праві оперативного управління;</w:t>
      </w:r>
      <w:r>
        <w:rPr>
          <w:rFonts w:ascii="Times New Roman" w:hAnsi="Times New Roman"/>
          <w:sz w:val="28"/>
          <w:lang w:val="uk-UA"/>
        </w:rPr>
      </w:r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майно, придбане за рахунок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державного та місцевого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майно, придбане в інших суб'єктів господарювання, організацій та громадян у встановленому законодавством порядку;</w:t>
      </w:r>
      <w:r>
        <w:rPr>
          <w:rFonts w:ascii="Times New Roman" w:hAnsi="Times New Roman"/>
          <w:sz w:val="28"/>
          <w:lang w:val="uk-UA"/>
        </w:rPr>
      </w:r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безоплатні або благодійні внески, спонсорська допомога, пожертвування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організацій, фондів, інших юридичних та фізичних осіб, гуманітарна допомога;</w:t>
      </w:r>
      <w:r/>
    </w:p>
    <w:p>
      <w:pPr>
        <w:pStyle w:val="8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інші </w:t>
      </w:r>
      <w:r>
        <w:rPr>
          <w:rFonts w:ascii="Times New Roman" w:hAnsi="Times New Roman"/>
          <w:sz w:val="28"/>
          <w:szCs w:val="28"/>
          <w:lang w:val="uk-UA"/>
        </w:rPr>
        <w:t xml:space="preserve">джерела</w:t>
      </w:r>
      <w:r>
        <w:rPr>
          <w:rFonts w:ascii="Times New Roman" w:hAnsi="Times New Roman"/>
          <w:sz w:val="28"/>
          <w:szCs w:val="28"/>
          <w:lang w:val="uk-UA"/>
        </w:rPr>
        <w:t xml:space="preserve">, не заборонені чинним законодавством.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7.4.</w:t>
      </w:r>
      <w:r>
        <w:rPr>
          <w:rFonts w:ascii="Times New Roman" w:hAnsi="Times New Roman"/>
          <w:sz w:val="28"/>
          <w:szCs w:val="28"/>
          <w:lang w:val="uk-UA"/>
        </w:rPr>
        <w:t xml:space="preserve">Сте</w:t>
      </w:r>
      <w:r>
        <w:rPr>
          <w:rFonts w:ascii="Times New Roman" w:hAnsi="Times New Roman"/>
          <w:sz w:val="28"/>
          <w:szCs w:val="28"/>
          <w:lang w:val="uk-UA"/>
        </w:rPr>
        <w:t xml:space="preserve">панівський МНВК використовує майно, передане йому в оперативне управління,</w:t>
      </w:r>
      <w:r>
        <w:rPr>
          <w:rFonts w:ascii="Times New Roman" w:hAnsi="Times New Roman"/>
          <w:sz w:val="28"/>
          <w:szCs w:val="28"/>
          <w:lang w:val="uk-UA"/>
        </w:rPr>
        <w:t xml:space="preserve"> для цілей, передбачених цим Статутом.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7.5.Відчуження основних засобів, списання їх з балансу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 здійснюється в порядку, визначеному рішеннями Засновника. Передача приміщень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 найм (оренду) здійснюється в порядку, визначеному рішеннями Засновника.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7.6.Засновн</w:t>
      </w:r>
      <w:r>
        <w:rPr>
          <w:rFonts w:ascii="Times New Roman" w:hAnsi="Times New Roman"/>
          <w:sz w:val="28"/>
          <w:szCs w:val="28"/>
          <w:lang w:val="uk-UA"/>
        </w:rPr>
        <w:t xml:space="preserve">ик здійснює контроль за використанням та збереженням закріпленого за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Степанівським </w:t>
      </w:r>
      <w:r>
        <w:rPr>
          <w:rFonts w:ascii="Times New Roman" w:hAnsi="Times New Roman"/>
          <w:sz w:val="28"/>
          <w:szCs w:val="28"/>
          <w:lang w:val="uk-UA"/>
        </w:rPr>
        <w:t xml:space="preserve">МНВК майна.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МІЖНАРОДНІ ЗВ'ЯЗКИ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8.1.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Степанівський МНВК </w:t>
      </w:r>
      <w:r>
        <w:rPr>
          <w:rFonts w:ascii="Times New Roman" w:hAnsi="Times New Roman"/>
          <w:sz w:val="28"/>
          <w:szCs w:val="28"/>
          <w:lang w:val="uk-UA"/>
        </w:rPr>
        <w:t xml:space="preserve">має право укладати угоди про співробітництво, встановлюв</w:t>
      </w:r>
      <w:r>
        <w:rPr>
          <w:rFonts w:ascii="Times New Roman" w:hAnsi="Times New Roman"/>
          <w:sz w:val="28"/>
          <w:szCs w:val="28"/>
          <w:lang w:val="uk-UA"/>
        </w:rPr>
        <w:t xml:space="preserve">ати прямі зв'язки з закладами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науковими установами, підприємствами, організаціями, громадськими об'єднаннями, окремими громадянами як на території України, так і за її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, в межах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8.2.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Степанівський МНВК </w:t>
      </w:r>
      <w:r>
        <w:rPr>
          <w:rFonts w:ascii="Times New Roman" w:hAnsi="Times New Roman"/>
          <w:sz w:val="28"/>
          <w:szCs w:val="28"/>
          <w:lang w:val="uk-UA"/>
        </w:rPr>
        <w:t xml:space="preserve">за наявності матеріально-технічної та соціально-культурної бази, власних фінансових коштів має право налагоджувати прямі міжнародні зв'язки на основі самостійно укладених угод про обмін пе</w:t>
      </w:r>
      <w:r>
        <w:rPr>
          <w:rFonts w:ascii="Times New Roman" w:hAnsi="Times New Roman"/>
          <w:sz w:val="28"/>
          <w:szCs w:val="28"/>
          <w:lang w:val="uk-UA"/>
        </w:rPr>
        <w:t xml:space="preserve">дагогічними працівниками та учнями, створювати у встановленому порядку спільні асоційовані заклади і навчальні центри, проводити спільні заходи (конференції</w:t>
      </w:r>
      <w:r>
        <w:rPr>
          <w:rFonts w:ascii="Times New Roman" w:hAnsi="Times New Roman"/>
          <w:sz w:val="28"/>
          <w:szCs w:val="28"/>
          <w:lang w:val="uk-UA"/>
        </w:rPr>
        <w:t xml:space="preserve">, конкурси тощо), а також вступати до міжнародних організацій  відповідно до чинного законодавства. 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IX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КОНТРОЛЬ ЗА ДІЯЛЬНІСТЮ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МНВК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9.1.Контроль за діяльністю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МНВК та 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закладом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державних стандартів освіти здійснюється центральним органом виконавчої влади із забезпечення якості освіти шляхом проведення інституційного аудиту через оцінювання якості освітньої діяльності.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9.2. Основною формою контролю за діяльністю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МНВК </w:t>
      </w:r>
      <w:r>
        <w:rPr>
          <w:rFonts w:ascii="Times New Roman" w:hAnsi="Times New Roman"/>
          <w:sz w:val="28"/>
          <w:szCs w:val="28"/>
          <w:lang w:val="uk-UA"/>
        </w:rPr>
        <w:t xml:space="preserve">є державна акредитація навчальних програм, яка проводиться у порядку, встановленому Кабінетом Міністрів України та акредитується органом із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якост</w:t>
      </w:r>
      <w:r>
        <w:rPr>
          <w:rFonts w:ascii="Times New Roman" w:hAnsi="Times New Roman"/>
          <w:sz w:val="28"/>
          <w:szCs w:val="28"/>
          <w:lang w:val="uk-UA"/>
        </w:rPr>
        <w:t xml:space="preserve">і освіти, визначеним спеціальним законом, та/або акредитованими громадськими фаховими об’єднаннями чи іншими акредитованими юридичними особами, що здійснюють незалежне оцінювання якості освіти та освітньої діяльності закладів освіти.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9.3.Зміст, форми, </w:t>
      </w:r>
      <w:r>
        <w:rPr>
          <w:rFonts w:ascii="Times New Roman" w:hAnsi="Times New Roman"/>
          <w:sz w:val="28"/>
          <w:szCs w:val="28"/>
          <w:lang w:val="uk-UA"/>
        </w:rPr>
        <w:t xml:space="preserve">періодичність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контролю, не пов'язаного з освітнім процесом, встановлюються засновником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чинного законодавства. </w:t>
      </w:r>
      <w:r/>
    </w:p>
    <w:p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X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ЛІКВІДАЦІЯ ТА РЕОРГАНІЗАЦІЯ МНВК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10.1.Л</w:t>
      </w:r>
      <w:r>
        <w:rPr>
          <w:rFonts w:ascii="Times New Roman" w:hAnsi="Times New Roman"/>
          <w:sz w:val="28"/>
          <w:szCs w:val="28"/>
          <w:lang w:val="uk-UA"/>
        </w:rPr>
        <w:t xml:space="preserve">іквідація та реорганізація (злиття, приєднання, поділ, виділення, перетворення)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 здійснюється за рішенням  Менської міської ради чи рішенням суду, згідно з діючим законодавством України.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10.2.Ліквідація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 зді</w:t>
      </w:r>
      <w:r>
        <w:rPr>
          <w:rFonts w:ascii="Times New Roman" w:hAnsi="Times New Roman"/>
          <w:sz w:val="28"/>
          <w:szCs w:val="28"/>
          <w:lang w:val="uk-UA"/>
        </w:rPr>
        <w:t xml:space="preserve">йснюється ліквідаційною комісією, яка утворюється Засновником  або судом. Порядок і строки проведення ліквідації, а також строк заяви претензій кредиторам визначається Засновником, а у випадках, встановлених законодавством, судом або господарським судом.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10.3.З моменту призначення ліквідаційної комісії до неї переходять повноваження по управлінню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Степанівським </w:t>
      </w:r>
      <w:r>
        <w:rPr>
          <w:rFonts w:ascii="Times New Roman" w:hAnsi="Times New Roman"/>
          <w:sz w:val="28"/>
          <w:szCs w:val="28"/>
          <w:lang w:val="uk-UA"/>
        </w:rPr>
        <w:t xml:space="preserve">МНВК. Ліквідаційна комісія складає ліквідаційний баланс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 і подає його органу, який призначив ліквідаційну комісію. Кредитори та інші юридичні особи, які перебувають у договірних відносинах з закладом, повідомляються про її ліквідацію письмово.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10.4.При реорганізації та ліквідації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 працівникам, які звільняються, гарантуються додержання їх прав та інтересів відповідно до трудового законодавства України.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Учням, які навчалися,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повинна бути забезпечена можливість продовження  навчання за обраним профілем.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10.5.У разі злиття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 з іншим суб'єктом освітнього процесу усі майнові права та обов'язки кожного з них переходять до суб'єкта освітнього процесу, що утворю</w:t>
      </w:r>
      <w:r>
        <w:rPr>
          <w:rFonts w:ascii="Times New Roman" w:hAnsi="Times New Roman"/>
          <w:spacing w:val="13"/>
          <w:sz w:val="28"/>
          <w:szCs w:val="28"/>
          <w:lang w:val="uk-UA"/>
        </w:rPr>
        <w:t xml:space="preserve">ється внаслідок злиття. </w:t>
      </w:r>
      <w:r/>
    </w:p>
    <w:p>
      <w:pPr>
        <w:ind w:firstLine="567"/>
        <w:jc w:val="both"/>
        <w:shd w:val="clear" w:fill="FFFFFF" w:color="auto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pacing w:val="13"/>
          <w:sz w:val="28"/>
          <w:szCs w:val="28"/>
          <w:lang w:val="uk-UA"/>
        </w:rPr>
        <w:t xml:space="preserve">У разі приєднання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</w:t>
      </w:r>
      <w:r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13"/>
          <w:sz w:val="28"/>
          <w:szCs w:val="28"/>
          <w:lang w:val="uk-UA"/>
        </w:rPr>
        <w:t xml:space="preserve">МНВК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до іншого суб'єкта освітнього процесу, до останнього 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переходять усі його майнові права та обов'язки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МНВК.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У разі поділу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5"/>
          <w:sz w:val="28"/>
          <w:szCs w:val="28"/>
          <w:lang w:val="uk-UA"/>
        </w:rPr>
        <w:t xml:space="preserve">МНВК, усі його майнові права і обов'язки переходять за розподільним </w:t>
      </w:r>
      <w:r>
        <w:rPr>
          <w:rFonts w:ascii="Times New Roman" w:hAnsi="Times New Roman"/>
          <w:sz w:val="28"/>
          <w:szCs w:val="28"/>
          <w:lang w:val="uk-UA"/>
        </w:rPr>
        <w:t xml:space="preserve">актом (балансом) у відповідних частках до кожного з нових об'єктів освітнього процесу, що утворені внаслідок цього поділу.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У разі виділення одного або кількох нових суб'єктів освітнього процесу,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кожного з них переходять за розподільним актом (балансом) у відповідних частках майнові права та обов'язки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10.7.У разі ліквідації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МНВК його активи передаються іншій неприбутковій організації відповідного виду, або зараховуються до доходу  Менської міс</w:t>
      </w:r>
      <w:r>
        <w:rPr>
          <w:rFonts w:ascii="Times New Roman" w:hAnsi="Times New Roman"/>
          <w:sz w:val="28"/>
          <w:szCs w:val="28"/>
          <w:lang w:val="uk-UA"/>
        </w:rPr>
        <w:t xml:space="preserve">ької ради.</w:t>
      </w:r>
      <w:r/>
    </w:p>
    <w:p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ХІ.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СТАТУТ УСТАНОВИ, ДОПОВНЕННЯ ТА ЗМІНИ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11.1.Статут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МНВК, зміни та доповнення до нього затверджуються Засновником.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highlight w:val="none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11.2.З питань, не врегульованих цим Статутом, сторони керуються чинним законодавством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України.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0"/>
        <w:jc w:val="both"/>
        <w:rPr>
          <w:rFonts w:ascii="Times New Roman" w:hAnsi="Times New Roman"/>
          <w:sz w:val="28"/>
          <w:szCs w:val="28"/>
          <w:highlight w:val="none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Начальник Відділу освіти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</w:p>
    <w:p>
      <w:pPr>
        <w:ind w:firstLine="0"/>
        <w:jc w:val="both"/>
        <w:tabs>
          <w:tab w:val="left" w:pos="652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Менської міської ради</w:t>
        <w:tab/>
        <w:t xml:space="preserve">Ірина ЛУК’ЯНЕНКО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right"/>
      <w:tabs>
        <w:tab w:val="left" w:pos="3260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</w:rPr>
    </w:pPr>
    <w:fldSimple w:instr="PAGE \* MERGEFORMAT">
      <w:r>
        <w:t xml:space="preserve">1</w:t>
      </w:r>
    </w:fldSimple>
    <w:r/>
    <w:r>
      <w:tab/>
    </w:r>
    <w:r>
      <w:rPr>
        <w:rFonts w:ascii="Times New Roman" w:hAnsi="Times New Roman" w:cs="Times New Roman" w:eastAsia="Times New Roman"/>
        <w:i/>
      </w:rPr>
      <w:t xml:space="preserve">продовження д</w:t>
    </w:r>
    <w:r>
      <w:rPr>
        <w:rFonts w:ascii="Times New Roman" w:hAnsi="Times New Roman" w:cs="Times New Roman" w:eastAsia="Times New Roman"/>
        <w:i/>
      </w:rPr>
      <w:t xml:space="preserve">одатка</w:t>
    </w:r>
    <w:r>
      <w:rPr>
        <w:rFonts w:ascii="Times New Roman" w:hAnsi="Times New Roman" w:cs="Times New Roman" w:eastAsia="Times New Roman"/>
        <w:i/>
      </w:rPr>
    </w:r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left" w:pos="1428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 w:cs="Symbol" w:hint="default"/>
        <w:sz w:val="27"/>
        <w:szCs w:val="27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left" w:pos="142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left" w:pos="2148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left" w:pos="286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left" w:pos="358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left" w:pos="4308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left" w:pos="502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left" w:pos="574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left" w:pos="6468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left" w:pos="7188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80" w:hanging="48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95" w:hanging="495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20" w:hanging="420"/>
        <w:tabs>
          <w:tab w:val="left" w:pos="420" w:leader="none"/>
        </w:tabs>
      </w:pPr>
      <w:rPr>
        <w:rFonts w:hint="default"/>
        <w:b w:val="fals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8">
    <w:multiLevelType w:val="hybridMultilevel"/>
    <w:lvl w:ilvl="0">
      <w:start w:val="1"/>
      <w:numFmt w:val="bullet"/>
      <w:pStyle w:val="878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31"/>
  </w:num>
  <w:num w:numId="5">
    <w:abstractNumId w:val="37"/>
  </w:num>
  <w:num w:numId="6">
    <w:abstractNumId w:val="28"/>
  </w:num>
  <w:num w:numId="7">
    <w:abstractNumId w:val="2"/>
  </w:num>
  <w:num w:numId="8">
    <w:abstractNumId w:val="22"/>
  </w:num>
  <w:num w:numId="9">
    <w:abstractNumId w:val="16"/>
  </w:num>
  <w:num w:numId="10">
    <w:abstractNumId w:val="27"/>
  </w:num>
  <w:num w:numId="11">
    <w:abstractNumId w:val="26"/>
  </w:num>
  <w:num w:numId="12">
    <w:abstractNumId w:val="6"/>
  </w:num>
  <w:num w:numId="13">
    <w:abstractNumId w:val="33"/>
  </w:num>
  <w:num w:numId="14">
    <w:abstractNumId w:val="25"/>
  </w:num>
  <w:num w:numId="15">
    <w:abstractNumId w:val="24"/>
  </w:num>
  <w:num w:numId="16">
    <w:abstractNumId w:val="17"/>
  </w:num>
  <w:num w:numId="17">
    <w:abstractNumId w:val="10"/>
  </w:num>
  <w:num w:numId="18">
    <w:abstractNumId w:val="14"/>
  </w:num>
  <w:num w:numId="19">
    <w:abstractNumId w:val="20"/>
  </w:num>
  <w:num w:numId="20">
    <w:abstractNumId w:val="13"/>
  </w:num>
  <w:num w:numId="21">
    <w:abstractNumId w:val="1"/>
  </w:num>
  <w:num w:numId="22">
    <w:abstractNumId w:val="5"/>
  </w:num>
  <w:num w:numId="23">
    <w:abstractNumId w:val="36"/>
  </w:num>
  <w:num w:numId="24">
    <w:abstractNumId w:val="30"/>
  </w:num>
  <w:num w:numId="25">
    <w:abstractNumId w:val="0"/>
  </w:num>
  <w:num w:numId="26">
    <w:abstractNumId w:val="11"/>
  </w:num>
  <w:num w:numId="27">
    <w:abstractNumId w:val="9"/>
  </w:num>
  <w:num w:numId="28">
    <w:abstractNumId w:val="7"/>
  </w:num>
  <w:num w:numId="29">
    <w:abstractNumId w:val="18"/>
  </w:num>
  <w:num w:numId="30">
    <w:abstractNumId w:val="3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9"/>
  </w:num>
  <w:num w:numId="34">
    <w:abstractNumId w:val="15"/>
  </w:num>
  <w:num w:numId="35">
    <w:abstractNumId w:val="34"/>
  </w:num>
  <w:num w:numId="36">
    <w:abstractNumId w:val="12"/>
  </w:num>
  <w:num w:numId="37">
    <w:abstractNumId w:val="8"/>
  </w:num>
  <w:num w:numId="38">
    <w:abstractNumId w:val="32"/>
  </w:num>
  <w:num w:numId="39">
    <w:abstractNumId w:val="35"/>
  </w:num>
  <w:num w:numId="40">
    <w:abstractNumId w:val="3"/>
  </w:num>
  <w:num w:numId="41">
    <w:abstractNumId w:val="3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>
    <w:name w:val="Heading 1"/>
    <w:basedOn w:val="790"/>
    <w:next w:val="790"/>
    <w:link w:val="8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5">
    <w:name w:val="Heading 2"/>
    <w:basedOn w:val="790"/>
    <w:next w:val="790"/>
    <w:link w:val="8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6">
    <w:name w:val="Heading 3"/>
    <w:basedOn w:val="790"/>
    <w:next w:val="790"/>
    <w:link w:val="8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7">
    <w:name w:val="Heading 4"/>
    <w:basedOn w:val="790"/>
    <w:next w:val="790"/>
    <w:link w:val="8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8">
    <w:name w:val="Heading 5"/>
    <w:basedOn w:val="790"/>
    <w:next w:val="790"/>
    <w:link w:val="8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9">
    <w:name w:val="Heading 6"/>
    <w:basedOn w:val="790"/>
    <w:next w:val="790"/>
    <w:link w:val="8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0">
    <w:name w:val="Heading 7"/>
    <w:basedOn w:val="790"/>
    <w:next w:val="790"/>
    <w:link w:val="8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1">
    <w:name w:val="Heading 8"/>
    <w:basedOn w:val="790"/>
    <w:next w:val="790"/>
    <w:link w:val="8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2">
    <w:name w:val="Heading 9"/>
    <w:basedOn w:val="790"/>
    <w:next w:val="790"/>
    <w:link w:val="8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3">
    <w:name w:val="Header"/>
    <w:basedOn w:val="790"/>
    <w:link w:val="8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64">
    <w:name w:val="Footer"/>
    <w:basedOn w:val="790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65">
    <w:name w:val="Caption"/>
    <w:basedOn w:val="790"/>
    <w:next w:val="7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6">
    <w:name w:val="Caption Char"/>
    <w:basedOn w:val="765"/>
    <w:link w:val="764"/>
    <w:uiPriority w:val="99"/>
  </w:style>
  <w:style w:type="table" w:styleId="767">
    <w:name w:val="Plain Table 1"/>
    <w:basedOn w:val="7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7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>
    <w:name w:val="Grid Table 1 Light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4"/>
    <w:basedOn w:val="7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>
    <w:name w:val="Grid Table 5 Dark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7">
    <w:name w:val="Grid Table 6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7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3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7 Colorful"/>
    <w:basedOn w:val="7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86">
    <w:name w:val="endnote text"/>
    <w:basedOn w:val="790"/>
    <w:link w:val="787"/>
    <w:uiPriority w:val="99"/>
    <w:semiHidden/>
    <w:unhideWhenUsed/>
    <w:rPr>
      <w:sz w:val="20"/>
    </w:rPr>
    <w:pPr>
      <w:spacing w:lineRule="auto" w:line="240" w:after="0"/>
    </w:pPr>
  </w:style>
  <w:style w:type="character" w:styleId="787">
    <w:name w:val="Endnote Text Char"/>
    <w:link w:val="786"/>
    <w:uiPriority w:val="99"/>
    <w:rPr>
      <w:sz w:val="20"/>
    </w:rPr>
  </w:style>
  <w:style w:type="character" w:styleId="788">
    <w:name w:val="endnote reference"/>
    <w:basedOn w:val="791"/>
    <w:uiPriority w:val="99"/>
    <w:semiHidden/>
    <w:unhideWhenUsed/>
    <w:rPr>
      <w:vertAlign w:val="superscript"/>
    </w:rPr>
  </w:style>
  <w:style w:type="paragraph" w:styleId="789">
    <w:name w:val="table of figures"/>
    <w:basedOn w:val="790"/>
    <w:next w:val="790"/>
    <w:uiPriority w:val="99"/>
    <w:unhideWhenUsed/>
    <w:pPr>
      <w:spacing w:after="0" w:afterAutospacing="0"/>
    </w:pPr>
  </w:style>
  <w:style w:type="paragraph" w:styleId="790" w:default="1">
    <w:name w:val="Normal"/>
    <w:qFormat/>
    <w:rPr>
      <w:rFonts w:ascii="Times New Roman" w:hAnsi="Times New Roman"/>
      <w:sz w:val="28"/>
      <w:szCs w:val="28"/>
      <w:shd w:val="clear" w:fill="FFFFFF" w:color="auto"/>
      <w:lang w:val="uk-UA" w:bidi="en-US" w:eastAsia="en-US"/>
    </w:rPr>
    <w:pPr>
      <w:ind w:firstLine="567"/>
      <w:jc w:val="both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suppressLineNumbers w:val="0"/>
    </w:pPr>
  </w:style>
  <w:style w:type="character" w:styleId="791" w:default="1">
    <w:name w:val="Default Paragraph Font"/>
    <w:uiPriority w:val="1"/>
    <w:semiHidden/>
    <w:unhideWhenUsed/>
  </w:style>
  <w:style w:type="table" w:styleId="7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3" w:default="1">
    <w:name w:val="No List"/>
    <w:uiPriority w:val="99"/>
    <w:semiHidden/>
    <w:unhideWhenUsed/>
  </w:style>
  <w:style w:type="paragraph" w:styleId="794" w:customStyle="1">
    <w:name w:val="Заголовок 11"/>
    <w:basedOn w:val="790"/>
    <w:next w:val="790"/>
    <w:link w:val="8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95" w:customStyle="1">
    <w:name w:val="Заголовок 21"/>
    <w:basedOn w:val="790"/>
    <w:next w:val="790"/>
    <w:link w:val="8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96" w:customStyle="1">
    <w:name w:val="Заголовок 31"/>
    <w:basedOn w:val="790"/>
    <w:next w:val="790"/>
    <w:link w:val="8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97" w:customStyle="1">
    <w:name w:val="Заголовок 41"/>
    <w:basedOn w:val="790"/>
    <w:next w:val="790"/>
    <w:link w:val="8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98" w:customStyle="1">
    <w:name w:val="Заголовок 51"/>
    <w:basedOn w:val="790"/>
    <w:next w:val="790"/>
    <w:link w:val="8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9" w:customStyle="1">
    <w:name w:val="Заголовок 61"/>
    <w:basedOn w:val="790"/>
    <w:next w:val="790"/>
    <w:link w:val="8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00" w:customStyle="1">
    <w:name w:val="Заголовок 71"/>
    <w:basedOn w:val="790"/>
    <w:next w:val="790"/>
    <w:link w:val="8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01" w:customStyle="1">
    <w:name w:val="Заголовок 81"/>
    <w:basedOn w:val="790"/>
    <w:next w:val="790"/>
    <w:link w:val="8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02" w:customStyle="1">
    <w:name w:val="Заголовок 91"/>
    <w:basedOn w:val="790"/>
    <w:next w:val="790"/>
    <w:link w:val="8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03" w:customStyle="1">
    <w:name w:val="Верхний колонтитул1"/>
    <w:basedOn w:val="790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04" w:customStyle="1">
    <w:name w:val="Нижний колонтитул1"/>
    <w:basedOn w:val="790"/>
    <w:link w:val="838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05" w:customStyle="1">
    <w:name w:val="Звичайна таблиця 11"/>
    <w:basedOn w:val="79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Звичайна таблиця 21"/>
    <w:basedOn w:val="79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Звичайна таблиця 31"/>
    <w:basedOn w:val="7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Звичайна таблиця 41"/>
    <w:basedOn w:val="7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Звичайна таблиця 51"/>
    <w:basedOn w:val="7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Таблиця-сітка 1 (світла)1"/>
    <w:basedOn w:val="79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я-сітка 21"/>
    <w:basedOn w:val="79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ітка 31"/>
    <w:basedOn w:val="79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ітка 41"/>
    <w:basedOn w:val="79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4" w:customStyle="1">
    <w:name w:val="Таблиця-сітка 5 (темна)1"/>
    <w:basedOn w:val="7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Таблиця-сітка 6 (кольорова)1"/>
    <w:basedOn w:val="79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Таблиця-сітка 7 (кольорова)1"/>
    <w:basedOn w:val="79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Таблиця-список 1 (світлий)1"/>
    <w:basedOn w:val="79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я-список 21"/>
    <w:basedOn w:val="79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Таблиця-список 31"/>
    <w:basedOn w:val="79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Таблиця-список 41"/>
    <w:basedOn w:val="79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5 (темний)1"/>
    <w:basedOn w:val="79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Таблиця-список 6 (кольоровий)1"/>
    <w:basedOn w:val="79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3" w:customStyle="1">
    <w:name w:val="Таблиця-список 7 (кольоровий)1"/>
    <w:basedOn w:val="79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24" w:customStyle="1">
    <w:name w:val="Heading 1 Char"/>
    <w:basedOn w:val="791"/>
    <w:link w:val="794"/>
    <w:uiPriority w:val="9"/>
    <w:rPr>
      <w:rFonts w:ascii="Arial" w:hAnsi="Arial" w:cs="Arial" w:eastAsia="Arial"/>
      <w:sz w:val="40"/>
      <w:szCs w:val="40"/>
    </w:rPr>
  </w:style>
  <w:style w:type="character" w:styleId="825" w:customStyle="1">
    <w:name w:val="Heading 2 Char"/>
    <w:basedOn w:val="791"/>
    <w:link w:val="795"/>
    <w:uiPriority w:val="9"/>
    <w:rPr>
      <w:rFonts w:ascii="Arial" w:hAnsi="Arial" w:cs="Arial" w:eastAsia="Arial"/>
      <w:sz w:val="34"/>
    </w:rPr>
  </w:style>
  <w:style w:type="character" w:styleId="826" w:customStyle="1">
    <w:name w:val="Heading 3 Char"/>
    <w:basedOn w:val="791"/>
    <w:link w:val="796"/>
    <w:uiPriority w:val="9"/>
    <w:rPr>
      <w:rFonts w:ascii="Arial" w:hAnsi="Arial" w:cs="Arial" w:eastAsia="Arial"/>
      <w:sz w:val="30"/>
      <w:szCs w:val="30"/>
    </w:rPr>
  </w:style>
  <w:style w:type="character" w:styleId="827" w:customStyle="1">
    <w:name w:val="Heading 4 Char"/>
    <w:basedOn w:val="791"/>
    <w:link w:val="797"/>
    <w:uiPriority w:val="9"/>
    <w:rPr>
      <w:rFonts w:ascii="Arial" w:hAnsi="Arial" w:cs="Arial" w:eastAsia="Arial"/>
      <w:b/>
      <w:bCs/>
      <w:sz w:val="26"/>
      <w:szCs w:val="26"/>
    </w:rPr>
  </w:style>
  <w:style w:type="character" w:styleId="828" w:customStyle="1">
    <w:name w:val="Heading 5 Char"/>
    <w:basedOn w:val="791"/>
    <w:link w:val="798"/>
    <w:uiPriority w:val="9"/>
    <w:rPr>
      <w:rFonts w:ascii="Arial" w:hAnsi="Arial" w:cs="Arial" w:eastAsia="Arial"/>
      <w:b/>
      <w:bCs/>
      <w:sz w:val="24"/>
      <w:szCs w:val="24"/>
    </w:rPr>
  </w:style>
  <w:style w:type="character" w:styleId="829" w:customStyle="1">
    <w:name w:val="Heading 6 Char"/>
    <w:basedOn w:val="791"/>
    <w:link w:val="799"/>
    <w:uiPriority w:val="9"/>
    <w:rPr>
      <w:rFonts w:ascii="Arial" w:hAnsi="Arial" w:cs="Arial" w:eastAsia="Arial"/>
      <w:b/>
      <w:bCs/>
      <w:sz w:val="22"/>
      <w:szCs w:val="22"/>
    </w:rPr>
  </w:style>
  <w:style w:type="character" w:styleId="830" w:customStyle="1">
    <w:name w:val="Heading 7 Char"/>
    <w:basedOn w:val="791"/>
    <w:link w:val="8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1" w:customStyle="1">
    <w:name w:val="Heading 8 Char"/>
    <w:basedOn w:val="791"/>
    <w:link w:val="801"/>
    <w:uiPriority w:val="9"/>
    <w:rPr>
      <w:rFonts w:ascii="Arial" w:hAnsi="Arial" w:cs="Arial" w:eastAsia="Arial"/>
      <w:i/>
      <w:iCs/>
      <w:sz w:val="22"/>
      <w:szCs w:val="22"/>
    </w:rPr>
  </w:style>
  <w:style w:type="character" w:styleId="832" w:customStyle="1">
    <w:name w:val="Heading 9 Char"/>
    <w:basedOn w:val="791"/>
    <w:link w:val="802"/>
    <w:uiPriority w:val="9"/>
    <w:rPr>
      <w:rFonts w:ascii="Arial" w:hAnsi="Arial" w:cs="Arial" w:eastAsia="Arial"/>
      <w:i/>
      <w:iCs/>
      <w:sz w:val="21"/>
      <w:szCs w:val="21"/>
    </w:rPr>
  </w:style>
  <w:style w:type="character" w:styleId="833" w:customStyle="1">
    <w:name w:val="Title Char"/>
    <w:basedOn w:val="791"/>
    <w:uiPriority w:val="10"/>
    <w:rPr>
      <w:sz w:val="48"/>
      <w:szCs w:val="48"/>
    </w:rPr>
  </w:style>
  <w:style w:type="character" w:styleId="834" w:customStyle="1">
    <w:name w:val="Subtitle Char"/>
    <w:basedOn w:val="791"/>
    <w:uiPriority w:val="11"/>
    <w:rPr>
      <w:sz w:val="24"/>
      <w:szCs w:val="24"/>
    </w:rPr>
  </w:style>
  <w:style w:type="character" w:styleId="835" w:customStyle="1">
    <w:name w:val="Quote Char"/>
    <w:uiPriority w:val="29"/>
    <w:rPr>
      <w:i/>
    </w:rPr>
  </w:style>
  <w:style w:type="character" w:styleId="836" w:customStyle="1">
    <w:name w:val="Intense Quote Char"/>
    <w:uiPriority w:val="30"/>
    <w:rPr>
      <w:i/>
    </w:rPr>
  </w:style>
  <w:style w:type="character" w:styleId="837" w:customStyle="1">
    <w:name w:val="Header Char"/>
    <w:basedOn w:val="791"/>
    <w:link w:val="803"/>
    <w:uiPriority w:val="99"/>
  </w:style>
  <w:style w:type="character" w:styleId="838" w:customStyle="1">
    <w:name w:val="Footer Char"/>
    <w:basedOn w:val="791"/>
    <w:link w:val="804"/>
    <w:uiPriority w:val="99"/>
  </w:style>
  <w:style w:type="table" w:styleId="839" w:customStyle="1">
    <w:name w:val="Звичайна таблиця 11"/>
    <w:basedOn w:val="79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0" w:customStyle="1">
    <w:name w:val="Звичайна таблиця 21"/>
    <w:basedOn w:val="79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1" w:customStyle="1">
    <w:name w:val="Звичайна таблиця 31"/>
    <w:basedOn w:val="7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2" w:customStyle="1">
    <w:name w:val="Звичайна таблиця 41"/>
    <w:basedOn w:val="7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Звичайна таблиця 51"/>
    <w:basedOn w:val="7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4" w:customStyle="1">
    <w:name w:val="Таблиця-сітка 1 (світла)1"/>
    <w:basedOn w:val="79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ітка 21"/>
    <w:basedOn w:val="79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Таблиця-сітка 31"/>
    <w:basedOn w:val="79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Таблиця-сітка 41"/>
    <w:basedOn w:val="79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8" w:customStyle="1">
    <w:name w:val="Таблиця-сітка 5 (темна)1"/>
    <w:basedOn w:val="7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9" w:customStyle="1">
    <w:name w:val="Таблиця-сітка 6 (кольорова)1"/>
    <w:basedOn w:val="79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0" w:customStyle="1">
    <w:name w:val="Таблиця-сітка 7 (кольорова)1"/>
    <w:basedOn w:val="79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Таблиця-список 1 (світлий)1"/>
    <w:basedOn w:val="79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Таблиця-список 21"/>
    <w:basedOn w:val="79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3" w:customStyle="1">
    <w:name w:val="Таблиця-список 31"/>
    <w:basedOn w:val="79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79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Таблиця-список 5 (темний)1"/>
    <w:basedOn w:val="79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Таблиця-список 6 (кольоровий)1"/>
    <w:basedOn w:val="79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Таблиця-список 7 (кольоровий)1"/>
    <w:basedOn w:val="79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58" w:customStyle="1">
    <w:name w:val="Footnote Text Char"/>
    <w:uiPriority w:val="99"/>
    <w:rPr>
      <w:sz w:val="18"/>
    </w:rPr>
  </w:style>
  <w:style w:type="paragraph" w:styleId="859" w:customStyle="1">
    <w:name w:val="Заголовок 11"/>
    <w:link w:val="868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860" w:customStyle="1">
    <w:name w:val="Заголовок 21"/>
    <w:link w:val="869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861" w:customStyle="1">
    <w:name w:val="Заголовок 31"/>
    <w:link w:val="870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862" w:customStyle="1">
    <w:name w:val="Заголовок 41"/>
    <w:link w:val="871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863" w:customStyle="1">
    <w:name w:val="Заголовок 51"/>
    <w:link w:val="872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864" w:customStyle="1">
    <w:name w:val="Заголовок 61"/>
    <w:link w:val="873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865" w:customStyle="1">
    <w:name w:val="Заголовок 71"/>
    <w:link w:val="874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866" w:customStyle="1">
    <w:name w:val="Заголовок 81"/>
    <w:link w:val="875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867" w:customStyle="1">
    <w:name w:val="Заголовок 91"/>
    <w:link w:val="876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868" w:customStyle="1">
    <w:name w:val="Заголовок 1 Знак"/>
    <w:link w:val="859"/>
    <w:uiPriority w:val="9"/>
    <w:rPr>
      <w:rFonts w:ascii="Arial" w:hAnsi="Arial" w:cs="Arial" w:eastAsia="Arial"/>
      <w:sz w:val="40"/>
      <w:szCs w:val="40"/>
    </w:rPr>
  </w:style>
  <w:style w:type="character" w:styleId="869" w:customStyle="1">
    <w:name w:val="Заголовок 2 Знак"/>
    <w:link w:val="860"/>
    <w:uiPriority w:val="9"/>
    <w:rPr>
      <w:rFonts w:ascii="Arial" w:hAnsi="Arial" w:cs="Arial" w:eastAsia="Arial"/>
      <w:sz w:val="34"/>
    </w:rPr>
  </w:style>
  <w:style w:type="character" w:styleId="870" w:customStyle="1">
    <w:name w:val="Заголовок 3 Знак"/>
    <w:link w:val="861"/>
    <w:uiPriority w:val="9"/>
    <w:rPr>
      <w:rFonts w:ascii="Arial" w:hAnsi="Arial" w:cs="Arial" w:eastAsia="Arial"/>
      <w:sz w:val="30"/>
      <w:szCs w:val="30"/>
    </w:rPr>
  </w:style>
  <w:style w:type="character" w:styleId="871" w:customStyle="1">
    <w:name w:val="Заголовок 4 Знак"/>
    <w:link w:val="862"/>
    <w:uiPriority w:val="9"/>
    <w:rPr>
      <w:rFonts w:ascii="Arial" w:hAnsi="Arial" w:cs="Arial" w:eastAsia="Arial"/>
      <w:b/>
      <w:bCs/>
      <w:sz w:val="26"/>
      <w:szCs w:val="26"/>
    </w:rPr>
  </w:style>
  <w:style w:type="character" w:styleId="872" w:customStyle="1">
    <w:name w:val="Заголовок 5 Знак"/>
    <w:link w:val="863"/>
    <w:uiPriority w:val="9"/>
    <w:rPr>
      <w:rFonts w:ascii="Arial" w:hAnsi="Arial" w:cs="Arial" w:eastAsia="Arial"/>
      <w:b/>
      <w:bCs/>
      <w:sz w:val="24"/>
      <w:szCs w:val="24"/>
    </w:rPr>
  </w:style>
  <w:style w:type="character" w:styleId="873" w:customStyle="1">
    <w:name w:val="Заголовок 6 Знак"/>
    <w:link w:val="864"/>
    <w:uiPriority w:val="9"/>
    <w:rPr>
      <w:rFonts w:ascii="Arial" w:hAnsi="Arial" w:cs="Arial" w:eastAsia="Arial"/>
      <w:b/>
      <w:bCs/>
      <w:sz w:val="22"/>
      <w:szCs w:val="22"/>
    </w:rPr>
  </w:style>
  <w:style w:type="character" w:styleId="874" w:customStyle="1">
    <w:name w:val="Заголовок 7 Знак"/>
    <w:link w:val="8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5" w:customStyle="1">
    <w:name w:val="Заголовок 8 Знак"/>
    <w:link w:val="866"/>
    <w:uiPriority w:val="9"/>
    <w:rPr>
      <w:rFonts w:ascii="Arial" w:hAnsi="Arial" w:cs="Arial" w:eastAsia="Arial"/>
      <w:i/>
      <w:iCs/>
      <w:sz w:val="22"/>
      <w:szCs w:val="22"/>
    </w:rPr>
  </w:style>
  <w:style w:type="character" w:styleId="876" w:customStyle="1">
    <w:name w:val="Заголовок 9 Знак"/>
    <w:link w:val="867"/>
    <w:uiPriority w:val="9"/>
    <w:rPr>
      <w:rFonts w:ascii="Arial" w:hAnsi="Arial" w:cs="Arial" w:eastAsia="Arial"/>
      <w:i/>
      <w:iCs/>
      <w:sz w:val="21"/>
      <w:szCs w:val="21"/>
    </w:rPr>
  </w:style>
  <w:style w:type="paragraph" w:styleId="877">
    <w:name w:val="List Paragraph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878">
    <w:name w:val="No Spacing"/>
    <w:basedOn w:val="877"/>
    <w:qFormat/>
    <w:uiPriority w:val="1"/>
    <w:rPr>
      <w:rFonts w:ascii="Times New Roman" w:hAnsi="Times New Roman"/>
      <w:sz w:val="28"/>
      <w:szCs w:val="28"/>
      <w:shd w:val="clear" w:fill="FFFFFF" w:color="auto"/>
      <w:lang w:val="uk-UA"/>
    </w:rPr>
    <w:pPr>
      <w:numPr>
        <w:ilvl w:val="0"/>
        <w:numId w:val="41"/>
      </w:numPr>
      <w:ind w:left="0" w:right="0" w:firstLine="0"/>
      <w:jc w:val="both"/>
      <w:tabs>
        <w:tab w:val="left" w:pos="-142" w:leader="none"/>
        <w:tab w:val="left" w:pos="0" w:leader="none"/>
      </w:tabs>
    </w:pPr>
  </w:style>
  <w:style w:type="paragraph" w:styleId="879">
    <w:name w:val="Title"/>
    <w:basedOn w:val="877"/>
    <w:link w:val="880"/>
    <w:qFormat/>
    <w:rPr>
      <w:rFonts w:ascii="Times New Roman" w:hAnsi="Times New Roman"/>
      <w:b/>
      <w:sz w:val="28"/>
      <w:szCs w:val="28"/>
      <w:lang w:val="uk-UA"/>
    </w:rPr>
    <w:pPr>
      <w:jc w:val="center"/>
    </w:pPr>
  </w:style>
  <w:style w:type="character" w:styleId="880" w:customStyle="1">
    <w:name w:val="Назва Знак"/>
    <w:link w:val="879"/>
    <w:rPr>
      <w:rFonts w:ascii="Times New Roman" w:hAnsi="Times New Roman"/>
      <w:b/>
      <w:sz w:val="28"/>
      <w:szCs w:val="28"/>
      <w:lang w:val="uk-UA"/>
    </w:rPr>
  </w:style>
  <w:style w:type="paragraph" w:styleId="881">
    <w:name w:val="Subtitle"/>
    <w:link w:val="882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82" w:customStyle="1">
    <w:name w:val="Підзаголовок Знак"/>
    <w:link w:val="881"/>
    <w:uiPriority w:val="11"/>
    <w:rPr>
      <w:sz w:val="24"/>
      <w:szCs w:val="24"/>
    </w:rPr>
  </w:style>
  <w:style w:type="paragraph" w:styleId="883">
    <w:name w:val="Quote"/>
    <w:link w:val="884"/>
    <w:qFormat/>
    <w:uiPriority w:val="29"/>
    <w:rPr>
      <w:i/>
      <w:lang w:val="ru-RU" w:bidi="en-US" w:eastAsia="en-US"/>
    </w:rPr>
    <w:pPr>
      <w:ind w:left="720" w:right="720"/>
    </w:pPr>
  </w:style>
  <w:style w:type="character" w:styleId="884" w:customStyle="1">
    <w:name w:val="Цитата Знак"/>
    <w:link w:val="883"/>
    <w:uiPriority w:val="29"/>
    <w:rPr>
      <w:i/>
    </w:rPr>
  </w:style>
  <w:style w:type="paragraph" w:styleId="885">
    <w:name w:val="Intense Quote"/>
    <w:link w:val="886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6" w:customStyle="1">
    <w:name w:val="Насичена цитата Знак"/>
    <w:link w:val="885"/>
    <w:uiPriority w:val="30"/>
    <w:rPr>
      <w:i/>
    </w:rPr>
  </w:style>
  <w:style w:type="paragraph" w:styleId="887" w:customStyle="1">
    <w:name w:val="Верхній колонтитул1"/>
    <w:link w:val="88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88" w:customStyle="1">
    <w:name w:val="Верхний колонтитул Знак"/>
    <w:link w:val="887"/>
    <w:uiPriority w:val="99"/>
  </w:style>
  <w:style w:type="paragraph" w:styleId="889" w:customStyle="1">
    <w:name w:val="Нижній колонтитул1"/>
    <w:link w:val="890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90" w:customStyle="1">
    <w:name w:val="Нижний колонтитул Знак"/>
    <w:link w:val="889"/>
    <w:uiPriority w:val="99"/>
  </w:style>
  <w:style w:type="table" w:styleId="891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Таблица проста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Таблица проста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Таблица проста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Таблица проста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Таблица проста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Таблица-сетка 1 светл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Таблица-се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Таблица-се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Таблица-се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Таблица-сетка 5 темн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Таблица-сетка 6 цветн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Таблица-сетка 7 цветн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Список-таблица 1 светлая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Список-таблиц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Список-таблиц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Список-таблица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Список-таблица 5 темн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Список-таблица 6 цветн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Список-таблица 7 цветная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1017">
    <w:name w:val="Hyperlink"/>
    <w:uiPriority w:val="99"/>
    <w:unhideWhenUsed/>
    <w:rPr>
      <w:color w:val="0000FF"/>
      <w:u w:val="single"/>
    </w:rPr>
  </w:style>
  <w:style w:type="paragraph" w:styleId="1018">
    <w:name w:val="footnote text"/>
    <w:link w:val="1019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1019" w:customStyle="1">
    <w:name w:val="Текст виноски Знак"/>
    <w:link w:val="1018"/>
    <w:uiPriority w:val="99"/>
    <w:rPr>
      <w:sz w:val="18"/>
    </w:rPr>
  </w:style>
  <w:style w:type="character" w:styleId="1020">
    <w:name w:val="footnote reference"/>
    <w:uiPriority w:val="99"/>
    <w:unhideWhenUsed/>
    <w:rPr>
      <w:vertAlign w:val="superscript"/>
    </w:rPr>
  </w:style>
  <w:style w:type="paragraph" w:styleId="1021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1022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1023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1024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1025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1026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1027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1028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1029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1030">
    <w:name w:val="TOC Heading"/>
    <w:uiPriority w:val="39"/>
    <w:unhideWhenUsed/>
    <w:rPr>
      <w:lang w:val="ru-RU" w:bidi="en-US" w:eastAsia="en-US"/>
    </w:rPr>
  </w:style>
  <w:style w:type="paragraph" w:styleId="1031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1032" w:customStyle="1">
    <w:name w:val="Основной шрифт абзаца1"/>
    <w:semiHidden/>
  </w:style>
  <w:style w:type="table" w:styleId="1033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34" w:customStyle="1">
    <w:name w:val="Нет списка1"/>
    <w:semiHidden/>
  </w:style>
  <w:style w:type="paragraph" w:styleId="1035" w:customStyle="1">
    <w:name w:val="Абзац списка1"/>
    <w:basedOn w:val="1031"/>
    <w:pPr>
      <w:contextualSpacing w:val="true"/>
      <w:ind w:left="720"/>
    </w:pPr>
  </w:style>
  <w:style w:type="paragraph" w:styleId="1036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1037" w:customStyle="1">
    <w:name w:val="Без интервала1"/>
    <w:rPr>
      <w:rFonts w:ascii="Times New Roman" w:hAnsi="Times New Roman" w:eastAsia="Batang"/>
      <w:lang w:eastAsia="ru-RU"/>
    </w:rPr>
  </w:style>
  <w:style w:type="paragraph" w:styleId="1038" w:customStyle="1">
    <w:name w:val="Стандартный HTML1"/>
    <w:basedOn w:val="1031"/>
    <w:link w:val="1039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39" w:customStyle="1">
    <w:name w:val="Стандартный HTML Знак"/>
    <w:link w:val="1038"/>
    <w:rPr>
      <w:rFonts w:ascii="Courier New" w:hAnsi="Courier New" w:eastAsia="Times New Roman"/>
      <w:sz w:val="20"/>
      <w:szCs w:val="20"/>
      <w:lang w:eastAsia="ru-RU"/>
    </w:rPr>
  </w:style>
  <w:style w:type="character" w:styleId="1040" w:customStyle="1">
    <w:name w:val="Выделение1"/>
    <w:rPr>
      <w:i/>
      <w:iCs/>
    </w:rPr>
  </w:style>
  <w:style w:type="paragraph" w:styleId="1041" w:customStyle="1">
    <w:name w:val="rvps2"/>
    <w:basedOn w:val="103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042" w:customStyle="1">
    <w:name w:val="Основной текст_"/>
    <w:link w:val="1043"/>
    <w:rPr>
      <w:sz w:val="25"/>
      <w:shd w:val="clear" w:fill="FFFFFF" w:color="auto"/>
    </w:rPr>
  </w:style>
  <w:style w:type="paragraph" w:styleId="1043" w:customStyle="1">
    <w:name w:val="Основной текст2"/>
    <w:basedOn w:val="1031"/>
    <w:link w:val="1042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1044" w:customStyle="1">
    <w:name w:val="Основной текст + Полужирный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1045" w:customStyle="1">
    <w:name w:val="Абзац списку1"/>
    <w:basedOn w:val="1031"/>
    <w:pPr>
      <w:contextualSpacing w:val="true"/>
      <w:ind w:left="720"/>
    </w:pPr>
  </w:style>
  <w:style w:type="character" w:styleId="1046" w:customStyle="1">
    <w:name w:val="rvts9"/>
  </w:style>
  <w:style w:type="paragraph" w:styleId="1047" w:customStyle="1">
    <w:name w:val="Текст выноски1"/>
    <w:basedOn w:val="1031"/>
    <w:link w:val="1048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1048" w:customStyle="1">
    <w:name w:val="Текст выноски Знак"/>
    <w:link w:val="1047"/>
    <w:semiHidden/>
    <w:rPr>
      <w:rFonts w:ascii="Arial" w:hAnsi="Arial"/>
      <w:sz w:val="18"/>
      <w:szCs w:val="18"/>
      <w:lang w:val="ru-RU" w:eastAsia="en-US"/>
    </w:rPr>
  </w:style>
  <w:style w:type="paragraph" w:styleId="1049">
    <w:name w:val="HTML Preformatted"/>
    <w:basedOn w:val="790"/>
    <w:link w:val="1050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50" w:customStyle="1">
    <w:name w:val="Стандартний HTML Знак"/>
    <w:link w:val="104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1051">
    <w:name w:val="Balloon Text"/>
    <w:basedOn w:val="790"/>
    <w:link w:val="10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052" w:customStyle="1">
    <w:name w:val="Текст у виносці Знак"/>
    <w:basedOn w:val="791"/>
    <w:link w:val="1051"/>
    <w:uiPriority w:val="99"/>
    <w:semiHidden/>
    <w:rPr>
      <w:rFonts w:ascii="Segoe UI" w:hAnsi="Segoe UI" w:cs="Segoe UI"/>
      <w:sz w:val="18"/>
      <w:szCs w:val="18"/>
      <w:lang w:val="ru-RU" w:bidi="en-US" w:eastAsia="en-US"/>
    </w:rPr>
  </w:style>
  <w:style w:type="paragraph" w:styleId="1053">
    <w:name w:val="Normal (Web)"/>
    <w:basedOn w:val="790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54" w:customStyle="1">
    <w:name w:val="docdata;docy;v5;9849;baiaagaaboqcaaadaiaaaav4iaaaaaaaaaaaaaaaaaaaaaaaaaaaaaaaaaaaaaaaaaaaaaaaaaaaaaaaaaaaaaaaaaaaaaaaaaaaaaaaaaaaaaaaaaaaaaaaaaaaaaaaaaaaaaaaaaaaaaaaaaaaaaaaaaaaaaaaaaaaaaaaaaaaaaaaaaaaaaaaaaaaaaaaaaaaaaaaaaaaaaaaaaaaaaaaaaaaaaaaaaaaaaaa"/>
    <w:basedOn w:val="790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55" w:customStyle="1">
    <w:name w:val="pptdata;10208;iaaaaemazgbxadiadabgagmazgb5agmabwbsaguauwbuaheargbqahgawablaesaeqbrafoarwayafqazaa0agiasacqwwqcek4iaqcaaabdag8abgb0aguabgb0amancqaatquaaabyaaaa+guig/z/cph8awd7aacaaad6akcgaqd7agcaaad6avgcaad7axcaaaacegaaaaanaaaaaqgaaad6apebwgii+wqmaaaaawc"/>
    <w:basedOn w:val="790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56" w:customStyle="1">
    <w:name w:val="rvts46"/>
    <w:basedOn w:val="79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СТАЛЬНИЧЕНКО Юрій Валерійович</cp:lastModifiedBy>
  <cp:revision>58</cp:revision>
  <dcterms:created xsi:type="dcterms:W3CDTF">2021-11-21T18:35:00Z</dcterms:created>
  <dcterms:modified xsi:type="dcterms:W3CDTF">2021-11-27T12:52:03Z</dcterms:modified>
</cp:coreProperties>
</file>