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8376" cy="6377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kraineCoatOfArmsSmallBW.svg[1]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flipH="0" flipV="0">
                          <a:off x="0" y="0"/>
                          <a:ext cx="458375" cy="637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1pt;height:50.2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чотирнадцята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before="113" w:beforeAutospacing="0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/>
      <w:r/>
      <w:r>
        <w:rPr>
          <w:sz w:val="24"/>
          <w:szCs w:val="24"/>
          <w:lang w:eastAsia="uk-UA"/>
        </w:rPr>
      </w:r>
      <w:r/>
    </w:p>
    <w:p>
      <w:pPr>
        <w:pStyle w:val="746"/>
        <w:ind w:left="1440" w:hanging="1440"/>
        <w:jc w:val="left"/>
        <w:spacing w:before="108" w:beforeAutospacing="0"/>
        <w:tabs>
          <w:tab w:val="left" w:pos="4252" w:leader="none"/>
          <w:tab w:val="left" w:pos="7370" w:leader="none"/>
        </w:tabs>
      </w:pPr>
      <w:r>
        <w:rPr>
          <w:color w:val="000000"/>
          <w:sz w:val="28"/>
        </w:rPr>
        <w:t xml:space="preserve">25 листопада</w:t>
      </w:r>
      <w:r>
        <w:rPr>
          <w:color w:val="000000"/>
          <w:sz w:val="28"/>
        </w:rPr>
        <w:t xml:space="preserve">  2021 року</w:t>
        <w:tab/>
        <w:t xml:space="preserve">м. Мена</w:t>
        <w:tab/>
        <w:t xml:space="preserve">№ 666</w:t>
      </w:r>
      <w:r/>
    </w:p>
    <w:p>
      <w:pPr>
        <w:pStyle w:val="74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ind w:left="0" w:right="5103" w:firstLine="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Про затвердження </w:t>
      </w:r>
      <w:r>
        <w:rPr>
          <w:b/>
          <w:color w:val="000000"/>
          <w:spacing w:val="1"/>
          <w:sz w:val="28"/>
          <w:szCs w:val="28"/>
        </w:rPr>
        <w:t xml:space="preserve">Програми </w:t>
      </w:r>
      <w:r>
        <w:rPr>
          <w:b/>
          <w:bCs/>
          <w:color w:val="000000"/>
          <w:spacing w:val="1"/>
          <w:sz w:val="28"/>
          <w:szCs w:val="28"/>
        </w:rPr>
        <w:t xml:space="preserve">забезпечення медичних закладів Менської міської територіальної громади медичними кадрами на 2022 – 202</w:t>
      </w:r>
      <w:r>
        <w:rPr>
          <w:b/>
          <w:bCs/>
          <w:color w:val="000000"/>
          <w:spacing w:val="1"/>
          <w:sz w:val="28"/>
          <w:szCs w:val="28"/>
        </w:rPr>
        <w:t xml:space="preserve">6</w:t>
      </w:r>
      <w:r>
        <w:rPr>
          <w:b/>
          <w:bCs/>
          <w:color w:val="000000"/>
          <w:spacing w:val="1"/>
          <w:sz w:val="28"/>
          <w:szCs w:val="28"/>
        </w:rPr>
        <w:t xml:space="preserve"> роки</w:t>
      </w:r>
      <w:r/>
    </w:p>
    <w:p>
      <w:pPr>
        <w:ind w:left="6" w:right="4598"/>
        <w:shd w:val="clear" w:fill="FFFFFF" w:color="auto"/>
        <w:tabs>
          <w:tab w:val="left" w:pos="-3960" w:leader="none"/>
        </w:tabs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</w:r>
      <w:r/>
    </w:p>
    <w:p>
      <w:pPr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4"/>
          <w:szCs w:val="27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pacing w:val="8"/>
          <w:sz w:val="28"/>
          <w:szCs w:val="28"/>
        </w:rPr>
        <w:t xml:space="preserve">З мето</w:t>
      </w:r>
      <w:r>
        <w:rPr>
          <w:color w:val="000000"/>
          <w:spacing w:val="8"/>
          <w:sz w:val="28"/>
          <w:szCs w:val="28"/>
        </w:rPr>
        <w:t xml:space="preserve">ю</w:t>
      </w:r>
      <w:r>
        <w:rPr>
          <w:color w:val="000000"/>
          <w:spacing w:val="8"/>
          <w:sz w:val="28"/>
          <w:szCs w:val="27"/>
        </w:rPr>
        <w:t xml:space="preserve"> </w:t>
      </w:r>
      <w:r>
        <w:rPr>
          <w:color w:val="000000"/>
          <w:spacing w:val="8"/>
          <w:sz w:val="28"/>
        </w:rPr>
        <w:t xml:space="preserve">забезпечення </w:t>
      </w:r>
      <w:r>
        <w:rPr>
          <w:color w:val="000000"/>
          <w:spacing w:val="8"/>
          <w:sz w:val="28"/>
          <w:szCs w:val="28"/>
        </w:rPr>
        <w:t xml:space="preserve">закладів охорони здоров’я Менської міської територіальної громади</w:t>
      </w:r>
      <w:r>
        <w:rPr>
          <w:color w:val="000000"/>
          <w:spacing w:val="8"/>
          <w:sz w:val="28"/>
        </w:rPr>
        <w:t xml:space="preserve"> кваліфікованими медичними працівниками</w:t>
      </w:r>
      <w:r>
        <w:rPr>
          <w:color w:val="000000"/>
          <w:spacing w:val="8"/>
          <w:sz w:val="28"/>
          <w:szCs w:val="28"/>
        </w:rPr>
        <w:t xml:space="preserve">, зміцнення та омолодження існуючого кадрового потенціалу</w:t>
      </w:r>
      <w:r>
        <w:rPr>
          <w:color w:val="000000"/>
          <w:spacing w:val="8"/>
          <w:sz w:val="28"/>
          <w:szCs w:val="28"/>
        </w:rPr>
        <w:t xml:space="preserve">, керуючись</w:t>
      </w:r>
      <w:r>
        <w:rPr>
          <w:color w:val="000000"/>
          <w:sz w:val="28"/>
          <w:szCs w:val="28"/>
        </w:rPr>
        <w:t xml:space="preserve"> </w:t>
      </w:r>
      <w:r>
        <w:rPr>
          <w:rStyle w:val="950"/>
          <w:rFonts w:eastAsia="Arial"/>
          <w:color w:val="000000"/>
          <w:sz w:val="28"/>
          <w:szCs w:val="28"/>
        </w:rPr>
        <w:t xml:space="preserve"> ст. </w:t>
      </w:r>
      <w:r>
        <w:rPr>
          <w:rStyle w:val="950"/>
          <w:rFonts w:eastAsia="Arial"/>
          <w:color w:val="000000"/>
          <w:sz w:val="28"/>
          <w:szCs w:val="28"/>
        </w:rPr>
        <w:t xml:space="preserve">26</w:t>
      </w:r>
      <w:r>
        <w:rPr>
          <w:rStyle w:val="950"/>
          <w:rFonts w:eastAsia="Arial"/>
          <w:color w:val="000000"/>
          <w:sz w:val="28"/>
          <w:szCs w:val="28"/>
        </w:rPr>
        <w:t xml:space="preserve"> Закону України «Про місцеве самоврядування в Україні»,  Менськ</w:t>
      </w:r>
      <w:r>
        <w:rPr>
          <w:rStyle w:val="950"/>
          <w:rFonts w:eastAsia="Arial"/>
          <w:color w:val="000000"/>
          <w:sz w:val="28"/>
          <w:szCs w:val="28"/>
        </w:rPr>
        <w:t xml:space="preserve">а</w:t>
      </w:r>
      <w:r>
        <w:rPr>
          <w:rStyle w:val="950"/>
          <w:rFonts w:eastAsia="Arial"/>
          <w:color w:val="000000"/>
          <w:sz w:val="28"/>
          <w:szCs w:val="28"/>
        </w:rPr>
        <w:t xml:space="preserve"> міськ</w:t>
      </w:r>
      <w:r>
        <w:rPr>
          <w:rStyle w:val="950"/>
          <w:rFonts w:eastAsia="Arial"/>
          <w:color w:val="000000"/>
          <w:sz w:val="28"/>
          <w:szCs w:val="28"/>
        </w:rPr>
        <w:t xml:space="preserve">а</w:t>
      </w:r>
      <w:r>
        <w:rPr>
          <w:rStyle w:val="950"/>
          <w:rFonts w:eastAsia="Arial"/>
          <w:color w:val="000000"/>
          <w:sz w:val="28"/>
          <w:szCs w:val="28"/>
        </w:rPr>
        <w:t xml:space="preserve"> рад</w:t>
      </w:r>
      <w:r>
        <w:rPr>
          <w:rStyle w:val="950"/>
          <w:rFonts w:eastAsia="Arial"/>
          <w:color w:val="000000"/>
          <w:sz w:val="28"/>
          <w:szCs w:val="28"/>
        </w:rPr>
        <w:t xml:space="preserve">а</w:t>
      </w:r>
      <w:r/>
    </w:p>
    <w:p>
      <w:pPr>
        <w:jc w:val="both"/>
        <w:spacing w:after="0" w:afterAutospacing="0" w:before="0" w:beforeAutospacing="0"/>
        <w:shd w:val="clear" w:fill="FFFFFF" w:color="auto"/>
        <w:rPr>
          <w:bCs/>
          <w:i/>
          <w:color w:val="000000"/>
          <w:sz w:val="27"/>
          <w:szCs w:val="27"/>
        </w:rPr>
      </w:pPr>
      <w:r>
        <w:rPr>
          <w:bCs/>
          <w:color w:val="000000"/>
          <w:sz w:val="28"/>
          <w:szCs w:val="28"/>
        </w:rPr>
        <w:t xml:space="preserve">ВИРІШИ</w:t>
      </w:r>
      <w:r>
        <w:rPr>
          <w:bCs/>
          <w:color w:val="000000"/>
          <w:sz w:val="28"/>
          <w:szCs w:val="28"/>
        </w:rPr>
        <w:t xml:space="preserve">ЛА</w:t>
      </w:r>
      <w:r>
        <w:rPr>
          <w:bCs/>
          <w:color w:val="000000"/>
          <w:sz w:val="28"/>
          <w:szCs w:val="28"/>
        </w:rPr>
        <w:t xml:space="preserve">:</w:t>
      </w:r>
      <w:r/>
    </w:p>
    <w:p>
      <w:pPr>
        <w:ind w:firstLine="567"/>
        <w:jc w:val="both"/>
        <w:spacing w:after="0" w:afterAutospacing="0" w:before="0" w:beforeAutospacing="0"/>
        <w:rPr>
          <w:color w:val="000000"/>
          <w:spacing w:val="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 xml:space="preserve">1. </w:t>
      </w:r>
      <w:r>
        <w:rPr>
          <w:color w:val="000000"/>
          <w:spacing w:val="9"/>
          <w:sz w:val="28"/>
          <w:szCs w:val="28"/>
        </w:rPr>
        <w:t xml:space="preserve">Затвердити </w:t>
      </w:r>
      <w:r>
        <w:rPr>
          <w:color w:val="000000"/>
          <w:spacing w:val="1"/>
          <w:sz w:val="28"/>
          <w:szCs w:val="28"/>
        </w:rPr>
        <w:t xml:space="preserve">Програму забезпечення медичних закладів Менської міської територіальної громади медичними кадрами на 2022 – 202</w:t>
      </w:r>
      <w:r>
        <w:rPr>
          <w:color w:val="000000"/>
          <w:spacing w:val="1"/>
          <w:sz w:val="28"/>
          <w:szCs w:val="28"/>
        </w:rPr>
        <w:t xml:space="preserve">6</w:t>
      </w:r>
      <w:r>
        <w:rPr>
          <w:color w:val="000000"/>
          <w:spacing w:val="1"/>
          <w:sz w:val="28"/>
          <w:szCs w:val="28"/>
        </w:rPr>
        <w:t xml:space="preserve"> роки </w:t>
      </w:r>
      <w:r>
        <w:rPr>
          <w:color w:val="000000"/>
          <w:sz w:val="28"/>
          <w:szCs w:val="28"/>
        </w:rPr>
        <w:t xml:space="preserve">(додається).</w:t>
      </w:r>
      <w:r/>
    </w:p>
    <w:p>
      <w:pPr>
        <w:ind w:firstLine="567"/>
        <w:jc w:val="both"/>
        <w:spacing w:after="0" w:afterAutospacing="0" w:before="0" w:beforeAutospacing="0"/>
        <w:shd w:val="clear" w:fill="FFFFFF" w:color="auto"/>
        <w:tabs>
          <w:tab w:val="left" w:pos="110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виконанням рішення покласти на </w:t>
      </w:r>
      <w:r>
        <w:rPr>
          <w:color w:val="000000"/>
          <w:spacing w:val="1"/>
          <w:sz w:val="28"/>
          <w:szCs w:val="28"/>
        </w:rPr>
        <w:t xml:space="preserve">постійну комісію</w:t>
      </w:r>
      <w:r>
        <w:rPr>
          <w:color w:val="000000"/>
          <w:sz w:val="28"/>
          <w:szCs w:val="28"/>
        </w:rPr>
        <w:t xml:space="preserve"> Менської міської ради з питань охорони здоров’я та соціального захисту населення, освіти, культури, молоді, фізкультури і спорту та першого заступника міського голови О.Л.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 та заступника міського голови з питань діяльності виконавчих органів ради  С.М. </w:t>
      </w:r>
      <w:r>
        <w:rPr>
          <w:color w:val="000000"/>
          <w:sz w:val="28"/>
          <w:szCs w:val="28"/>
        </w:rPr>
        <w:t xml:space="preserve">Гаєвого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left="720"/>
        <w:jc w:val="both"/>
        <w:shd w:val="clear" w:fill="FFFFFF" w:color="auto"/>
        <w:tabs>
          <w:tab w:val="left" w:pos="110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shd w:val="clear" w:fill="FFFFFF" w:color="auto"/>
        <w:tabs>
          <w:tab w:val="left" w:pos="110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tabs>
          <w:tab w:val="left" w:pos="6803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Міський голова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antiqua">
    <w:panose1 w:val="02070409020205020404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rPr>
        <w:rStyle w:val="927"/>
      </w:rPr>
      <w:framePr w:wrap="around" w:vAnchor="text" w:hAnchor="margin" w:xAlign="center" w:y="1"/>
    </w:pPr>
    <w:r/>
    <w:r/>
  </w:p>
  <w:p>
    <w:pPr>
      <w:pStyle w:val="778"/>
    </w:pPr>
    <w:r>
      <w:tab/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rPr>
        <w:rStyle w:val="927"/>
      </w:rPr>
      <w:framePr w:wrap="around" w:vAnchor="text" w:hAnchor="margin" w:xAlign="center" w:y="1"/>
    </w:pPr>
    <w:r>
      <w:rPr>
        <w:rStyle w:val="927"/>
      </w:rPr>
      <w:fldChar w:fldCharType="begin"/>
    </w:r>
    <w:r>
      <w:rPr>
        <w:rStyle w:val="927"/>
      </w:rPr>
      <w:instrText xml:space="preserve">PAGE  </w:instrText>
    </w:r>
    <w:r>
      <w:rPr>
        <w:rStyle w:val="927"/>
      </w:rPr>
      <w:fldChar w:fldCharType="end"/>
    </w:r>
    <w:r/>
  </w:p>
  <w:p>
    <w:pPr>
      <w:pStyle w:val="7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rPr>
        <w:rStyle w:val="927"/>
      </w:rPr>
      <w:framePr w:wrap="around" w:vAnchor="text" w:hAnchor="margin" w:xAlign="center" w:y="1"/>
    </w:pPr>
    <w:r>
      <w:rPr>
        <w:rStyle w:val="927"/>
      </w:rPr>
      <w:fldChar w:fldCharType="begin"/>
    </w:r>
    <w:r>
      <w:rPr>
        <w:rStyle w:val="927"/>
      </w:rPr>
      <w:instrText xml:space="preserve">PAGE  </w:instrText>
    </w:r>
    <w:r>
      <w:rPr>
        <w:rStyle w:val="927"/>
      </w:rPr>
      <w:fldChar w:fldCharType="separate"/>
    </w:r>
    <w:r>
      <w:rPr>
        <w:rStyle w:val="927"/>
      </w:rPr>
      <w:t xml:space="preserve">1</w:t>
    </w:r>
    <w:r>
      <w:rPr>
        <w:rStyle w:val="927"/>
      </w:rPr>
      <w:t xml:space="preserve">2</w:t>
    </w:r>
    <w:r>
      <w:rPr>
        <w:rStyle w:val="927"/>
      </w:rPr>
      <w:fldChar w:fldCharType="end"/>
    </w:r>
    <w:r/>
  </w:p>
  <w:p>
    <w:pPr>
      <w:pStyle w:val="77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rPr>
        <w:rStyle w:val="927"/>
      </w:rPr>
      <w:framePr w:wrap="around" w:vAnchor="text" w:hAnchor="margin" w:xAlign="center" w:y="1"/>
    </w:pPr>
    <w:r>
      <w:rPr>
        <w:rStyle w:val="927"/>
      </w:rPr>
      <w:fldChar w:fldCharType="begin"/>
    </w:r>
    <w:r>
      <w:rPr>
        <w:rStyle w:val="927"/>
      </w:rPr>
      <w:instrText xml:space="preserve">PAGE  </w:instrText>
    </w:r>
    <w:r>
      <w:rPr>
        <w:rStyle w:val="927"/>
      </w:rPr>
      <w:fldChar w:fldCharType="end"/>
    </w:r>
    <w:r/>
  </w:p>
  <w:p>
    <w:pPr>
      <w:pStyle w:val="7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21"/>
      <w:numFmt w:val="decimal"/>
      <w:isLgl w:val="false"/>
      <w:suff w:val="tab"/>
      <w:lvlText w:val="%1"/>
      <w:lvlJc w:val="left"/>
      <w:pPr>
        <w:ind w:left="1260" w:hanging="1260"/>
      </w:pPr>
    </w:lvl>
    <w:lvl w:ilvl="1">
      <w:start w:val="2024"/>
      <w:numFmt w:val="decimal"/>
      <w:isLgl w:val="false"/>
      <w:suff w:val="tab"/>
      <w:lvlText w:val="%1-%2"/>
      <w:lvlJc w:val="left"/>
      <w:pPr>
        <w:ind w:left="6090" w:hanging="1260"/>
      </w:pPr>
    </w:lvl>
    <w:lvl w:ilvl="2">
      <w:start w:val="1"/>
      <w:numFmt w:val="decimal"/>
      <w:isLgl w:val="false"/>
      <w:suff w:val="tab"/>
      <w:lvlText w:val="%1-%2.%3"/>
      <w:lvlJc w:val="left"/>
      <w:pPr>
        <w:ind w:left="10920" w:hanging="1260"/>
      </w:pPr>
    </w:lvl>
    <w:lvl w:ilvl="3">
      <w:start w:val="1"/>
      <w:numFmt w:val="decimal"/>
      <w:isLgl w:val="false"/>
      <w:suff w:val="tab"/>
      <w:lvlText w:val="%1-%2.%3.%4"/>
      <w:lvlJc w:val="left"/>
      <w:pPr>
        <w:ind w:left="15750" w:hanging="1260"/>
      </w:pPr>
    </w:lvl>
    <w:lvl w:ilvl="4">
      <w:start w:val="1"/>
      <w:numFmt w:val="decimal"/>
      <w:isLgl w:val="false"/>
      <w:suff w:val="tab"/>
      <w:lvlText w:val="%1-%2.%3.%4.%5"/>
      <w:lvlJc w:val="left"/>
      <w:pPr>
        <w:ind w:left="20580" w:hanging="1260"/>
      </w:pPr>
    </w:lvl>
    <w:lvl w:ilvl="5">
      <w:start w:val="1"/>
      <w:numFmt w:val="decimal"/>
      <w:isLgl w:val="false"/>
      <w:suff w:val="tab"/>
      <w:lvlText w:val="%1-%2.%3.%4.%5.%6"/>
      <w:lvlJc w:val="left"/>
      <w:pPr>
        <w:ind w:left="25590" w:hanging="1440"/>
      </w:pPr>
    </w:lvl>
    <w:lvl w:ilvl="6">
      <w:start w:val="1"/>
      <w:numFmt w:val="decimal"/>
      <w:isLgl w:val="false"/>
      <w:suff w:val="tab"/>
      <w:lvlText w:val="%1-%2.%3.%4.%5.%6.%7"/>
      <w:lvlJc w:val="left"/>
      <w:pPr>
        <w:ind w:left="30420" w:hanging="1440"/>
      </w:pPr>
    </w:lvl>
    <w:lvl w:ilvl="7">
      <w:start w:val="1"/>
      <w:numFmt w:val="decimal"/>
      <w:isLgl w:val="false"/>
      <w:suff w:val="tab"/>
      <w:lvlText w:val="%1-%2.%3.%4.%5.%6.%7.%8"/>
      <w:lvlJc w:val="left"/>
      <w:pPr>
        <w:ind w:left="-29926" w:hanging="1800"/>
      </w:pPr>
    </w:lvl>
    <w:lvl w:ilvl="8">
      <w:start w:val="1"/>
      <w:numFmt w:val="decimal"/>
      <w:isLgl w:val="false"/>
      <w:suff w:val="tab"/>
      <w:lvlText w:val="%1-%2.%3.%4.%5.%6.%7.%8.%9"/>
      <w:lvlJc w:val="left"/>
      <w:pPr>
        <w:ind w:left="-24736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6"/>
      <w:numFmt w:val="bullet"/>
      <w:isLgl w:val="false"/>
      <w:suff w:val="tab"/>
      <w:lvlText w:val="-"/>
      <w:lvlJc w:val="left"/>
      <w:pPr>
        <w:ind w:left="0" w:firstLine="0"/>
        <w:tabs>
          <w:tab w:val="num" w:pos="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2021"/>
      <w:numFmt w:val="decimal"/>
      <w:isLgl w:val="false"/>
      <w:suff w:val="tab"/>
      <w:lvlText w:val="%1"/>
      <w:lvlJc w:val="left"/>
      <w:pPr>
        <w:ind w:left="1260" w:hanging="1260"/>
      </w:pPr>
      <w:rPr>
        <w:i/>
      </w:rPr>
    </w:lvl>
    <w:lvl w:ilvl="1">
      <w:start w:val="2024"/>
      <w:numFmt w:val="decimal"/>
      <w:isLgl w:val="false"/>
      <w:suff w:val="tab"/>
      <w:lvlText w:val="%1-%2"/>
      <w:lvlJc w:val="left"/>
      <w:pPr>
        <w:ind w:left="6090" w:hanging="1260"/>
      </w:pPr>
      <w:rPr>
        <w:i/>
      </w:rPr>
    </w:lvl>
    <w:lvl w:ilvl="2">
      <w:start w:val="1"/>
      <w:numFmt w:val="decimal"/>
      <w:isLgl w:val="false"/>
      <w:suff w:val="tab"/>
      <w:lvlText w:val="%1-%2.%3"/>
      <w:lvlJc w:val="left"/>
      <w:pPr>
        <w:ind w:left="10920" w:hanging="1260"/>
      </w:pPr>
      <w:rPr>
        <w:i/>
      </w:rPr>
    </w:lvl>
    <w:lvl w:ilvl="3">
      <w:start w:val="1"/>
      <w:numFmt w:val="decimal"/>
      <w:isLgl w:val="false"/>
      <w:suff w:val="tab"/>
      <w:lvlText w:val="%1-%2.%3.%4"/>
      <w:lvlJc w:val="left"/>
      <w:pPr>
        <w:ind w:left="15750" w:hanging="1260"/>
      </w:pPr>
      <w:rPr>
        <w:i/>
      </w:rPr>
    </w:lvl>
    <w:lvl w:ilvl="4">
      <w:start w:val="1"/>
      <w:numFmt w:val="decimal"/>
      <w:isLgl w:val="false"/>
      <w:suff w:val="tab"/>
      <w:lvlText w:val="%1-%2.%3.%4.%5"/>
      <w:lvlJc w:val="left"/>
      <w:pPr>
        <w:ind w:left="20580" w:hanging="1260"/>
      </w:pPr>
      <w:rPr>
        <w:i/>
      </w:rPr>
    </w:lvl>
    <w:lvl w:ilvl="5">
      <w:start w:val="1"/>
      <w:numFmt w:val="decimal"/>
      <w:isLgl w:val="false"/>
      <w:suff w:val="tab"/>
      <w:lvlText w:val="%1-%2.%3.%4.%5.%6"/>
      <w:lvlJc w:val="left"/>
      <w:pPr>
        <w:ind w:left="25590" w:hanging="1440"/>
      </w:pPr>
      <w:rPr>
        <w:i/>
      </w:rPr>
    </w:lvl>
    <w:lvl w:ilvl="6">
      <w:start w:val="1"/>
      <w:numFmt w:val="decimal"/>
      <w:isLgl w:val="false"/>
      <w:suff w:val="tab"/>
      <w:lvlText w:val="%1-%2.%3.%4.%5.%6.%7"/>
      <w:lvlJc w:val="left"/>
      <w:pPr>
        <w:ind w:left="30420" w:hanging="1440"/>
      </w:pPr>
      <w:rPr>
        <w:i/>
      </w:rPr>
    </w:lvl>
    <w:lvl w:ilvl="7">
      <w:start w:val="1"/>
      <w:numFmt w:val="decimal"/>
      <w:isLgl w:val="false"/>
      <w:suff w:val="tab"/>
      <w:lvlText w:val="%1-%2.%3.%4.%5.%6.%7.%8"/>
      <w:lvlJc w:val="left"/>
      <w:pPr>
        <w:ind w:left="-29926" w:hanging="1800"/>
      </w:pPr>
      <w:rPr>
        <w:i/>
      </w:rPr>
    </w:lvl>
    <w:lvl w:ilvl="8">
      <w:start w:val="1"/>
      <w:numFmt w:val="decimal"/>
      <w:isLgl w:val="false"/>
      <w:suff w:val="tab"/>
      <w:lvlText w:val="%1-%2.%3.%4.%5.%6.%7.%8.%9"/>
      <w:lvlJc w:val="left"/>
      <w:pPr>
        <w:ind w:left="-24736" w:hanging="2160"/>
      </w:pPr>
      <w:rPr>
        <w:i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4" w:hanging="360"/>
        <w:tabs>
          <w:tab w:val="num" w:pos="76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95" w:hanging="180"/>
      </w:pPr>
    </w:lvl>
  </w:abstractNum>
  <w:abstractNum w:abstractNumId="14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ind w:left="1260" w:hanging="1260"/>
      </w:pPr>
    </w:lvl>
    <w:lvl w:ilvl="1">
      <w:start w:val="2024"/>
      <w:numFmt w:val="decimal"/>
      <w:isLgl w:val="false"/>
      <w:suff w:val="tab"/>
      <w:lvlText w:val="%1-%2"/>
      <w:lvlJc w:val="left"/>
      <w:pPr>
        <w:ind w:left="7350" w:hanging="1260"/>
      </w:pPr>
    </w:lvl>
    <w:lvl w:ilvl="2">
      <w:start w:val="1"/>
      <w:numFmt w:val="decimal"/>
      <w:isLgl w:val="false"/>
      <w:suff w:val="tab"/>
      <w:lvlText w:val="%1-%2.%3"/>
      <w:lvlJc w:val="left"/>
      <w:pPr>
        <w:ind w:left="13440" w:hanging="1260"/>
      </w:pPr>
    </w:lvl>
    <w:lvl w:ilvl="3">
      <w:start w:val="1"/>
      <w:numFmt w:val="decimal"/>
      <w:isLgl w:val="false"/>
      <w:suff w:val="tab"/>
      <w:lvlText w:val="%1-%2.%3.%4"/>
      <w:lvlJc w:val="left"/>
      <w:pPr>
        <w:ind w:left="19530" w:hanging="1260"/>
      </w:pPr>
    </w:lvl>
    <w:lvl w:ilvl="4">
      <w:start w:val="1"/>
      <w:numFmt w:val="decimal"/>
      <w:isLgl w:val="false"/>
      <w:suff w:val="tab"/>
      <w:lvlText w:val="%1-%2.%3.%4.%5"/>
      <w:lvlJc w:val="left"/>
      <w:pPr>
        <w:ind w:left="25620" w:hanging="1260"/>
      </w:pPr>
    </w:lvl>
    <w:lvl w:ilvl="5">
      <w:start w:val="1"/>
      <w:numFmt w:val="decimal"/>
      <w:isLgl w:val="false"/>
      <w:suff w:val="tab"/>
      <w:lvlText w:val="%1-%2.%3.%4.%5.%6"/>
      <w:lvlJc w:val="left"/>
      <w:pPr>
        <w:ind w:left="31890" w:hanging="1440"/>
      </w:pPr>
    </w:lvl>
    <w:lvl w:ilvl="6">
      <w:start w:val="1"/>
      <w:numFmt w:val="decimal"/>
      <w:isLgl w:val="false"/>
      <w:suff w:val="tab"/>
      <w:lvlText w:val="%1-%2.%3.%4.%5.%6.%7"/>
      <w:lvlJc w:val="left"/>
      <w:pPr>
        <w:ind w:left="-27556" w:hanging="1440"/>
      </w:pPr>
    </w:lvl>
    <w:lvl w:ilvl="7">
      <w:start w:val="1"/>
      <w:numFmt w:val="decimal"/>
      <w:isLgl w:val="false"/>
      <w:suff w:val="tab"/>
      <w:lvlText w:val="%1-%2.%3.%4.%5.%6.%7.%8"/>
      <w:lvlJc w:val="left"/>
      <w:pPr>
        <w:ind w:left="-21106" w:hanging="1800"/>
      </w:pPr>
    </w:lvl>
    <w:lvl w:ilvl="8">
      <w:start w:val="1"/>
      <w:numFmt w:val="decimal"/>
      <w:isLgl w:val="false"/>
      <w:suff w:val="tab"/>
      <w:lvlText w:val="%1-%2.%3.%4.%5.%6.%7.%8.%9"/>
      <w:lvlJc w:val="left"/>
      <w:pPr>
        <w:ind w:left="-14656" w:hanging="2160"/>
      </w:pPr>
    </w:lvl>
  </w:abstractNum>
  <w:num w:numId="1">
    <w:abstractNumId w:val="10"/>
  </w:num>
  <w:num w:numId="2">
    <w:abstractNumId w:val="8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3">
    <w:abstractNumId w:val="7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4">
    <w:abstractNumId w:val="4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14"/>
  </w:num>
  <w:num w:numId="13">
    <w:abstractNumId w:val="0"/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Heading 3 Char"/>
    <w:basedOn w:val="754"/>
    <w:link w:val="747"/>
    <w:uiPriority w:val="9"/>
    <w:rPr>
      <w:rFonts w:ascii="Arial" w:hAnsi="Arial" w:cs="Arial" w:eastAsia="Arial"/>
      <w:sz w:val="30"/>
      <w:szCs w:val="30"/>
    </w:rPr>
  </w:style>
  <w:style w:type="character" w:styleId="731">
    <w:name w:val="Heading 4 Char"/>
    <w:basedOn w:val="754"/>
    <w:link w:val="748"/>
    <w:uiPriority w:val="9"/>
    <w:rPr>
      <w:rFonts w:ascii="Arial" w:hAnsi="Arial" w:cs="Arial" w:eastAsia="Arial"/>
      <w:b/>
      <w:bCs/>
      <w:sz w:val="26"/>
      <w:szCs w:val="26"/>
    </w:rPr>
  </w:style>
  <w:style w:type="character" w:styleId="732">
    <w:name w:val="Heading 5 Char"/>
    <w:basedOn w:val="754"/>
    <w:link w:val="749"/>
    <w:uiPriority w:val="9"/>
    <w:rPr>
      <w:rFonts w:ascii="Arial" w:hAnsi="Arial" w:cs="Arial" w:eastAsia="Arial"/>
      <w:b/>
      <w:bCs/>
      <w:sz w:val="24"/>
      <w:szCs w:val="24"/>
    </w:rPr>
  </w:style>
  <w:style w:type="character" w:styleId="733">
    <w:name w:val="Heading 6 Char"/>
    <w:basedOn w:val="754"/>
    <w:link w:val="750"/>
    <w:uiPriority w:val="9"/>
    <w:rPr>
      <w:rFonts w:ascii="Arial" w:hAnsi="Arial" w:cs="Arial" w:eastAsia="Arial"/>
      <w:b/>
      <w:bCs/>
      <w:sz w:val="22"/>
      <w:szCs w:val="22"/>
    </w:rPr>
  </w:style>
  <w:style w:type="character" w:styleId="734">
    <w:name w:val="Heading 7 Char"/>
    <w:basedOn w:val="754"/>
    <w:link w:val="7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>
    <w:name w:val="Heading 8 Char"/>
    <w:basedOn w:val="754"/>
    <w:link w:val="752"/>
    <w:uiPriority w:val="9"/>
    <w:rPr>
      <w:rFonts w:ascii="Arial" w:hAnsi="Arial" w:cs="Arial" w:eastAsia="Arial"/>
      <w:i/>
      <w:iCs/>
      <w:sz w:val="22"/>
      <w:szCs w:val="22"/>
    </w:rPr>
  </w:style>
  <w:style w:type="character" w:styleId="736">
    <w:name w:val="Heading 9 Char"/>
    <w:basedOn w:val="754"/>
    <w:link w:val="753"/>
    <w:uiPriority w:val="9"/>
    <w:rPr>
      <w:rFonts w:ascii="Arial" w:hAnsi="Arial" w:cs="Arial" w:eastAsia="Arial"/>
      <w:i/>
      <w:iCs/>
      <w:sz w:val="21"/>
      <w:szCs w:val="21"/>
    </w:rPr>
  </w:style>
  <w:style w:type="character" w:styleId="737">
    <w:name w:val="Title Char"/>
    <w:basedOn w:val="754"/>
    <w:link w:val="768"/>
    <w:uiPriority w:val="10"/>
    <w:rPr>
      <w:sz w:val="48"/>
      <w:szCs w:val="48"/>
    </w:rPr>
  </w:style>
  <w:style w:type="character" w:styleId="738">
    <w:name w:val="Subtitle Char"/>
    <w:basedOn w:val="754"/>
    <w:link w:val="770"/>
    <w:uiPriority w:val="11"/>
    <w:rPr>
      <w:sz w:val="24"/>
      <w:szCs w:val="24"/>
    </w:rPr>
  </w:style>
  <w:style w:type="character" w:styleId="739">
    <w:name w:val="Quote Char"/>
    <w:link w:val="772"/>
    <w:uiPriority w:val="29"/>
    <w:rPr>
      <w:i/>
    </w:rPr>
  </w:style>
  <w:style w:type="character" w:styleId="740">
    <w:name w:val="Intense Quote Char"/>
    <w:link w:val="774"/>
    <w:uiPriority w:val="30"/>
    <w:rPr>
      <w:i/>
    </w:rPr>
  </w:style>
  <w:style w:type="character" w:styleId="741">
    <w:name w:val="Caption Char"/>
    <w:basedOn w:val="780"/>
    <w:link w:val="778"/>
    <w:uiPriority w:val="99"/>
  </w:style>
  <w:style w:type="character" w:styleId="742">
    <w:name w:val="Footnote Text Char"/>
    <w:link w:val="909"/>
    <w:uiPriority w:val="99"/>
    <w:rPr>
      <w:sz w:val="18"/>
    </w:rPr>
  </w:style>
  <w:style w:type="character" w:styleId="743">
    <w:name w:val="Endnote Text Char"/>
    <w:link w:val="912"/>
    <w:uiPriority w:val="99"/>
    <w:rPr>
      <w:sz w:val="20"/>
    </w:rPr>
  </w:style>
  <w:style w:type="paragraph" w:styleId="744" w:default="1">
    <w:name w:val="Normal"/>
    <w:qFormat/>
  </w:style>
  <w:style w:type="paragraph" w:styleId="745">
    <w:name w:val="Heading 1"/>
    <w:basedOn w:val="744"/>
    <w:next w:val="744"/>
    <w:link w:val="945"/>
    <w:rPr>
      <w:b/>
      <w:sz w:val="28"/>
    </w:rPr>
    <w:pPr>
      <w:jc w:val="center"/>
      <w:keepNext/>
      <w:outlineLvl w:val="0"/>
    </w:pPr>
  </w:style>
  <w:style w:type="paragraph" w:styleId="746">
    <w:name w:val="Heading 2"/>
    <w:basedOn w:val="744"/>
    <w:next w:val="744"/>
    <w:link w:val="946"/>
    <w:rPr>
      <w:sz w:val="24"/>
    </w:rPr>
    <w:pPr>
      <w:jc w:val="both"/>
      <w:keepNext/>
      <w:outlineLvl w:val="1"/>
    </w:pPr>
  </w:style>
  <w:style w:type="paragraph" w:styleId="747">
    <w:name w:val="Heading 3"/>
    <w:link w:val="7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8">
    <w:name w:val="Heading 4"/>
    <w:link w:val="7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9">
    <w:name w:val="Heading 5"/>
    <w:link w:val="7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0">
    <w:name w:val="Heading 6"/>
    <w:link w:val="7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1">
    <w:name w:val="Heading 7"/>
    <w:link w:val="7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2">
    <w:name w:val="Heading 8"/>
    <w:link w:val="7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3">
    <w:name w:val="Heading 9"/>
    <w:link w:val="7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character" w:styleId="75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58" w:customStyle="1">
    <w:name w:val="Heading 2 Char"/>
    <w:uiPriority w:val="9"/>
    <w:rPr>
      <w:rFonts w:ascii="Arial" w:hAnsi="Arial" w:cs="Arial" w:eastAsia="Arial"/>
      <w:sz w:val="34"/>
    </w:rPr>
  </w:style>
  <w:style w:type="character" w:styleId="759" w:customStyle="1">
    <w:name w:val="Заголовок 3 Знак"/>
    <w:link w:val="747"/>
    <w:uiPriority w:val="9"/>
    <w:rPr>
      <w:rFonts w:ascii="Arial" w:hAnsi="Arial" w:cs="Arial" w:eastAsia="Arial"/>
      <w:sz w:val="30"/>
      <w:szCs w:val="30"/>
    </w:rPr>
  </w:style>
  <w:style w:type="character" w:styleId="760" w:customStyle="1">
    <w:name w:val="Заголовок 4 Знак"/>
    <w:link w:val="748"/>
    <w:uiPriority w:val="9"/>
    <w:rPr>
      <w:rFonts w:ascii="Arial" w:hAnsi="Arial" w:cs="Arial" w:eastAsia="Arial"/>
      <w:b/>
      <w:bCs/>
      <w:sz w:val="26"/>
      <w:szCs w:val="26"/>
    </w:rPr>
  </w:style>
  <w:style w:type="character" w:styleId="761" w:customStyle="1">
    <w:name w:val="Заголовок 5 Знак"/>
    <w:link w:val="749"/>
    <w:uiPriority w:val="9"/>
    <w:rPr>
      <w:rFonts w:ascii="Arial" w:hAnsi="Arial" w:cs="Arial" w:eastAsia="Arial"/>
      <w:b/>
      <w:bCs/>
      <w:sz w:val="24"/>
      <w:szCs w:val="24"/>
    </w:rPr>
  </w:style>
  <w:style w:type="character" w:styleId="762" w:customStyle="1">
    <w:name w:val="Заголовок 6 Знак"/>
    <w:link w:val="750"/>
    <w:uiPriority w:val="9"/>
    <w:rPr>
      <w:rFonts w:ascii="Arial" w:hAnsi="Arial" w:cs="Arial" w:eastAsia="Arial"/>
      <w:b/>
      <w:bCs/>
      <w:sz w:val="22"/>
      <w:szCs w:val="22"/>
    </w:rPr>
  </w:style>
  <w:style w:type="character" w:styleId="763" w:customStyle="1">
    <w:name w:val="Заголовок 7 Знак"/>
    <w:link w:val="7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4" w:customStyle="1">
    <w:name w:val="Заголовок 8 Знак"/>
    <w:link w:val="752"/>
    <w:uiPriority w:val="9"/>
    <w:rPr>
      <w:rFonts w:ascii="Arial" w:hAnsi="Arial" w:cs="Arial" w:eastAsia="Arial"/>
      <w:i/>
      <w:iCs/>
      <w:sz w:val="22"/>
      <w:szCs w:val="22"/>
    </w:rPr>
  </w:style>
  <w:style w:type="character" w:styleId="765" w:customStyle="1">
    <w:name w:val="Заголовок 9 Знак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List Paragraph"/>
    <w:qFormat/>
    <w:uiPriority w:val="34"/>
    <w:pPr>
      <w:contextualSpacing w:val="true"/>
      <w:ind w:left="720"/>
    </w:pPr>
  </w:style>
  <w:style w:type="paragraph" w:styleId="767">
    <w:name w:val="No Spacing"/>
    <w:qFormat/>
    <w:uiPriority w:val="1"/>
  </w:style>
  <w:style w:type="paragraph" w:styleId="768">
    <w:name w:val="Title"/>
    <w:link w:val="7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9" w:customStyle="1">
    <w:name w:val="Назва Знак"/>
    <w:link w:val="768"/>
    <w:uiPriority w:val="10"/>
    <w:rPr>
      <w:sz w:val="48"/>
      <w:szCs w:val="48"/>
    </w:rPr>
  </w:style>
  <w:style w:type="paragraph" w:styleId="770">
    <w:name w:val="Subtitle"/>
    <w:link w:val="771"/>
    <w:qFormat/>
    <w:uiPriority w:val="11"/>
    <w:rPr>
      <w:sz w:val="24"/>
      <w:szCs w:val="24"/>
    </w:rPr>
    <w:pPr>
      <w:spacing w:after="200" w:before="200"/>
    </w:pPr>
  </w:style>
  <w:style w:type="character" w:styleId="771" w:customStyle="1">
    <w:name w:val="Підзаголовок Знак"/>
    <w:link w:val="770"/>
    <w:uiPriority w:val="11"/>
    <w:rPr>
      <w:sz w:val="24"/>
      <w:szCs w:val="24"/>
    </w:rPr>
  </w:style>
  <w:style w:type="paragraph" w:styleId="772">
    <w:name w:val="Quote"/>
    <w:link w:val="773"/>
    <w:qFormat/>
    <w:uiPriority w:val="29"/>
    <w:rPr>
      <w:i/>
    </w:rPr>
    <w:pPr>
      <w:ind w:left="720" w:right="720"/>
    </w:pPr>
  </w:style>
  <w:style w:type="character" w:styleId="773" w:customStyle="1">
    <w:name w:val="Цитата Знак"/>
    <w:link w:val="772"/>
    <w:uiPriority w:val="29"/>
    <w:rPr>
      <w:i/>
    </w:rPr>
  </w:style>
  <w:style w:type="paragraph" w:styleId="774">
    <w:name w:val="Intense Quote"/>
    <w:link w:val="77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 w:customStyle="1">
    <w:name w:val="Насичена цитата Знак"/>
    <w:link w:val="774"/>
    <w:uiPriority w:val="30"/>
    <w:rPr>
      <w:i/>
    </w:rPr>
  </w:style>
  <w:style w:type="paragraph" w:styleId="776">
    <w:name w:val="Header"/>
    <w:basedOn w:val="744"/>
    <w:link w:val="948"/>
    <w:pPr>
      <w:tabs>
        <w:tab w:val="center" w:pos="4677" w:leader="none"/>
        <w:tab w:val="right" w:pos="9355" w:leader="none"/>
      </w:tabs>
    </w:pPr>
  </w:style>
  <w:style w:type="character" w:styleId="777" w:customStyle="1">
    <w:name w:val="Header Char"/>
    <w:uiPriority w:val="99"/>
  </w:style>
  <w:style w:type="paragraph" w:styleId="778">
    <w:name w:val="Footer"/>
    <w:basedOn w:val="744"/>
    <w:link w:val="781"/>
    <w:pPr>
      <w:tabs>
        <w:tab w:val="center" w:pos="4677" w:leader="none"/>
        <w:tab w:val="right" w:pos="9355" w:leader="none"/>
      </w:tabs>
    </w:pPr>
  </w:style>
  <w:style w:type="character" w:styleId="779" w:customStyle="1">
    <w:name w:val="Footer Char"/>
    <w:uiPriority w:val="99"/>
  </w:style>
  <w:style w:type="paragraph" w:styleId="78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1" w:customStyle="1">
    <w:name w:val="Нижній колонтитул Знак"/>
    <w:link w:val="778"/>
    <w:uiPriority w:val="99"/>
  </w:style>
  <w:style w:type="table" w:styleId="782">
    <w:name w:val="Table Grid"/>
    <w:basedOn w:val="755"/>
    <w:tblPr/>
  </w:style>
  <w:style w:type="table" w:styleId="78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9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24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8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9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0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1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2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3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4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5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6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7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8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9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0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0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0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8">
    <w:name w:val="Hyperlink"/>
    <w:uiPriority w:val="99"/>
    <w:unhideWhenUsed/>
    <w:rPr>
      <w:color w:val="0000FF" w:themeColor="hyperlink"/>
      <w:u w:val="single"/>
    </w:rPr>
  </w:style>
  <w:style w:type="paragraph" w:styleId="909">
    <w:name w:val="footnote text"/>
    <w:link w:val="910"/>
    <w:uiPriority w:val="99"/>
    <w:semiHidden/>
    <w:unhideWhenUsed/>
    <w:rPr>
      <w:sz w:val="18"/>
    </w:rPr>
    <w:pPr>
      <w:spacing w:after="40"/>
    </w:pPr>
  </w:style>
  <w:style w:type="character" w:styleId="910" w:customStyle="1">
    <w:name w:val="Текст виноски Знак"/>
    <w:link w:val="909"/>
    <w:uiPriority w:val="99"/>
    <w:rPr>
      <w:sz w:val="18"/>
    </w:rPr>
  </w:style>
  <w:style w:type="character" w:styleId="911">
    <w:name w:val="footnote reference"/>
    <w:uiPriority w:val="99"/>
    <w:unhideWhenUsed/>
    <w:rPr>
      <w:vertAlign w:val="superscript"/>
    </w:rPr>
  </w:style>
  <w:style w:type="paragraph" w:styleId="912">
    <w:name w:val="endnote text"/>
    <w:link w:val="913"/>
    <w:uiPriority w:val="99"/>
    <w:semiHidden/>
    <w:unhideWhenUsed/>
  </w:style>
  <w:style w:type="character" w:styleId="913" w:customStyle="1">
    <w:name w:val="Текст кінцевої виноски Знак"/>
    <w:link w:val="912"/>
    <w:uiPriority w:val="99"/>
    <w:rPr>
      <w:sz w:val="20"/>
    </w:rPr>
  </w:style>
  <w:style w:type="character" w:styleId="914">
    <w:name w:val="endnote reference"/>
    <w:uiPriority w:val="99"/>
    <w:semiHidden/>
    <w:unhideWhenUsed/>
    <w:rPr>
      <w:vertAlign w:val="superscript"/>
    </w:rPr>
  </w:style>
  <w:style w:type="paragraph" w:styleId="915">
    <w:name w:val="toc 1"/>
    <w:uiPriority w:val="39"/>
    <w:unhideWhenUsed/>
    <w:pPr>
      <w:spacing w:after="57"/>
    </w:pPr>
  </w:style>
  <w:style w:type="paragraph" w:styleId="916">
    <w:name w:val="toc 2"/>
    <w:uiPriority w:val="39"/>
    <w:unhideWhenUsed/>
    <w:pPr>
      <w:ind w:left="283"/>
      <w:spacing w:after="57"/>
    </w:pPr>
  </w:style>
  <w:style w:type="paragraph" w:styleId="917">
    <w:name w:val="toc 3"/>
    <w:uiPriority w:val="39"/>
    <w:unhideWhenUsed/>
    <w:pPr>
      <w:ind w:left="567"/>
      <w:spacing w:after="57"/>
    </w:pPr>
  </w:style>
  <w:style w:type="paragraph" w:styleId="918">
    <w:name w:val="toc 4"/>
    <w:uiPriority w:val="39"/>
    <w:unhideWhenUsed/>
    <w:pPr>
      <w:ind w:left="850"/>
      <w:spacing w:after="57"/>
    </w:pPr>
  </w:style>
  <w:style w:type="paragraph" w:styleId="919">
    <w:name w:val="toc 5"/>
    <w:uiPriority w:val="39"/>
    <w:unhideWhenUsed/>
    <w:pPr>
      <w:ind w:left="1134"/>
      <w:spacing w:after="57"/>
    </w:pPr>
  </w:style>
  <w:style w:type="paragraph" w:styleId="920">
    <w:name w:val="toc 6"/>
    <w:uiPriority w:val="39"/>
    <w:unhideWhenUsed/>
    <w:pPr>
      <w:ind w:left="1417"/>
      <w:spacing w:after="57"/>
    </w:pPr>
  </w:style>
  <w:style w:type="paragraph" w:styleId="921">
    <w:name w:val="toc 7"/>
    <w:uiPriority w:val="39"/>
    <w:unhideWhenUsed/>
    <w:pPr>
      <w:ind w:left="1701"/>
      <w:spacing w:after="57"/>
    </w:pPr>
  </w:style>
  <w:style w:type="paragraph" w:styleId="922">
    <w:name w:val="toc 8"/>
    <w:uiPriority w:val="39"/>
    <w:unhideWhenUsed/>
    <w:pPr>
      <w:ind w:left="1984"/>
      <w:spacing w:after="57"/>
    </w:pPr>
  </w:style>
  <w:style w:type="paragraph" w:styleId="923">
    <w:name w:val="toc 9"/>
    <w:uiPriority w:val="39"/>
    <w:unhideWhenUsed/>
    <w:pPr>
      <w:ind w:left="2268"/>
      <w:spacing w:after="57"/>
    </w:pPr>
  </w:style>
  <w:style w:type="paragraph" w:styleId="924">
    <w:name w:val="TOC Heading"/>
    <w:uiPriority w:val="39"/>
    <w:unhideWhenUsed/>
  </w:style>
  <w:style w:type="paragraph" w:styleId="925">
    <w:name w:val="table of figures"/>
    <w:uiPriority w:val="99"/>
    <w:unhideWhenUsed/>
  </w:style>
  <w:style w:type="character" w:styleId="926" w:customStyle="1">
    <w:name w:val="Шрифт абзацу за замовчуванням;Знак Знак1 Знак"/>
    <w:semiHidden/>
  </w:style>
  <w:style w:type="character" w:styleId="927">
    <w:name w:val="page number"/>
    <w:basedOn w:val="926"/>
  </w:style>
  <w:style w:type="paragraph" w:styleId="928">
    <w:name w:val="Body Text"/>
    <w:basedOn w:val="744"/>
    <w:link w:val="947"/>
    <w:rPr>
      <w:sz w:val="28"/>
    </w:rPr>
    <w:pPr>
      <w:jc w:val="both"/>
    </w:pPr>
  </w:style>
  <w:style w:type="paragraph" w:styleId="929" w:customStyle="1">
    <w:name w:val="Знак Знак1"/>
    <w:basedOn w:val="744"/>
    <w:rPr>
      <w:rFonts w:ascii="Verdana" w:hAnsi="Verdana"/>
      <w:lang w:val="en-US" w:eastAsia="en-US"/>
    </w:rPr>
  </w:style>
  <w:style w:type="paragraph" w:styleId="930">
    <w:name w:val="Body Text Indent 3"/>
    <w:basedOn w:val="744"/>
    <w:rPr>
      <w:sz w:val="16"/>
      <w:szCs w:val="16"/>
    </w:rPr>
    <w:pPr>
      <w:ind w:left="283"/>
      <w:spacing w:after="120"/>
    </w:pPr>
  </w:style>
  <w:style w:type="paragraph" w:styleId="931">
    <w:name w:val="Normal (Web)"/>
    <w:basedOn w:val="744"/>
    <w:uiPriority w:val="99"/>
    <w:rPr>
      <w:sz w:val="24"/>
      <w:szCs w:val="24"/>
    </w:rPr>
    <w:pPr>
      <w:spacing w:after="117" w:before="59"/>
    </w:pPr>
  </w:style>
  <w:style w:type="character" w:styleId="932">
    <w:name w:val="Strong"/>
    <w:rPr>
      <w:b/>
      <w:bCs/>
    </w:rPr>
  </w:style>
  <w:style w:type="paragraph" w:styleId="933">
    <w:name w:val="Body Text Indent 2"/>
    <w:basedOn w:val="744"/>
    <w:pPr>
      <w:ind w:left="283"/>
      <w:spacing w:lineRule="auto" w:line="480" w:after="120"/>
    </w:pPr>
  </w:style>
  <w:style w:type="paragraph" w:styleId="934">
    <w:name w:val="HTML Preformatted"/>
    <w:basedOn w:val="744"/>
    <w:rPr>
      <w:rFonts w:ascii="Courier New" w:hAnsi="Courier New" w:eastAsia="Courier New"/>
      <w:color w:val="000000"/>
      <w:sz w:val="18"/>
      <w:szCs w:val="18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35" w:customStyle="1">
    <w:name w:val="Знак Знак Знак Знак"/>
    <w:basedOn w:val="744"/>
    <w:rPr>
      <w:rFonts w:ascii="Verdana" w:hAnsi="Verdana"/>
      <w:lang w:val="en-US" w:eastAsia="en-US"/>
    </w:rPr>
  </w:style>
  <w:style w:type="character" w:styleId="936" w:customStyle="1">
    <w:name w:val="apple-converted-space"/>
  </w:style>
  <w:style w:type="paragraph" w:styleId="937">
    <w:name w:val="Balloon Text"/>
    <w:basedOn w:val="744"/>
    <w:link w:val="938"/>
    <w:semiHidden/>
    <w:rPr>
      <w:rFonts w:ascii="Tahoma" w:hAnsi="Tahoma"/>
      <w:sz w:val="16"/>
      <w:szCs w:val="16"/>
    </w:rPr>
  </w:style>
  <w:style w:type="character" w:styleId="938" w:customStyle="1">
    <w:name w:val="Текст у виносці Знак"/>
    <w:link w:val="937"/>
    <w:semiHidden/>
    <w:rPr>
      <w:rFonts w:ascii="Tahoma" w:hAnsi="Tahoma"/>
      <w:sz w:val="16"/>
      <w:szCs w:val="16"/>
      <w:lang w:val="ru-RU" w:eastAsia="ru-RU"/>
    </w:rPr>
  </w:style>
  <w:style w:type="paragraph" w:styleId="939" w:customStyle="1">
    <w:name w:val="Основной текст 21"/>
    <w:basedOn w:val="744"/>
    <w:rPr>
      <w:sz w:val="28"/>
      <w:lang w:eastAsia="ar-SA"/>
    </w:rPr>
    <w:pPr>
      <w:jc w:val="both"/>
    </w:pPr>
  </w:style>
  <w:style w:type="paragraph" w:styleId="940" w:customStyle="1">
    <w:name w:val="Нормальний текст"/>
    <w:basedOn w:val="744"/>
    <w:rPr>
      <w:rFonts w:ascii="antiqua" w:hAnsi="antiqua"/>
      <w:sz w:val="26"/>
    </w:rPr>
    <w:pPr>
      <w:ind w:firstLine="567"/>
      <w:spacing w:before="120"/>
    </w:pPr>
  </w:style>
  <w:style w:type="paragraph" w:styleId="941" w:customStyle="1">
    <w:name w:val="Назва документа"/>
    <w:basedOn w:val="744"/>
    <w:next w:val="940"/>
    <w:rPr>
      <w:rFonts w:ascii="antiqua" w:hAnsi="antiqua"/>
      <w:b/>
      <w:sz w:val="26"/>
    </w:rPr>
    <w:pPr>
      <w:jc w:val="center"/>
      <w:keepLines/>
      <w:keepNext/>
      <w:spacing w:after="240" w:before="240"/>
    </w:pPr>
  </w:style>
  <w:style w:type="character" w:styleId="942" w:customStyle="1">
    <w:name w:val="Основной текст_"/>
    <w:link w:val="943"/>
    <w:rPr>
      <w:sz w:val="26"/>
      <w:szCs w:val="26"/>
      <w:shd w:val="clear" w:fill="FFFFFF" w:color="auto"/>
    </w:rPr>
  </w:style>
  <w:style w:type="paragraph" w:styleId="943" w:customStyle="1">
    <w:name w:val="Основной текст4"/>
    <w:basedOn w:val="744"/>
    <w:link w:val="942"/>
    <w:rPr>
      <w:sz w:val="26"/>
      <w:szCs w:val="26"/>
    </w:rPr>
    <w:pPr>
      <w:jc w:val="both"/>
      <w:spacing w:lineRule="exact" w:line="322" w:before="600"/>
      <w:shd w:val="clear" w:fill="FFFFFF" w:color="auto"/>
      <w:widowControl w:val="off"/>
    </w:pPr>
  </w:style>
  <w:style w:type="character" w:styleId="944" w:customStyle="1">
    <w:name w:val="Основной текст1"/>
    <w:rPr>
      <w:color w:val="000000"/>
      <w:spacing w:val="0"/>
      <w:position w:val="0"/>
      <w:sz w:val="26"/>
      <w:szCs w:val="26"/>
      <w:shd w:val="clear" w:fill="FFFFFF" w:color="auto"/>
      <w:lang w:val="uk-UA" w:eastAsia="en-US"/>
    </w:rPr>
  </w:style>
  <w:style w:type="character" w:styleId="945" w:customStyle="1">
    <w:name w:val="Заголовок 1 Знак"/>
    <w:link w:val="745"/>
    <w:rPr>
      <w:b/>
      <w:sz w:val="28"/>
      <w:lang w:val="uk-UA"/>
    </w:rPr>
  </w:style>
  <w:style w:type="character" w:styleId="946" w:customStyle="1">
    <w:name w:val="Заголовок 2 Знак"/>
    <w:link w:val="746"/>
    <w:rPr>
      <w:sz w:val="24"/>
      <w:lang w:val="uk-UA"/>
    </w:rPr>
  </w:style>
  <w:style w:type="character" w:styleId="947" w:customStyle="1">
    <w:name w:val="Основний текст Знак"/>
    <w:link w:val="928"/>
    <w:rPr>
      <w:sz w:val="28"/>
      <w:lang w:val="uk-UA"/>
    </w:rPr>
  </w:style>
  <w:style w:type="character" w:styleId="948" w:customStyle="1">
    <w:name w:val="Верхній колонтитул Знак"/>
    <w:basedOn w:val="926"/>
    <w:link w:val="776"/>
  </w:style>
  <w:style w:type="paragraph" w:styleId="949" w:customStyle="1">
    <w:name w:val="docdata"/>
    <w:basedOn w:val="744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950" w:customStyle="1">
    <w:name w:val="1547"/>
    <w:basedOn w:val="75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9</cp:revision>
  <dcterms:created xsi:type="dcterms:W3CDTF">2021-11-02T12:04:00Z</dcterms:created>
  <dcterms:modified xsi:type="dcterms:W3CDTF">2021-11-27T07:59:48Z</dcterms:modified>
</cp:coreProperties>
</file>