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jc w:val="both"/>
        <w:spacing w:lineRule="auto" w:line="240" w:after="0" w:afterAutospacing="0" w:before="0" w:beforeAutospacing="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Додаток</w:t>
      </w:r>
      <w:r>
        <w:rPr>
          <w:sz w:val="28"/>
        </w:rPr>
      </w:r>
      <w:r/>
    </w:p>
    <w:p>
      <w:pPr>
        <w:ind w:left="5669" w:right="0" w:firstLine="0"/>
        <w:jc w:val="both"/>
        <w:spacing w:lineRule="auto" w:line="240" w:after="0" w:afterAutospacing="0" w:before="0" w:beforeAutospacing="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до рішення 14 сесії Менської міської ради 8 скликання </w:t>
      </w:r>
      <w:r/>
    </w:p>
    <w:p>
      <w:pPr>
        <w:ind w:left="5669" w:right="0" w:firstLine="0"/>
        <w:jc w:val="both"/>
        <w:spacing w:lineRule="auto" w:line="240" w:after="0" w:afterAutospacing="0" w:before="0" w:beforeAutospacing="0"/>
        <w:rPr>
          <w:rFonts w:ascii="Times New Roman" w:hAnsi="Times New Roman" w:cs="Times New Roman" w:eastAsia="Times New Roman"/>
          <w:b w:val="false"/>
          <w:color w:val="000000"/>
          <w:sz w:val="28"/>
          <w:highlight w:val="none"/>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val="false"/>
          <w:color w:val="000000"/>
          <w:sz w:val="28"/>
        </w:rPr>
        <w:t xml:space="preserve">25 листопада 2021 року №</w:t>
      </w:r>
      <w:r>
        <w:rPr>
          <w:rFonts w:ascii="Times New Roman" w:hAnsi="Times New Roman" w:cs="Times New Roman" w:eastAsia="Times New Roman"/>
          <w:b w:val="false"/>
          <w:color w:val="000000"/>
          <w:sz w:val="28"/>
        </w:rPr>
        <w:t xml:space="preserve">664</w:t>
      </w:r>
      <w:r>
        <w:rPr>
          <w:b w:val="false"/>
        </w:rPr>
      </w:r>
    </w:p>
    <w:p>
      <w:pPr>
        <w:ind w:left="5669" w:right="0" w:firstLine="0"/>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r/>
    </w:p>
    <w:p>
      <w:pPr>
        <w:ind w:left="0" w:right="0" w:firstLine="0"/>
        <w:jc w:val="center"/>
        <w:spacing w:lineRule="auto" w:line="240" w:after="0" w:afterAutospacing="0" w:before="0" w:beforeAutospacing="0"/>
        <w:rPr>
          <w:rFonts w:ascii="Times New Roman" w:hAnsi="Times New Roman" w:cs="Times New Roman" w:eastAsia="Times New Roman"/>
          <w:sz w:val="2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I. ПЕРЕЛІК ОСНОВНИХ ПИТАНЬ ДЛЯ РОЗГЛЯДУ НА ПЛЕНАРНИХ ЗАСІДАННЯХ РАДИ</w:t>
      </w:r>
      <w:r>
        <w:rPr>
          <w:rFonts w:ascii="Times New Roman" w:hAnsi="Times New Roman" w:cs="Times New Roman" w:eastAsia="Times New Roman"/>
        </w:rPr>
      </w:r>
      <w:r/>
    </w:p>
    <w:tbl>
      <w:tblPr>
        <w:tblStyle w:val="758"/>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675"/>
        <w:gridCol w:w="3260"/>
        <w:gridCol w:w="1276"/>
        <w:gridCol w:w="4417"/>
      </w:tblGrid>
      <w:tr>
        <w:trPr>
          <w:trHeight w:val="291"/>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 з/п</w:t>
            </w:r>
            <w:r>
              <w:rPr>
                <w:rFonts w:ascii="Times New Roman" w:hAnsi="Times New Roman" w:cs="Times New Roman" w:eastAsia="Times New Roman"/>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Найменування</w:t>
            </w:r>
            <w:r>
              <w:rPr>
                <w:rFonts w:ascii="Times New Roman" w:hAnsi="Times New Roman" w:cs="Times New Roman" w:eastAsia="Times New Roman"/>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Термін</w:t>
            </w:r>
            <w:r>
              <w:rPr>
                <w:rFonts w:ascii="Times New Roman" w:hAnsi="Times New Roman" w:cs="Times New Roman" w:eastAsia="Times New Roman"/>
              </w:rPr>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Відповідальні</w:t>
            </w:r>
            <w:r>
              <w:rPr>
                <w:rFonts w:ascii="Times New Roman" w:hAnsi="Times New Roman" w:cs="Times New Roman" w:eastAsia="Times New Roman"/>
              </w:rPr>
            </w:r>
            <w:r/>
          </w:p>
        </w:tc>
      </w:tr>
      <w:tr>
        <w:trPr>
          <w:trHeight w:val="228"/>
        </w:trPr>
        <w:tc>
          <w:tcPr>
            <w:gridSpan w:val="4"/>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627"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4"/>
              </w:rPr>
              <w:t xml:space="preserve">1.Питання для розгляду на пленарних засіданнях міської ради</w:t>
            </w:r>
            <w:r>
              <w:rPr>
                <w:rFonts w:ascii="Times New Roman" w:hAnsi="Times New Roman" w:cs="Times New Roman" w:eastAsia="Times New Roman"/>
              </w:rPr>
            </w:r>
            <w:r/>
          </w:p>
        </w:tc>
      </w:tr>
      <w:tr>
        <w:trPr>
          <w:trHeight w:val="541"/>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внесення змін до бюджету територіальної громади на 2022 рік</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Протягом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Фінансове управління Менської міської ради</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Постійна комісія з питань планування, фінансів, бюджету, соціально-економічного розвитку, житлово-комунального господарства та комунального майна Менської міської ради</w:t>
            </w:r>
            <w:r>
              <w:rPr>
                <w:rFonts w:ascii="Times New Roman" w:hAnsi="Times New Roman" w:cs="Times New Roman" w:eastAsia="Times New Roman"/>
              </w:rPr>
            </w:r>
            <w:r/>
          </w:p>
        </w:tc>
      </w:tr>
      <w:tr>
        <w:trPr>
          <w:trHeight w:val="51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затвердження звіту про виконання бюджету </w:t>
            </w:r>
            <w:r>
              <w:rPr>
                <w:rFonts w:ascii="Times New Roman" w:hAnsi="Times New Roman" w:cs="Times New Roman" w:eastAsia="Times New Roman"/>
                <w:color w:val="000000"/>
                <w:sz w:val="24"/>
              </w:rPr>
              <w:t xml:space="preserve">територіальної </w:t>
            </w:r>
            <w:r>
              <w:rPr>
                <w:rFonts w:ascii="Times New Roman" w:hAnsi="Times New Roman" w:cs="Times New Roman" w:eastAsia="Times New Roman"/>
                <w:color w:val="000000"/>
                <w:sz w:val="24"/>
              </w:rPr>
              <w:t xml:space="preserve">громади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Щоквартально</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Фінансове управління Менської міської ради</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Постійна комісія з питань планування, фінансів, бюджету, соціально-економічного розвитку, житлово-комунального господарства та комунального майна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внесення змін до Плану соціально-економічного розвитку Менської міської територіальної громади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 необхідністю</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Заступники міського голови з питань діяльності виконавчих органів ради Менської міської ради, Постійні комісії Менської міської ради, Відділ економічного розвитку та інвестицій Менської міської ради, інші структурні підрозділи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Звіти про виконання цільових програм на 2022 рік (за сферами діяльності)</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Протягом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Виконавчі органи міської ради, Постійні комісії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Звіти постійних депутатських комісій</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Протягом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Голови постійних комісій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vMerge w:val="restart"/>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vMerge w:val="restart"/>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Звіти депутатів міської ради та міського голови</w:t>
            </w:r>
            <w:r>
              <w:rPr>
                <w:rFonts w:ascii="Times New Roman" w:hAnsi="Times New Roman" w:cs="Times New Roman" w:eastAsia="Times New Roman"/>
                <w:color w:val="000000"/>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vMerge w:val="restart"/>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 квартал </w:t>
            </w:r>
            <w:r>
              <w:rPr>
                <w:rFonts w:ascii="Times New Roman" w:hAnsi="Times New Roman" w:cs="Times New Roman" w:eastAsia="Times New Roman"/>
                <w:color w:val="000000"/>
                <w:sz w:val="24"/>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vMerge w:val="restart"/>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Депутати міської ради, міський голова </w:t>
            </w:r>
            <w:r>
              <w:rPr>
                <w:rFonts w:ascii="Times New Roman" w:hAnsi="Times New Roman" w:cs="Times New Roman" w:eastAsia="Times New Roman"/>
                <w:color w:val="000000"/>
                <w:sz w:val="24"/>
              </w:rPr>
            </w:r>
            <w:r/>
          </w:p>
        </w:tc>
      </w:tr>
      <w:tr>
        <w:trPr>
          <w:trHeight w:val="22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Звіти старост про проведену роботу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 квартал</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Старости старостинських округів Менської міської ради</w:t>
            </w:r>
            <w:r>
              <w:rPr>
                <w:rFonts w:ascii="Times New Roman" w:hAnsi="Times New Roman" w:cs="Times New Roman" w:eastAsia="Times New Roman"/>
              </w:rPr>
            </w:r>
            <w:r/>
          </w:p>
        </w:tc>
      </w:tr>
      <w:tr>
        <w:trPr>
          <w:trHeight w:val="239"/>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регулювання земельних відносин</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Щомісяця відповідно до ч.5 ст.46 Закону України "Про місцеве самоврядування в Україні"</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Відділ земельних відносин Менської міської ради</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Постійна комісія міської ради з питань містобудування, будівництва, земельних відносин та охорони природи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внесення змін та доповнень до Плану діяльності з підготовки регуляторних актів на 2022 рік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 необхідністю</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Юридичний відділ Менської міської ради, Постійна комісія з питань регламенту, етики, законності та правопорядку Менської міської ради, інші структурні підрозділи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бюджет Менської міської територіальної громади на 2022 рік</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4 квартал 2022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Фінансове управління Менської міської ради, Виконавчий комітет Менської міської ради, Постійна комісія з питань планування, фінансів, бюджету, соціально-економічного розвитку, житлово-комунального господарства та комунального майна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План діяльності Менської міської ради з підготовки регуляторних актів на 2022 рік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До 15 грудня 2022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Юридичний відділ Менської міської ради, Відділ економічного розвитку та інвестицій Менської міської ради, Постійна комісія з питань регламенту, етики, законності та правопорядку Менської міської ради, Інші структурні підрозділи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стан законності, боротьби із злочинністю, охорони громадського порядку на території населених пунктів Менської міської територіальної громади</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2 квартал,</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4 квартал </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2022 року</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Заступник міського голови з питань діяльності виконавчих органів ради Менської міської ради, Менське відділення поліції ГУНП в Чернігівській області, Постійна комісія міської ради з питань регламенту, етики, законності та правопорядку</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План роботи Менської міської ради на 2022 рік</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4 квартал 2022</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Секретар Менської міської ради, Голови постійних комісій Менської міської ради</w:t>
            </w:r>
            <w:r>
              <w:rPr>
                <w:rFonts w:ascii="Times New Roman" w:hAnsi="Times New Roman" w:cs="Times New Roman" w:eastAsia="Times New Roman"/>
              </w:rPr>
            </w: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75" w:type="dxa"/>
            <w:textDirection w:val="lrTb"/>
            <w:noWrap w:val="false"/>
          </w:tcPr>
          <w:p>
            <w:pPr>
              <w:pStyle w:val="744"/>
              <w:numPr>
                <w:ilvl w:val="0"/>
                <w:numId w:val="18"/>
              </w:numPr>
              <w:ind w:lef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26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роботу комунальних підприємств, установ, організацій Менської міської ради</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27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Щоквартально</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41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Директори комунальних підприємств, установ, організацій Менської міської ради, Заступник міського голови з питань діяльності виконавчих органів ради Менської міської ради</w:t>
            </w:r>
            <w:r>
              <w:rPr>
                <w:rFonts w:ascii="Times New Roman" w:hAnsi="Times New Roman" w:cs="Times New Roman" w:eastAsia="Times New Roman"/>
              </w:rPr>
            </w:r>
            <w:r/>
          </w:p>
        </w:tc>
      </w:tr>
    </w:tbl>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rPr>
        <w:br w:type="page"/>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II. ПЛАН ПІДГОТОВКИ ПРОЕКТІВ РЕГУЛЯТОРНИХ АКТІВ У СФЕРІ ГОСПОДАРСЬКОЇ ДІЯЛЬНОСТІ МЕНСЬКОЇ МІСЬКОЇ РАДИ НА 2022 РІК.</w:t>
      </w:r>
      <w:r>
        <w:rPr>
          <w:rFonts w:ascii="Times New Roman" w:hAnsi="Times New Roman" w:cs="Times New Roman" w:eastAsia="Times New Roman"/>
        </w:rPr>
      </w:r>
      <w:r/>
    </w:p>
    <w:tbl>
      <w:tblPr>
        <w:tblStyle w:val="758"/>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1439"/>
        <w:gridCol w:w="1929"/>
        <w:gridCol w:w="2267"/>
        <w:gridCol w:w="1281"/>
        <w:gridCol w:w="2655"/>
      </w:tblGrid>
      <w:tr>
        <w:trPr/>
        <w:tc>
          <w:tcPr>
            <w:tcBorders>
              <w:left w:val="single" w:color="000000" w:sz="8" w:space="0"/>
              <w:top w:val="single" w:color="000000" w:sz="8"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Вид проекту</w:t>
            </w:r>
            <w:r>
              <w:rPr>
                <w:rFonts w:ascii="Times New Roman" w:hAnsi="Times New Roman" w:cs="Times New Roman" w:eastAsia="Times New Roman"/>
              </w:rPr>
            </w:r>
            <w:r/>
          </w:p>
        </w:tc>
        <w:tc>
          <w:tcPr>
            <w:tcBorders>
              <w:left w:val="single" w:color="000000" w:sz="8" w:space="0"/>
              <w:top w:val="single" w:color="000000" w:sz="8"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Назва проекту</w:t>
            </w:r>
            <w:r>
              <w:rPr>
                <w:rFonts w:ascii="Times New Roman" w:hAnsi="Times New Roman" w:cs="Times New Roman" w:eastAsia="Times New Roman"/>
              </w:rPr>
            </w:r>
            <w:r/>
          </w:p>
        </w:tc>
        <w:tc>
          <w:tcPr>
            <w:tcBorders>
              <w:left w:val="single" w:color="000000" w:sz="8" w:space="0"/>
              <w:top w:val="single" w:color="000000" w:sz="8" w:space="0"/>
              <w:right w:val="none" w:color="000000" w:sz="4" w:space="0"/>
              <w:bottom w:val="single" w:color="000000" w:sz="8" w:space="0"/>
            </w:tcBorders>
            <w:tcMar>
              <w:left w:w="108" w:type="dxa"/>
              <w:top w:w="0" w:type="dxa"/>
              <w:right w:w="108" w:type="dxa"/>
              <w:bottom w:w="0" w:type="dxa"/>
            </w:tcMar>
            <w:tcW w:w="2267"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Ціль прийняття</w:t>
            </w:r>
            <w:r>
              <w:rPr>
                <w:rFonts w:ascii="Times New Roman" w:hAnsi="Times New Roman" w:cs="Times New Roman" w:eastAsia="Times New Roman"/>
              </w:rPr>
            </w:r>
            <w:r/>
          </w:p>
        </w:tc>
        <w:tc>
          <w:tcPr>
            <w:tcBorders>
              <w:left w:val="single" w:color="000000" w:sz="8" w:space="0"/>
              <w:top w:val="single" w:color="000000" w:sz="8" w:space="0"/>
              <w:right w:val="none" w:color="000000" w:sz="4" w:space="0"/>
              <w:bottom w:val="single" w:color="000000" w:sz="8" w:space="0"/>
            </w:tcBorders>
            <w:tcMar>
              <w:left w:w="108" w:type="dxa"/>
              <w:top w:w="0" w:type="dxa"/>
              <w:right w:w="108" w:type="dxa"/>
              <w:bottom w:w="0" w:type="dxa"/>
            </w:tcMar>
            <w:tcW w:w="1281"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Строк підготовки</w:t>
            </w:r>
            <w:r>
              <w:rPr>
                <w:rFonts w:ascii="Times New Roman" w:hAnsi="Times New Roman" w:cs="Times New Roman" w:eastAsia="Times New Roman"/>
              </w:rPr>
            </w:r>
            <w:r/>
          </w:p>
        </w:tc>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Розробник проекту</w:t>
            </w:r>
            <w:r>
              <w:rPr>
                <w:rFonts w:ascii="Times New Roman" w:hAnsi="Times New Roman" w:cs="Times New Roman" w:eastAsia="Times New Roman"/>
              </w:rPr>
            </w: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Рішення сесії Менської міської ради 8 скликання</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орендну плату за земельні ділянки</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267"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Затвердження Порядку встановлення розмірів орендної плати за земельні ділянки на території населених пунктів Менської міської територіальної громади</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281"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rPr>
              <w:t xml:space="preserve">Протягом року</w:t>
            </w:r>
            <w:r>
              <w:rPr>
                <w:rFonts w:ascii="Times New Roman" w:hAnsi="Times New Roman" w:cs="Times New Roman" w:eastAsia="Times New Roman"/>
              </w:rPr>
            </w: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Відділ земельних відносин Менської міської ради, Постійні комісії з питань планування, фінансів, бюджету та соціально-економічного розвитку та з питань містобудування, будівництва, земельних відносин та охорони природи</w:t>
            </w:r>
            <w:r>
              <w:rPr>
                <w:rFonts w:ascii="Times New Roman" w:hAnsi="Times New Roman" w:cs="Times New Roman" w:eastAsia="Times New Roman"/>
              </w:rPr>
            </w: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Рішення сесії Менської міської ради 8 скликання</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Правила розміщення зовнішньої реклами на території населених пунктів Менської міської територіальної громади</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267"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впорядкування діяльності у сфері розміщення зовнішньої реклами в населених пунктах Менської міської територіальної громади</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281"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rPr>
              <w:t xml:space="preserve">Протягом року</w:t>
            </w:r>
            <w:r>
              <w:rPr>
                <w:rFonts w:ascii="Times New Roman" w:hAnsi="Times New Roman" w:cs="Times New Roman" w:eastAsia="Times New Roman"/>
              </w:rPr>
            </w: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Відділ архітектури, містобудування та житлово-комунального господарства Менської міської ради</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Комісія з питань житлово-комунального господарства та комунальної власності Менської міської ради</w:t>
            </w:r>
            <w:r>
              <w:rPr>
                <w:rFonts w:ascii="Times New Roman" w:hAnsi="Times New Roman" w:cs="Times New Roman" w:eastAsia="Times New Roman"/>
              </w:rPr>
            </w: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Рішення сесії Менської міської ради 8 скликання</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місцеві податки та збори</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267"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Встановлення єдиного підходу до розрахунку та сплати місцевих податків та зборів на територіях населених пунктів Менської територіальної громади на 2022 рік, забезпечення надходжень до місцевого бюджету та забезпечення дотримання вимог діючого з</w:t>
            </w:r>
            <w:r>
              <w:rPr>
                <w:rFonts w:ascii="Times New Roman" w:hAnsi="Times New Roman" w:cs="Times New Roman" w:eastAsia="Times New Roman"/>
                <w:color w:val="000000"/>
                <w:sz w:val="24"/>
              </w:rPr>
              <w:t xml:space="preserve">аконодавства щодо встановлення місцевих податків і зборів</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281"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rPr>
              <w:t xml:space="preserve">Січень-квітень 2022 (за потреби)</w:t>
            </w:r>
            <w:r>
              <w:rPr>
                <w:rFonts w:ascii="Times New Roman" w:hAnsi="Times New Roman" w:cs="Times New Roman" w:eastAsia="Times New Roman"/>
              </w:rPr>
            </w: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Фінансове управління Менської міської ради</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Юридичний відділ Менської міської ради</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Заступники міського голови з питань діяльності виконавчих органів ради Менської міської ради</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Постійні комісії Менської міської ради</w:t>
            </w:r>
            <w:r>
              <w:rPr>
                <w:rFonts w:ascii="Times New Roman" w:hAnsi="Times New Roman" w:cs="Times New Roman" w:eastAsia="Times New Roman"/>
              </w:rPr>
            </w: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Рішення сесії Менської міської ради 8 скликання</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порядок відчуження комунального майна</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267"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Врегулювання питань щодо відчуження комунального майна міської територіальної громади</w:t>
            </w:r>
            <w:r>
              <w:rPr>
                <w:rFonts w:ascii="Times New Roman" w:hAnsi="Times New Roman" w:cs="Times New Roman" w:eastAsia="Times New Roman"/>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281"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rPr>
              <w:t xml:space="preserve">1 півріччя 2022 року</w:t>
            </w:r>
            <w:r>
              <w:rPr>
                <w:rFonts w:ascii="Times New Roman" w:hAnsi="Times New Roman" w:cs="Times New Roman" w:eastAsia="Times New Roman"/>
              </w:rPr>
            </w: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Юридичний відділ Менської міської ради</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Комісія з питань житлово-комунального господарства та комунальної власності Менської міської ради</w:t>
            </w:r>
            <w:r>
              <w:rPr>
                <w:rFonts w:ascii="Times New Roman" w:hAnsi="Times New Roman" w:cs="Times New Roman" w:eastAsia="Times New Roman"/>
              </w:rPr>
            </w: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Рішення Менської міської ради</w:t>
            </w:r>
            <w:r>
              <w:rPr>
                <w:rFonts w:ascii="Times New Roman" w:hAnsi="Times New Roman" w:cs="Times New Roman" w:eastAsia="Times New Roman"/>
                <w:sz w:val="24"/>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Про встановлення обмежень продажу пива (крім безалкогольного), алкогольних, слабоалкогольних напоїв, вин столових в населених пунктах Менської міської територіальної громади»</w:t>
            </w:r>
            <w:r>
              <w:rPr>
                <w:rFonts w:ascii="Times New Roman" w:hAnsi="Times New Roman" w:cs="Times New Roman" w:eastAsia="Times New Roman"/>
                <w:sz w:val="24"/>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267"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забезпечення прав та законних інтересів громадян, попередження шкідливого впливу споживання алкогольних, слабоалкогольних напоїв та пива на організм людини, зменшення порушень громадського порядку та кількості злочинів, скоєних у стані алкогольного сп’яні</w:t>
            </w:r>
            <w:r>
              <w:rPr>
                <w:rFonts w:ascii="Times New Roman" w:hAnsi="Times New Roman" w:cs="Times New Roman" w:eastAsia="Times New Roman"/>
                <w:sz w:val="24"/>
              </w:rPr>
              <w:t xml:space="preserve">ння</w:t>
            </w:r>
            <w:r>
              <w:rPr>
                <w:rFonts w:ascii="Times New Roman" w:hAnsi="Times New Roman" w:cs="Times New Roman" w:eastAsia="Times New Roman"/>
                <w:sz w:val="24"/>
              </w:rPr>
            </w: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281"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протягом року</w:t>
            </w:r>
            <w:r>
              <w:rPr>
                <w:rFonts w:ascii="Times New Roman" w:hAnsi="Times New Roman" w:cs="Times New Roman" w:eastAsia="Times New Roman"/>
                <w:sz w:val="24"/>
              </w:rPr>
            </w: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Юридичний відділ Менської міської ради</w:t>
            </w:r>
            <w:r>
              <w:rPr>
                <w:rFonts w:ascii="Times New Roman" w:hAnsi="Times New Roman" w:cs="Times New Roman" w:eastAsia="Times New Roman"/>
                <w:sz w:val="24"/>
              </w:rPr>
            </w:r>
            <w:r/>
          </w:p>
        </w:tc>
      </w:tr>
    </w:tbl>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rPr>
        <w:br w:type="page"/>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ІІІ. ПИТАННЯ, ЯКІ РОЗГЛЯДАЮТЬСЯ ПОСТІЙНО </w:t>
      </w:r>
      <w:r>
        <w:rPr>
          <w:rFonts w:ascii="Times New Roman" w:hAnsi="Times New Roman" w:cs="Times New Roman" w:eastAsia="Times New Roman"/>
        </w:rPr>
      </w:r>
      <w:r/>
    </w:p>
    <w:p>
      <w:pPr>
        <w:numPr>
          <w:ilvl w:val="0"/>
          <w:numId w:val="16"/>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Про внесення змін до бюджету Менської міської територіальної громади на 2022 рік.</w:t>
      </w:r>
      <w:r>
        <w:rPr>
          <w:rFonts w:ascii="Times New Roman" w:hAnsi="Times New Roman" w:cs="Times New Roman" w:eastAsia="Times New Roman"/>
        </w:rPr>
      </w:r>
      <w:r/>
    </w:p>
    <w:p>
      <w:pPr>
        <w:numPr>
          <w:ilvl w:val="0"/>
          <w:numId w:val="16"/>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Про розгляд депутатських запитів.</w:t>
      </w:r>
      <w:r>
        <w:rPr>
          <w:rFonts w:ascii="Times New Roman" w:hAnsi="Times New Roman" w:cs="Times New Roman" w:eastAsia="Times New Roman"/>
        </w:rPr>
      </w:r>
      <w:r/>
    </w:p>
    <w:p>
      <w:pPr>
        <w:numPr>
          <w:ilvl w:val="0"/>
          <w:numId w:val="16"/>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Про врегулювання земельних відносин громадян, підприємств, установ та організацій.</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ІV. ЗАСІДАННЯ ПОСТІЙНИХ КОМІСІЙ МІСЬКОЇ РАДИ </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w:t>
        <w:tab/>
        <w:t xml:space="preserve">Розгляд питань пов′язаних з підготовкою до пленарних засідань міської ради.</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w:t>
        <w:tab/>
        <w:t xml:space="preserve">Розгляд питань, передбачених планами роботи постійних депутатських комісій Менської міської ради та графіків проведення засідань</w:t>
      </w:r>
      <w:r>
        <w:rPr>
          <w:rFonts w:ascii="Times New Roman" w:hAnsi="Times New Roman" w:cs="Times New Roman" w:eastAsia="Times New Roman"/>
          <w:b/>
          <w:color w:val="000000"/>
          <w:sz w:val="28"/>
        </w:rPr>
        <w:t xml:space="preserve">.</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V. ДІЯЛЬНІСТЬ ДЕПУТАТІВ</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w:t>
        <w:tab/>
        <w:t xml:space="preserve">Проведення звітів депутатів Менської міської ради, про свою роботу перед виборцями </w:t>
      </w:r>
      <w:r>
        <w:rPr>
          <w:rFonts w:ascii="Times New Roman" w:hAnsi="Times New Roman" w:cs="Times New Roman" w:eastAsia="Times New Roman"/>
        </w:rPr>
      </w:r>
      <w:r/>
    </w:p>
    <w:p>
      <w:pPr>
        <w:ind w:left="5669"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color w:val="000000"/>
          <w:sz w:val="28"/>
        </w:rPr>
        <w:t xml:space="preserve">Відповідальні – Постійна депутатська комісія з питань регламенту, етики, законності та правопорядку</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w:t>
        <w:tab/>
        <w:t xml:space="preserve">Проведення прийомів виборців депутатами Менської міської ради (згідно Закону України)</w:t>
      </w:r>
      <w:r>
        <w:rPr>
          <w:rFonts w:ascii="Times New Roman" w:hAnsi="Times New Roman" w:cs="Times New Roman" w:eastAsia="Times New Roman"/>
        </w:rPr>
      </w:r>
      <w:r/>
    </w:p>
    <w:p>
      <w:pPr>
        <w:ind w:left="5669"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sz w:val="28"/>
        </w:rPr>
        <w:t xml:space="preserve">Відповідальні </w:t>
      </w:r>
      <w:r>
        <w:rPr>
          <w:rFonts w:ascii="Times New Roman" w:hAnsi="Times New Roman" w:cs="Times New Roman" w:eastAsia="Times New Roman"/>
          <w:i/>
          <w:color w:val="000000"/>
          <w:sz w:val="28"/>
        </w:rPr>
        <w:t xml:space="preserve">- Постійна депутатська комісія з питань регламенту, етики, законності та правопорядку, секретар ради.</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VI.  ОРГАНІЗАЦІЙНО-МАСОВІ ПИТАННЯ.</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w:t>
        <w:tab/>
        <w:t xml:space="preserve">Контролювати хід виконання Указів Президента України, Постанов Кабінету Міністрів України, власних рішень та розпоряджень.</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w:t>
        <w:tab/>
        <w:t xml:space="preserve">Проводити пленарні засідання сесій Менської міської ради в строки з урахуванням вимог чинного законодавства.</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3.</w:t>
        <w:tab/>
        <w:t xml:space="preserve">Участь у організації та проведенні заходів у зв′язку з відзначенням Державних, професійних свят та свят місцевого значення Менської міської територіальної громади на 2022 рік</w:t>
      </w:r>
      <w:r>
        <w:rPr>
          <w:rFonts w:ascii="Times New Roman" w:hAnsi="Times New Roman" w:cs="Times New Roman" w:eastAsia="Times New Roman"/>
        </w:rPr>
      </w: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VII. ВЗАЄМОДІЯ З АПАРАТОМ МІСЬКОЇ РАДИ ТА ВИКОНАВЧИМ КОМІТЕТОМ.</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w:t>
        <w:tab/>
        <w:t xml:space="preserve">Щомісячно проводити засідання виконавчого комітету Менської міської ради.</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w:t>
        <w:tab/>
        <w:t xml:space="preserve">Проводити засідання комісій при виконавчому комітеті Менської міської ради.</w:t>
      </w:r>
      <w:r>
        <w:rPr>
          <w:rFonts w:ascii="Times New Roman" w:hAnsi="Times New Roman" w:cs="Times New Roman" w:eastAsia="Times New Roman"/>
        </w:rPr>
      </w: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rPr>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rPr>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rPr>
      </w:r>
      <w:r>
        <w:rPr>
          <w:rFonts w:ascii="Times New Roman" w:hAnsi="Times New Roman" w:cs="Times New Roman" w:eastAsia="Times New Roman"/>
        </w:rPr>
      </w:r>
    </w:p>
    <w:p>
      <w:pPr>
        <w:ind w:left="0" w:right="0" w:firstLine="0"/>
        <w:jc w:val="both"/>
        <w:spacing w:lineRule="auto" w:line="240" w:after="0" w:afterAutospacing="0" w:before="0" w:beforeAutospacing="0"/>
        <w:tabs>
          <w:tab w:val="left" w:pos="6378"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highlight w:val="none"/>
        </w:rPr>
        <w:t xml:space="preserve">Секретар ради</w:t>
        <w:tab/>
        <w:t xml:space="preserve">Юрій СТАЛЬНИЧЕНКО</w:t>
      </w:r>
      <w:r>
        <w:rPr>
          <w:rFonts w:ascii="Times New Roman" w:hAnsi="Times New Roman" w:cs="Times New Roman" w:eastAsia="Times New Roman"/>
          <w:color w:val="000000"/>
          <w:sz w:val="28"/>
          <w:highlight w:val="none"/>
        </w:rP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6"/>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4"/>
      <w:jc w:val="right"/>
      <w:tabs>
        <w:tab w:val="center" w:pos="4819" w:leader="none"/>
        <w:tab w:val="clear" w:pos="7143" w:leader="none"/>
        <w:tab w:val="clear" w:pos="14287" w:leader="none"/>
      </w:tabs>
      <w:rPr>
        <w:rFonts w:ascii="Times New Roman" w:hAnsi="Times New Roman" w:cs="Times New Roman" w:eastAsia="Times New Roman"/>
        <w:i/>
        <w:sz w:val="24"/>
      </w:rPr>
    </w:pPr>
    <w:fldSimple w:instr="PAGE \* MERGEFORMAT">
      <w:r>
        <w:rPr>
          <w:rFonts w:ascii="Times New Roman" w:hAnsi="Times New Roman" w:cs="Times New Roman" w:eastAsia="Times New Roman"/>
          <w:i/>
          <w:sz w:val="24"/>
        </w:rPr>
        <w:t xml:space="preserve">1</w:t>
      </w:r>
    </w:fldSimple>
    <w:r>
      <w:rPr>
        <w:rFonts w:ascii="Times New Roman" w:hAnsi="Times New Roman" w:cs="Times New Roman" w:eastAsia="Times New Roman"/>
        <w:i/>
        <w:sz w:val="24"/>
      </w:rPr>
    </w:r>
    <w:r>
      <w:rPr>
        <w:rFonts w:ascii="Times New Roman" w:hAnsi="Times New Roman" w:cs="Times New Roman" w:eastAsia="Times New Roman"/>
        <w:i/>
        <w:sz w:val="24"/>
      </w:rPr>
      <w:t xml:space="preserve">                                                продовження додатка</w:t>
    </w:r>
    <w:r>
      <w:rPr>
        <w:rFonts w:ascii="Times New Roman" w:hAnsi="Times New Roman" w:cs="Times New Roman" w:eastAsia="Times New Roman"/>
        <w:i/>
        <w:sz w:val="24"/>
      </w:rPr>
    </w:r>
    <w:r/>
  </w:p>
  <w:p>
    <w:pPr>
      <w:pStyle w:val="754"/>
      <w:jc w:val="right"/>
      <w:rPr>
        <w:rFonts w:ascii="Times New Roman" w:hAnsi="Times New Roman" w:cs="Times New Roman" w:eastAsia="Times New Roman"/>
        <w:sz w:val="24"/>
      </w:rPr>
    </w:pPr>
    <w:r>
      <w:rPr>
        <w:rFonts w:ascii="Times New Roman" w:hAnsi="Times New Roman" w:cs="Times New Roman" w:eastAsia="Times New Roman"/>
        <w:i/>
        <w:sz w:val="24"/>
      </w:rPr>
    </w:r>
    <w:r>
      <w:rPr>
        <w:rFonts w:ascii="Times New Roman" w:hAnsi="Times New Roman" w:cs="Times New Roman" w:eastAsia="Times New Roman"/>
        <w:sz w:val="24"/>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2"/>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4"/>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5"/>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6"/>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7"/>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8"/>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9"/>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0"/>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2"/>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4"/>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20">
    <w:name w:val="Caption"/>
    <w:basedOn w:val="898"/>
    <w:next w:val="898"/>
    <w:qFormat/>
    <w:uiPriority w:val="35"/>
    <w:semiHidden/>
    <w:unhideWhenUsed/>
    <w:rPr>
      <w:b/>
      <w:bCs/>
      <w:color w:val="4F81BD" w:themeColor="accent1"/>
      <w:sz w:val="18"/>
      <w:szCs w:val="18"/>
    </w:rPr>
    <w:pPr>
      <w:spacing w:lineRule="auto" w:line="276"/>
    </w:pPr>
  </w:style>
  <w:style w:type="character" w:styleId="721">
    <w:name w:val="Caption Char"/>
    <w:basedOn w:val="720"/>
    <w:link w:val="756"/>
    <w:uiPriority w:val="99"/>
  </w:style>
  <w:style w:type="paragraph" w:styleId="722">
    <w:name w:val="endnote text"/>
    <w:basedOn w:val="898"/>
    <w:link w:val="723"/>
    <w:uiPriority w:val="99"/>
    <w:semiHidden/>
    <w:unhideWhenUsed/>
    <w:rPr>
      <w:sz w:val="20"/>
    </w:rPr>
    <w:pPr>
      <w:spacing w:lineRule="auto" w:line="240" w:after="0"/>
    </w:pPr>
  </w:style>
  <w:style w:type="character" w:styleId="723">
    <w:name w:val="Endnote Text Char"/>
    <w:link w:val="722"/>
    <w:uiPriority w:val="99"/>
    <w:rPr>
      <w:sz w:val="20"/>
    </w:rPr>
  </w:style>
  <w:style w:type="character" w:styleId="724">
    <w:name w:val="endnote reference"/>
    <w:basedOn w:val="899"/>
    <w:uiPriority w:val="99"/>
    <w:semiHidden/>
    <w:unhideWhenUsed/>
    <w:rPr>
      <w:vertAlign w:val="superscript"/>
    </w:rPr>
  </w:style>
  <w:style w:type="paragraph" w:styleId="725">
    <w:name w:val="table of figures"/>
    <w:basedOn w:val="898"/>
    <w:next w:val="898"/>
    <w:uiPriority w:val="99"/>
    <w:unhideWhenUsed/>
    <w:pPr>
      <w:spacing w:after="0" w:afterAutospacing="0"/>
    </w:pPr>
  </w:style>
  <w:style w:type="paragraph" w:styleId="726">
    <w:name w:val="Heading 1"/>
    <w:basedOn w:val="898"/>
    <w:next w:val="898"/>
    <w:link w:val="727"/>
    <w:qFormat/>
    <w:uiPriority w:val="9"/>
    <w:rPr>
      <w:rFonts w:ascii="Arial" w:hAnsi="Arial" w:cs="Arial" w:eastAsia="Arial"/>
      <w:sz w:val="40"/>
      <w:szCs w:val="40"/>
    </w:rPr>
    <w:pPr>
      <w:keepLines/>
      <w:keepNext/>
      <w:spacing w:after="200" w:before="480"/>
      <w:outlineLvl w:val="0"/>
    </w:pPr>
  </w:style>
  <w:style w:type="character" w:styleId="727">
    <w:name w:val="Heading 1 Char"/>
    <w:basedOn w:val="899"/>
    <w:link w:val="726"/>
    <w:uiPriority w:val="9"/>
    <w:rPr>
      <w:rFonts w:ascii="Arial" w:hAnsi="Arial" w:cs="Arial" w:eastAsia="Arial"/>
      <w:sz w:val="40"/>
      <w:szCs w:val="40"/>
    </w:rPr>
  </w:style>
  <w:style w:type="paragraph" w:styleId="728">
    <w:name w:val="Heading 2"/>
    <w:basedOn w:val="898"/>
    <w:next w:val="898"/>
    <w:link w:val="729"/>
    <w:qFormat/>
    <w:uiPriority w:val="9"/>
    <w:unhideWhenUsed/>
    <w:rPr>
      <w:rFonts w:ascii="Arial" w:hAnsi="Arial" w:cs="Arial" w:eastAsia="Arial"/>
      <w:sz w:val="34"/>
    </w:rPr>
    <w:pPr>
      <w:keepLines/>
      <w:keepNext/>
      <w:spacing w:after="200" w:before="360"/>
      <w:outlineLvl w:val="1"/>
    </w:pPr>
  </w:style>
  <w:style w:type="character" w:styleId="729">
    <w:name w:val="Heading 2 Char"/>
    <w:basedOn w:val="899"/>
    <w:link w:val="728"/>
    <w:uiPriority w:val="9"/>
    <w:rPr>
      <w:rFonts w:ascii="Arial" w:hAnsi="Arial" w:cs="Arial" w:eastAsia="Arial"/>
      <w:sz w:val="34"/>
    </w:rPr>
  </w:style>
  <w:style w:type="paragraph" w:styleId="730">
    <w:name w:val="Heading 3"/>
    <w:basedOn w:val="898"/>
    <w:next w:val="898"/>
    <w:link w:val="731"/>
    <w:qFormat/>
    <w:uiPriority w:val="9"/>
    <w:unhideWhenUsed/>
    <w:rPr>
      <w:rFonts w:ascii="Arial" w:hAnsi="Arial" w:cs="Arial" w:eastAsia="Arial"/>
      <w:sz w:val="30"/>
      <w:szCs w:val="30"/>
    </w:rPr>
    <w:pPr>
      <w:keepLines/>
      <w:keepNext/>
      <w:spacing w:after="200" w:before="320"/>
      <w:outlineLvl w:val="2"/>
    </w:pPr>
  </w:style>
  <w:style w:type="character" w:styleId="731">
    <w:name w:val="Heading 3 Char"/>
    <w:basedOn w:val="899"/>
    <w:link w:val="730"/>
    <w:uiPriority w:val="9"/>
    <w:rPr>
      <w:rFonts w:ascii="Arial" w:hAnsi="Arial" w:cs="Arial" w:eastAsia="Arial"/>
      <w:sz w:val="30"/>
      <w:szCs w:val="30"/>
    </w:rPr>
  </w:style>
  <w:style w:type="paragraph" w:styleId="732">
    <w:name w:val="Heading 4"/>
    <w:basedOn w:val="898"/>
    <w:next w:val="898"/>
    <w:link w:val="733"/>
    <w:qFormat/>
    <w:uiPriority w:val="9"/>
    <w:unhideWhenUsed/>
    <w:rPr>
      <w:rFonts w:ascii="Arial" w:hAnsi="Arial" w:cs="Arial" w:eastAsia="Arial"/>
      <w:b/>
      <w:bCs/>
      <w:sz w:val="26"/>
      <w:szCs w:val="26"/>
    </w:rPr>
    <w:pPr>
      <w:keepLines/>
      <w:keepNext/>
      <w:spacing w:after="200" w:before="320"/>
      <w:outlineLvl w:val="3"/>
    </w:pPr>
  </w:style>
  <w:style w:type="character" w:styleId="733">
    <w:name w:val="Heading 4 Char"/>
    <w:basedOn w:val="899"/>
    <w:link w:val="732"/>
    <w:uiPriority w:val="9"/>
    <w:rPr>
      <w:rFonts w:ascii="Arial" w:hAnsi="Arial" w:cs="Arial" w:eastAsia="Arial"/>
      <w:b/>
      <w:bCs/>
      <w:sz w:val="26"/>
      <w:szCs w:val="26"/>
    </w:rPr>
  </w:style>
  <w:style w:type="paragraph" w:styleId="734">
    <w:name w:val="Heading 5"/>
    <w:basedOn w:val="898"/>
    <w:next w:val="898"/>
    <w:link w:val="735"/>
    <w:qFormat/>
    <w:uiPriority w:val="9"/>
    <w:unhideWhenUsed/>
    <w:rPr>
      <w:rFonts w:ascii="Arial" w:hAnsi="Arial" w:cs="Arial" w:eastAsia="Arial"/>
      <w:b/>
      <w:bCs/>
      <w:sz w:val="24"/>
      <w:szCs w:val="24"/>
    </w:rPr>
    <w:pPr>
      <w:keepLines/>
      <w:keepNext/>
      <w:spacing w:after="200" w:before="320"/>
      <w:outlineLvl w:val="4"/>
    </w:pPr>
  </w:style>
  <w:style w:type="character" w:styleId="735">
    <w:name w:val="Heading 5 Char"/>
    <w:basedOn w:val="899"/>
    <w:link w:val="734"/>
    <w:uiPriority w:val="9"/>
    <w:rPr>
      <w:rFonts w:ascii="Arial" w:hAnsi="Arial" w:cs="Arial" w:eastAsia="Arial"/>
      <w:b/>
      <w:bCs/>
      <w:sz w:val="24"/>
      <w:szCs w:val="24"/>
    </w:rPr>
  </w:style>
  <w:style w:type="paragraph" w:styleId="736">
    <w:name w:val="Heading 6"/>
    <w:basedOn w:val="898"/>
    <w:next w:val="898"/>
    <w:link w:val="737"/>
    <w:qFormat/>
    <w:uiPriority w:val="9"/>
    <w:unhideWhenUsed/>
    <w:rPr>
      <w:rFonts w:ascii="Arial" w:hAnsi="Arial" w:cs="Arial" w:eastAsia="Arial"/>
      <w:b/>
      <w:bCs/>
      <w:sz w:val="22"/>
      <w:szCs w:val="22"/>
    </w:rPr>
    <w:pPr>
      <w:keepLines/>
      <w:keepNext/>
      <w:spacing w:after="200" w:before="320"/>
      <w:outlineLvl w:val="5"/>
    </w:pPr>
  </w:style>
  <w:style w:type="character" w:styleId="737">
    <w:name w:val="Heading 6 Char"/>
    <w:basedOn w:val="899"/>
    <w:link w:val="736"/>
    <w:uiPriority w:val="9"/>
    <w:rPr>
      <w:rFonts w:ascii="Arial" w:hAnsi="Arial" w:cs="Arial" w:eastAsia="Arial"/>
      <w:b/>
      <w:bCs/>
      <w:sz w:val="22"/>
      <w:szCs w:val="22"/>
    </w:rPr>
  </w:style>
  <w:style w:type="paragraph" w:styleId="738">
    <w:name w:val="Heading 7"/>
    <w:basedOn w:val="898"/>
    <w:next w:val="898"/>
    <w:link w:val="739"/>
    <w:qFormat/>
    <w:uiPriority w:val="9"/>
    <w:unhideWhenUsed/>
    <w:rPr>
      <w:rFonts w:ascii="Arial" w:hAnsi="Arial" w:cs="Arial" w:eastAsia="Arial"/>
      <w:b/>
      <w:bCs/>
      <w:i/>
      <w:iCs/>
      <w:sz w:val="22"/>
      <w:szCs w:val="22"/>
    </w:rPr>
    <w:pPr>
      <w:keepLines/>
      <w:keepNext/>
      <w:spacing w:after="200" w:before="320"/>
      <w:outlineLvl w:val="6"/>
    </w:pPr>
  </w:style>
  <w:style w:type="character" w:styleId="739">
    <w:name w:val="Heading 7 Char"/>
    <w:basedOn w:val="899"/>
    <w:link w:val="738"/>
    <w:uiPriority w:val="9"/>
    <w:rPr>
      <w:rFonts w:ascii="Arial" w:hAnsi="Arial" w:cs="Arial" w:eastAsia="Arial"/>
      <w:b/>
      <w:bCs/>
      <w:i/>
      <w:iCs/>
      <w:sz w:val="22"/>
      <w:szCs w:val="22"/>
    </w:rPr>
  </w:style>
  <w:style w:type="paragraph" w:styleId="740">
    <w:name w:val="Heading 8"/>
    <w:basedOn w:val="898"/>
    <w:next w:val="898"/>
    <w:link w:val="741"/>
    <w:qFormat/>
    <w:uiPriority w:val="9"/>
    <w:unhideWhenUsed/>
    <w:rPr>
      <w:rFonts w:ascii="Arial" w:hAnsi="Arial" w:cs="Arial" w:eastAsia="Arial"/>
      <w:i/>
      <w:iCs/>
      <w:sz w:val="22"/>
      <w:szCs w:val="22"/>
    </w:rPr>
    <w:pPr>
      <w:keepLines/>
      <w:keepNext/>
      <w:spacing w:after="200" w:before="320"/>
      <w:outlineLvl w:val="7"/>
    </w:pPr>
  </w:style>
  <w:style w:type="character" w:styleId="741">
    <w:name w:val="Heading 8 Char"/>
    <w:basedOn w:val="899"/>
    <w:link w:val="740"/>
    <w:uiPriority w:val="9"/>
    <w:rPr>
      <w:rFonts w:ascii="Arial" w:hAnsi="Arial" w:cs="Arial" w:eastAsia="Arial"/>
      <w:i/>
      <w:iCs/>
      <w:sz w:val="22"/>
      <w:szCs w:val="22"/>
    </w:rPr>
  </w:style>
  <w:style w:type="paragraph" w:styleId="742">
    <w:name w:val="Heading 9"/>
    <w:basedOn w:val="898"/>
    <w:next w:val="898"/>
    <w:link w:val="743"/>
    <w:qFormat/>
    <w:uiPriority w:val="9"/>
    <w:unhideWhenUsed/>
    <w:rPr>
      <w:rFonts w:ascii="Arial" w:hAnsi="Arial" w:cs="Arial" w:eastAsia="Arial"/>
      <w:i/>
      <w:iCs/>
      <w:sz w:val="21"/>
      <w:szCs w:val="21"/>
    </w:rPr>
    <w:pPr>
      <w:keepLines/>
      <w:keepNext/>
      <w:spacing w:after="200" w:before="320"/>
      <w:outlineLvl w:val="8"/>
    </w:pPr>
  </w:style>
  <w:style w:type="character" w:styleId="743">
    <w:name w:val="Heading 9 Char"/>
    <w:basedOn w:val="899"/>
    <w:link w:val="742"/>
    <w:uiPriority w:val="9"/>
    <w:rPr>
      <w:rFonts w:ascii="Arial" w:hAnsi="Arial" w:cs="Arial" w:eastAsia="Arial"/>
      <w:i/>
      <w:iCs/>
      <w:sz w:val="21"/>
      <w:szCs w:val="21"/>
    </w:rPr>
  </w:style>
  <w:style w:type="paragraph" w:styleId="744">
    <w:name w:val="List Paragraph"/>
    <w:basedOn w:val="898"/>
    <w:qFormat/>
    <w:uiPriority w:val="34"/>
    <w:pPr>
      <w:contextualSpacing w:val="true"/>
      <w:ind w:left="720"/>
    </w:pPr>
  </w:style>
  <w:style w:type="paragraph" w:styleId="745">
    <w:name w:val="No Spacing"/>
    <w:qFormat/>
    <w:uiPriority w:val="1"/>
    <w:pPr>
      <w:spacing w:lineRule="auto" w:line="240" w:after="0" w:before="0"/>
    </w:pPr>
  </w:style>
  <w:style w:type="paragraph" w:styleId="746">
    <w:name w:val="Title"/>
    <w:basedOn w:val="898"/>
    <w:next w:val="898"/>
    <w:link w:val="747"/>
    <w:qFormat/>
    <w:uiPriority w:val="10"/>
    <w:rPr>
      <w:sz w:val="48"/>
      <w:szCs w:val="48"/>
    </w:rPr>
    <w:pPr>
      <w:contextualSpacing w:val="true"/>
      <w:spacing w:after="200" w:before="300"/>
    </w:pPr>
  </w:style>
  <w:style w:type="character" w:styleId="747">
    <w:name w:val="Title Char"/>
    <w:basedOn w:val="899"/>
    <w:link w:val="746"/>
    <w:uiPriority w:val="10"/>
    <w:rPr>
      <w:sz w:val="48"/>
      <w:szCs w:val="48"/>
    </w:rPr>
  </w:style>
  <w:style w:type="paragraph" w:styleId="748">
    <w:name w:val="Subtitle"/>
    <w:basedOn w:val="898"/>
    <w:next w:val="898"/>
    <w:link w:val="749"/>
    <w:qFormat/>
    <w:uiPriority w:val="11"/>
    <w:rPr>
      <w:sz w:val="24"/>
      <w:szCs w:val="24"/>
    </w:rPr>
    <w:pPr>
      <w:spacing w:after="200" w:before="200"/>
    </w:pPr>
  </w:style>
  <w:style w:type="character" w:styleId="749">
    <w:name w:val="Subtitle Char"/>
    <w:basedOn w:val="899"/>
    <w:link w:val="748"/>
    <w:uiPriority w:val="11"/>
    <w:rPr>
      <w:sz w:val="24"/>
      <w:szCs w:val="24"/>
    </w:rPr>
  </w:style>
  <w:style w:type="paragraph" w:styleId="750">
    <w:name w:val="Quote"/>
    <w:basedOn w:val="898"/>
    <w:next w:val="898"/>
    <w:link w:val="751"/>
    <w:qFormat/>
    <w:uiPriority w:val="29"/>
    <w:rPr>
      <w:i/>
    </w:rPr>
    <w:pPr>
      <w:ind w:left="720" w:right="720"/>
    </w:pPr>
  </w:style>
  <w:style w:type="character" w:styleId="751">
    <w:name w:val="Quote Char"/>
    <w:link w:val="750"/>
    <w:uiPriority w:val="29"/>
    <w:rPr>
      <w:i/>
    </w:rPr>
  </w:style>
  <w:style w:type="paragraph" w:styleId="752">
    <w:name w:val="Intense Quote"/>
    <w:basedOn w:val="898"/>
    <w:next w:val="898"/>
    <w:link w:val="753"/>
    <w:qFormat/>
    <w:uiPriority w:val="30"/>
    <w:rPr>
      <w:i/>
    </w:rPr>
    <w:pPr>
      <w:contextualSpacing w:val="false"/>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753">
    <w:name w:val="Intense Quote Char"/>
    <w:link w:val="752"/>
    <w:uiPriority w:val="30"/>
    <w:rPr>
      <w:i/>
    </w:rPr>
  </w:style>
  <w:style w:type="paragraph" w:styleId="754">
    <w:name w:val="Header"/>
    <w:basedOn w:val="898"/>
    <w:link w:val="755"/>
    <w:uiPriority w:val="99"/>
    <w:unhideWhenUsed/>
    <w:pPr>
      <w:spacing w:lineRule="auto" w:line="240" w:after="0"/>
      <w:tabs>
        <w:tab w:val="center" w:pos="7143" w:leader="none"/>
        <w:tab w:val="right" w:pos="14287" w:leader="none"/>
      </w:tabs>
    </w:pPr>
  </w:style>
  <w:style w:type="character" w:styleId="755">
    <w:name w:val="Header Char"/>
    <w:basedOn w:val="899"/>
    <w:link w:val="754"/>
    <w:uiPriority w:val="99"/>
  </w:style>
  <w:style w:type="paragraph" w:styleId="756">
    <w:name w:val="Footer"/>
    <w:basedOn w:val="898"/>
    <w:link w:val="757"/>
    <w:uiPriority w:val="99"/>
    <w:unhideWhenUsed/>
    <w:pPr>
      <w:spacing w:lineRule="auto" w:line="240" w:after="0"/>
      <w:tabs>
        <w:tab w:val="center" w:pos="7143" w:leader="none"/>
        <w:tab w:val="right" w:pos="14287" w:leader="none"/>
      </w:tabs>
    </w:pPr>
  </w:style>
  <w:style w:type="character" w:styleId="757">
    <w:name w:val="Footer Char"/>
    <w:basedOn w:val="899"/>
    <w:link w:val="756"/>
    <w:uiPriority w:val="99"/>
  </w:style>
  <w:style w:type="table" w:styleId="758">
    <w:name w:val="Table Grid"/>
    <w:basedOn w:val="90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59">
    <w:name w:val="Table Grid Light"/>
    <w:basedOn w:val="9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60">
    <w:name w:val="Plain Table 1"/>
    <w:basedOn w:val="9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1">
    <w:name w:val="Plain Table 2"/>
    <w:basedOn w:val="9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2">
    <w:name w:val="Plain Table 3"/>
    <w:basedOn w:val="9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63">
    <w:name w:val="Plain Table 4"/>
    <w:basedOn w:val="9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4">
    <w:name w:val="Plain Table 5"/>
    <w:basedOn w:val="9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765">
    <w:name w:val="Grid Table 1 Light"/>
    <w:basedOn w:val="9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66">
    <w:name w:val="Grid Table 1 Light - Accent 1"/>
    <w:basedOn w:val="9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67">
    <w:name w:val="Grid Table 1 Light - Accent 2"/>
    <w:basedOn w:val="9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68">
    <w:name w:val="Grid Table 1 Light - Accent 3"/>
    <w:basedOn w:val="9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69">
    <w:name w:val="Grid Table 1 Light - Accent 4"/>
    <w:basedOn w:val="9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70">
    <w:name w:val="Grid Table 1 Light - Accent 5"/>
    <w:basedOn w:val="9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71">
    <w:name w:val="Grid Table 1 Light - Accent 6"/>
    <w:basedOn w:val="9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72">
    <w:name w:val="Grid Table 2"/>
    <w:basedOn w:val="9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773">
    <w:name w:val="Grid Table 2 - Accent 1"/>
    <w:basedOn w:val="9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74">
    <w:name w:val="Grid Table 2 - Accent 2"/>
    <w:basedOn w:val="9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75">
    <w:name w:val="Grid Table 2 - Accent 3"/>
    <w:basedOn w:val="9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76">
    <w:name w:val="Grid Table 2 - Accent 4"/>
    <w:basedOn w:val="9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77">
    <w:name w:val="Grid Table 2 - Accent 5"/>
    <w:basedOn w:val="9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5"/>
          <w:right w:val="none" w:color="000000" w:sz="4" w:space="0"/>
          <w:bottom w:val="none" w:color="000000" w:sz="4" w:space="0"/>
        </w:tcBorders>
      </w:tcPr>
    </w:tblStylePr>
  </w:style>
  <w:style w:type="table" w:styleId="778">
    <w:name w:val="Grid Table 2 - Accent 6"/>
    <w:basedOn w:val="9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6"/>
          <w:right w:val="none" w:color="000000" w:sz="4" w:space="0"/>
          <w:bottom w:val="none" w:color="000000" w:sz="4" w:space="0"/>
        </w:tcBorders>
      </w:tcPr>
    </w:tblStylePr>
  </w:style>
  <w:style w:type="table" w:styleId="779">
    <w:name w:val="Grid Table 3"/>
    <w:basedOn w:val="9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0">
    <w:name w:val="Grid Table 3 - Accent 1"/>
    <w:basedOn w:val="9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1">
    <w:name w:val="Grid Table 3 - Accent 2"/>
    <w:basedOn w:val="9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2">
    <w:name w:val="Grid Table 3 - Accent 3"/>
    <w:basedOn w:val="9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3">
    <w:name w:val="Grid Table 3 - Accent 4"/>
    <w:basedOn w:val="9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4">
    <w:name w:val="Grid Table 3 - Accent 5"/>
    <w:basedOn w:val="9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5">
    <w:name w:val="Grid Table 3 - Accent 6"/>
    <w:basedOn w:val="9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6">
    <w:name w:val="Grid Table 4"/>
    <w:basedOn w:val="9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87">
    <w:name w:val="Grid Table 4 - Accent 1"/>
    <w:basedOn w:val="90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88">
    <w:name w:val="Grid Table 4 - Accent 2"/>
    <w:basedOn w:val="90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89">
    <w:name w:val="Grid Table 4 - Accent 3"/>
    <w:basedOn w:val="90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90">
    <w:name w:val="Grid Table 4 - Accent 4"/>
    <w:basedOn w:val="90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1">
    <w:name w:val="Grid Table 4 - Accent 5"/>
    <w:basedOn w:val="90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92">
    <w:name w:val="Grid Table 4 - Accent 6"/>
    <w:basedOn w:val="90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3">
    <w:name w:val="Grid Table 5 Dark"/>
    <w:basedOn w:val="9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94">
    <w:name w:val="Grid Table 5 Dark- Accent 1"/>
    <w:basedOn w:val="9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95">
    <w:name w:val="Grid Table 5 Dark - Accent 2"/>
    <w:basedOn w:val="9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96">
    <w:name w:val="Grid Table 5 Dark - Accent 3"/>
    <w:basedOn w:val="9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97">
    <w:name w:val="Grid Table 5 Dark- Accent 4"/>
    <w:basedOn w:val="9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98">
    <w:name w:val="Grid Table 5 Dark - Accent 5"/>
    <w:basedOn w:val="9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99">
    <w:name w:val="Grid Table 5 Dark - Accent 6"/>
    <w:basedOn w:val="9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800">
    <w:name w:val="Grid Table 6 Colorful"/>
    <w:basedOn w:val="9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01">
    <w:name w:val="Grid Table 6 Colorful - Accent 1"/>
    <w:basedOn w:val="90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02">
    <w:name w:val="Grid Table 6 Colorful - Accent 2"/>
    <w:basedOn w:val="9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03">
    <w:name w:val="Grid Table 6 Colorful - Accent 3"/>
    <w:basedOn w:val="90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04">
    <w:name w:val="Grid Table 6 Colorful - Accent 4"/>
    <w:basedOn w:val="9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05">
    <w:name w:val="Grid Table 6 Colorful - Accent 5"/>
    <w:basedOn w:val="90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06">
    <w:name w:val="Grid Table 6 Colorful - Accent 6"/>
    <w:basedOn w:val="90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07">
    <w:name w:val="Grid Table 7 Colorful"/>
    <w:basedOn w:val="9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style>
  <w:style w:type="table" w:styleId="808">
    <w:name w:val="Grid Table 7 Colorful - Accent 1"/>
    <w:basedOn w:val="90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FFFFFF"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fill="FFFFFF"/>
        <w:tcBorders>
          <w:left w:val="none" w:color="000000" w:sz="4" w:space="0"/>
          <w:top w:val="single" w:color="000000" w:sz="4" w:space="0" w:themeColor="accent1" w:themeTint="80"/>
          <w:right w:val="none" w:color="000000" w:sz="4" w:space="0"/>
          <w:bottom w:val="none" w:color="000000" w:sz="4" w:space="0"/>
        </w:tcBorders>
      </w:tcPr>
    </w:tblStylePr>
  </w:style>
  <w:style w:type="table" w:styleId="809">
    <w:name w:val="Grid Table 7 Colorful - Accent 2"/>
    <w:basedOn w:val="90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810">
    <w:name w:val="Grid Table 7 Colorful - Accent 3"/>
    <w:basedOn w:val="90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FFFFFF"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811">
    <w:name w:val="Grid Table 7 Colorful - Accent 4"/>
    <w:basedOn w:val="90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812">
    <w:name w:val="Grid Table 7 Colorful - Accent 5"/>
    <w:basedOn w:val="90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FFFFFF"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fill="FFFFFF"/>
        <w:tcBorders>
          <w:left w:val="none" w:color="000000" w:sz="4" w:space="0"/>
          <w:top w:val="single" w:color="000000" w:sz="4" w:space="0" w:themeColor="accent5" w:themeTint="90"/>
          <w:right w:val="none" w:color="000000" w:sz="4" w:space="0"/>
          <w:bottom w:val="none" w:color="000000" w:sz="4" w:space="0"/>
        </w:tcBorders>
      </w:tcPr>
    </w:tblStylePr>
  </w:style>
  <w:style w:type="table" w:styleId="813">
    <w:name w:val="Grid Table 7 Colorful - Accent 6"/>
    <w:basedOn w:val="90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FFFFFF"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fill="FFFFFF"/>
        <w:tcBorders>
          <w:left w:val="none" w:color="000000" w:sz="4" w:space="0"/>
          <w:top w:val="single" w:color="000000" w:sz="4" w:space="0" w:themeColor="accent6" w:themeTint="90"/>
          <w:right w:val="none" w:color="000000" w:sz="4" w:space="0"/>
          <w:bottom w:val="none" w:color="000000" w:sz="4" w:space="0"/>
        </w:tcBorders>
      </w:tcPr>
    </w:tblStylePr>
  </w:style>
  <w:style w:type="table" w:styleId="814">
    <w:name w:val="List Table 1 Light"/>
    <w:basedOn w:val="900"/>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15">
    <w:name w:val="List Table 1 Light - Accent 1"/>
    <w:basedOn w:val="900"/>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816">
    <w:name w:val="List Table 1 Light - Accent 2"/>
    <w:basedOn w:val="900"/>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17">
    <w:name w:val="List Table 1 Light - Accent 3"/>
    <w:basedOn w:val="900"/>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18">
    <w:name w:val="List Table 1 Light - Accent 4"/>
    <w:basedOn w:val="900"/>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19">
    <w:name w:val="List Table 1 Light - Accent 5"/>
    <w:basedOn w:val="900"/>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20">
    <w:name w:val="List Table 1 Light - Accent 6"/>
    <w:basedOn w:val="900"/>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21">
    <w:name w:val="List Table 2"/>
    <w:basedOn w:val="9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22">
    <w:name w:val="List Table 2 - Accent 1"/>
    <w:basedOn w:val="90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23">
    <w:name w:val="List Table 2 - Accent 2"/>
    <w:basedOn w:val="90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24">
    <w:name w:val="List Table 2 - Accent 3"/>
    <w:basedOn w:val="90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25">
    <w:name w:val="List Table 2 - Accent 4"/>
    <w:basedOn w:val="90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26">
    <w:name w:val="List Table 2 - Accent 5"/>
    <w:basedOn w:val="90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27">
    <w:name w:val="List Table 2 - Accent 6"/>
    <w:basedOn w:val="90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28">
    <w:name w:val="List Table 3"/>
    <w:basedOn w:val="9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29">
    <w:name w:val="List Table 3 - Accent 1"/>
    <w:basedOn w:val="90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0">
    <w:name w:val="List Table 3 - Accent 2"/>
    <w:basedOn w:val="9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1">
    <w:name w:val="List Table 3 - Accent 3"/>
    <w:basedOn w:val="90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2">
    <w:name w:val="List Table 3 - Accent 4"/>
    <w:basedOn w:val="9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3">
    <w:name w:val="List Table 3 - Accent 5"/>
    <w:basedOn w:val="90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4">
    <w:name w:val="List Table 3 - Accent 6"/>
    <w:basedOn w:val="90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5">
    <w:name w:val="List Table 4"/>
    <w:basedOn w:val="9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6">
    <w:name w:val="List Table 4 - Accent 1"/>
    <w:basedOn w:val="90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7">
    <w:name w:val="List Table 4 - Accent 2"/>
    <w:basedOn w:val="90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8">
    <w:name w:val="List Table 4 - Accent 3"/>
    <w:basedOn w:val="90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9">
    <w:name w:val="List Table 4 - Accent 4"/>
    <w:basedOn w:val="90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0">
    <w:name w:val="List Table 4 - Accent 5"/>
    <w:basedOn w:val="90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1">
    <w:name w:val="List Table 4 - Accent 6"/>
    <w:basedOn w:val="90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2">
    <w:name w:val="List Table 5 Dark"/>
    <w:basedOn w:val="9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3">
    <w:name w:val="List Table 5 Dark - Accent 1"/>
    <w:basedOn w:val="90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4">
    <w:name w:val="List Table 5 Dark - Accent 2"/>
    <w:basedOn w:val="90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5">
    <w:name w:val="List Table 5 Dark - Accent 3"/>
    <w:basedOn w:val="90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6">
    <w:name w:val="List Table 5 Dark - Accent 4"/>
    <w:basedOn w:val="90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7">
    <w:name w:val="List Table 5 Dark - Accent 5"/>
    <w:basedOn w:val="90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8">
    <w:name w:val="List Table 5 Dark - Accent 6"/>
    <w:basedOn w:val="90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9">
    <w:name w:val="List Table 6 Colorful"/>
    <w:basedOn w:val="9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50">
    <w:name w:val="List Table 6 Colorful - Accent 1"/>
    <w:basedOn w:val="90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51">
    <w:name w:val="List Table 6 Colorful - Accent 2"/>
    <w:basedOn w:val="90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52">
    <w:name w:val="List Table 6 Colorful - Accent 3"/>
    <w:basedOn w:val="90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53">
    <w:name w:val="List Table 6 Colorful - Accent 4"/>
    <w:basedOn w:val="90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54">
    <w:name w:val="List Table 6 Colorful - Accent 5"/>
    <w:basedOn w:val="90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55">
    <w:name w:val="List Table 6 Colorful - Accent 6"/>
    <w:basedOn w:val="90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56">
    <w:name w:val="List Table 7 Colorful"/>
    <w:basedOn w:val="9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57">
    <w:name w:val="List Table 7 Colorful - Accent 1"/>
    <w:basedOn w:val="90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fill="FFFFFF"/>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FFFFFF"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fill="FFFFFF"/>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58">
    <w:name w:val="List Table 7 Colorful - Accent 2"/>
    <w:basedOn w:val="90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59">
    <w:name w:val="List Table 7 Colorful - Accent 3"/>
    <w:basedOn w:val="90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FFFFFF"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fill="FFFFFF"/>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60">
    <w:name w:val="List Table 7 Colorful - Accent 4"/>
    <w:basedOn w:val="90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61">
    <w:name w:val="List Table 7 Colorful - Accent 5"/>
    <w:basedOn w:val="90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FFFFFF"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fill="FFFFFF"/>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62">
    <w:name w:val="List Table 7 Colorful - Accent 6"/>
    <w:basedOn w:val="90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FFFFFF"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fill="FFFFFF"/>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63">
    <w:name w:val="Lined - Accent"/>
    <w:basedOn w:val="9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64">
    <w:name w:val="Lined - Accent 1"/>
    <w:basedOn w:val="9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65">
    <w:name w:val="Lined - Accent 2"/>
    <w:basedOn w:val="9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66">
    <w:name w:val="Lined - Accent 3"/>
    <w:basedOn w:val="9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67">
    <w:name w:val="Lined - Accent 4"/>
    <w:basedOn w:val="9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68">
    <w:name w:val="Lined - Accent 5"/>
    <w:basedOn w:val="9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69">
    <w:name w:val="Lined - Accent 6"/>
    <w:basedOn w:val="9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0">
    <w:name w:val="Bordered &amp; Lined - Accent"/>
    <w:basedOn w:val="90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1">
    <w:name w:val="Bordered &amp; Lined - Accent 1"/>
    <w:basedOn w:val="90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2">
    <w:name w:val="Bordered &amp; Lined - Accent 2"/>
    <w:basedOn w:val="90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3">
    <w:name w:val="Bordered &amp; Lined - Accent 3"/>
    <w:basedOn w:val="90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4">
    <w:name w:val="Bordered &amp; Lined - Accent 4"/>
    <w:basedOn w:val="90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5">
    <w:name w:val="Bordered &amp; Lined - Accent 5"/>
    <w:basedOn w:val="90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6">
    <w:name w:val="Bordered &amp; Lined - Accent 6"/>
    <w:basedOn w:val="90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7">
    <w:name w:val="Bordered"/>
    <w:basedOn w:val="90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78">
    <w:name w:val="Bordered - Accent 1"/>
    <w:basedOn w:val="9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79">
    <w:name w:val="Bordered - Accent 2"/>
    <w:basedOn w:val="9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80">
    <w:name w:val="Bordered - Accent 3"/>
    <w:basedOn w:val="9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81">
    <w:name w:val="Bordered - Accent 4"/>
    <w:basedOn w:val="9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82">
    <w:name w:val="Bordered - Accent 5"/>
    <w:basedOn w:val="9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83">
    <w:name w:val="Bordered - Accent 6"/>
    <w:basedOn w:val="9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84">
    <w:name w:val="Hyperlink"/>
    <w:uiPriority w:val="99"/>
    <w:unhideWhenUsed/>
    <w:rPr>
      <w:color w:val="0000FF" w:themeColor="hyperlink"/>
      <w:u w:val="single"/>
    </w:rPr>
  </w:style>
  <w:style w:type="paragraph" w:styleId="885">
    <w:name w:val="footnote text"/>
    <w:basedOn w:val="898"/>
    <w:link w:val="886"/>
    <w:uiPriority w:val="99"/>
    <w:semiHidden/>
    <w:unhideWhenUsed/>
    <w:rPr>
      <w:sz w:val="18"/>
    </w:rPr>
    <w:pPr>
      <w:spacing w:lineRule="auto" w:line="240" w:after="40"/>
    </w:pPr>
  </w:style>
  <w:style w:type="character" w:styleId="886">
    <w:name w:val="Footnote Text Char"/>
    <w:link w:val="885"/>
    <w:uiPriority w:val="99"/>
    <w:rPr>
      <w:sz w:val="18"/>
    </w:rPr>
  </w:style>
  <w:style w:type="character" w:styleId="887">
    <w:name w:val="footnote reference"/>
    <w:basedOn w:val="899"/>
    <w:uiPriority w:val="99"/>
    <w:unhideWhenUsed/>
    <w:rPr>
      <w:vertAlign w:val="superscript"/>
    </w:rPr>
  </w:style>
  <w:style w:type="paragraph" w:styleId="888">
    <w:name w:val="toc 1"/>
    <w:basedOn w:val="898"/>
    <w:next w:val="898"/>
    <w:uiPriority w:val="39"/>
    <w:unhideWhenUsed/>
    <w:pPr>
      <w:ind w:left="0" w:right="0" w:firstLine="0"/>
      <w:spacing w:after="57"/>
    </w:pPr>
  </w:style>
  <w:style w:type="paragraph" w:styleId="889">
    <w:name w:val="toc 2"/>
    <w:basedOn w:val="898"/>
    <w:next w:val="898"/>
    <w:uiPriority w:val="39"/>
    <w:unhideWhenUsed/>
    <w:pPr>
      <w:ind w:left="283" w:right="0" w:firstLine="0"/>
      <w:spacing w:after="57"/>
    </w:pPr>
  </w:style>
  <w:style w:type="paragraph" w:styleId="890">
    <w:name w:val="toc 3"/>
    <w:basedOn w:val="898"/>
    <w:next w:val="898"/>
    <w:uiPriority w:val="39"/>
    <w:unhideWhenUsed/>
    <w:pPr>
      <w:ind w:left="567" w:right="0" w:firstLine="0"/>
      <w:spacing w:after="57"/>
    </w:pPr>
  </w:style>
  <w:style w:type="paragraph" w:styleId="891">
    <w:name w:val="toc 4"/>
    <w:basedOn w:val="898"/>
    <w:next w:val="898"/>
    <w:uiPriority w:val="39"/>
    <w:unhideWhenUsed/>
    <w:pPr>
      <w:ind w:left="850" w:right="0" w:firstLine="0"/>
      <w:spacing w:after="57"/>
    </w:pPr>
  </w:style>
  <w:style w:type="paragraph" w:styleId="892">
    <w:name w:val="toc 5"/>
    <w:basedOn w:val="898"/>
    <w:next w:val="898"/>
    <w:uiPriority w:val="39"/>
    <w:unhideWhenUsed/>
    <w:pPr>
      <w:ind w:left="1134" w:right="0" w:firstLine="0"/>
      <w:spacing w:after="57"/>
    </w:pPr>
  </w:style>
  <w:style w:type="paragraph" w:styleId="893">
    <w:name w:val="toc 6"/>
    <w:basedOn w:val="898"/>
    <w:next w:val="898"/>
    <w:uiPriority w:val="39"/>
    <w:unhideWhenUsed/>
    <w:pPr>
      <w:ind w:left="1417" w:right="0" w:firstLine="0"/>
      <w:spacing w:after="57"/>
    </w:pPr>
  </w:style>
  <w:style w:type="paragraph" w:styleId="894">
    <w:name w:val="toc 7"/>
    <w:basedOn w:val="898"/>
    <w:next w:val="898"/>
    <w:uiPriority w:val="39"/>
    <w:unhideWhenUsed/>
    <w:pPr>
      <w:ind w:left="1701" w:right="0" w:firstLine="0"/>
      <w:spacing w:after="57"/>
    </w:pPr>
  </w:style>
  <w:style w:type="paragraph" w:styleId="895">
    <w:name w:val="toc 8"/>
    <w:basedOn w:val="898"/>
    <w:next w:val="898"/>
    <w:uiPriority w:val="39"/>
    <w:unhideWhenUsed/>
    <w:pPr>
      <w:ind w:left="1984" w:right="0" w:firstLine="0"/>
      <w:spacing w:after="57"/>
    </w:pPr>
  </w:style>
  <w:style w:type="paragraph" w:styleId="896">
    <w:name w:val="toc 9"/>
    <w:basedOn w:val="898"/>
    <w:next w:val="898"/>
    <w:uiPriority w:val="39"/>
    <w:unhideWhenUsed/>
    <w:pPr>
      <w:ind w:left="2268" w:right="0" w:firstLine="0"/>
      <w:spacing w:after="57"/>
    </w:pPr>
  </w:style>
  <w:style w:type="paragraph" w:styleId="897">
    <w:name w:val="TOC Heading"/>
    <w:uiPriority w:val="39"/>
    <w:unhideWhenUsed/>
  </w:style>
  <w:style w:type="paragraph" w:styleId="898" w:default="1">
    <w:name w:val="Normal"/>
    <w:qFormat/>
  </w:style>
  <w:style w:type="character" w:styleId="899" w:default="1">
    <w:name w:val="Default Paragraph Font"/>
    <w:uiPriority w:val="1"/>
    <w:semiHidden/>
    <w:unhideWhenUsed/>
  </w:style>
  <w:style w:type="table" w:styleId="900" w:default="1">
    <w:name w:val="Normal Table"/>
    <w:uiPriority w:val="99"/>
    <w:semiHidden/>
    <w:unhideWhenUsed/>
    <w:tblPr>
      <w:tblInd w:w="0" w:type="dxa"/>
      <w:tblCellMar>
        <w:left w:w="108" w:type="dxa"/>
        <w:top w:w="0" w:type="dxa"/>
        <w:right w:w="108" w:type="dxa"/>
        <w:bottom w:w="0" w:type="dxa"/>
      </w:tblCellMar>
    </w:tblPr>
  </w:style>
  <w:style w:type="numbering" w:styleId="901"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СТАЛЬНИЧЕНКО Юрій Валерійович</cp:lastModifiedBy>
  <cp:revision>8</cp:revision>
  <dcterms:created xsi:type="dcterms:W3CDTF">2019-03-29T20:09:00Z</dcterms:created>
  <dcterms:modified xsi:type="dcterms:W3CDTF">2021-11-26T06:53:14Z</dcterms:modified>
</cp:coreProperties>
</file>