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jc w:val="center"/>
        <w:spacing w:lineRule="auto" w:line="240"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eastAsia="Calibri"/>
          <w:lang w:val="uk-UA"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6725" cy="638175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667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6.8pt;height:50.2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20"/>
        <w:jc w:val="center"/>
        <w:spacing w:lineRule="auto" w:line="240"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20"/>
        <w:jc w:val="center"/>
        <w:spacing w:lineRule="auto" w:line="240"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20"/>
        <w:jc w:val="center"/>
        <w:spacing w:lineRule="auto" w:line="240" w:after="0"/>
        <w:widowControl w:val="off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16"/>
          <w:szCs w:val="24"/>
        </w:rPr>
      </w:r>
      <w:r/>
    </w:p>
    <w:p>
      <w:pPr>
        <w:pStyle w:val="820"/>
        <w:jc w:val="center"/>
        <w:spacing w:lineRule="auto" w:line="240" w:after="0"/>
        <w:widowControl w:val="off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20"/>
        <w:spacing w:lineRule="auto" w:line="240" w:after="0"/>
        <w:widowControl w:val="off"/>
        <w:tabs>
          <w:tab w:val="left" w:pos="4535" w:leader="none"/>
          <w:tab w:val="left" w:pos="7372" w:leader="none"/>
          <w:tab w:val="left" w:pos="7514" w:leader="none"/>
        </w:tabs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20"/>
        <w:spacing w:lineRule="auto" w:line="240" w:after="0"/>
        <w:widowControl w:val="off"/>
        <w:tabs>
          <w:tab w:val="left" w:pos="4394" w:leader="none"/>
          <w:tab w:val="left" w:pos="7372" w:leader="none"/>
          <w:tab w:val="left" w:pos="7514" w:leader="none"/>
        </w:tabs>
        <w:rPr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26</w:t>
      </w:r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листопада 2021 року</w:t>
        <w:tab/>
        <w:t xml:space="preserve">м. Мена</w:t>
        <w:tab/>
        <w:t xml:space="preserve">№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427 </w:t>
      </w:r>
      <w:r/>
      <w:bookmarkEnd w:id="0"/>
      <w:r>
        <w:rPr>
          <w:sz w:val="28"/>
          <w:szCs w:val="28"/>
          <w:lang w:val="uk-UA"/>
        </w:rPr>
      </w:r>
      <w:r/>
    </w:p>
    <w:p>
      <w:pPr>
        <w:pStyle w:val="820"/>
        <w:spacing w:lineRule="auto" w:line="240" w:after="0"/>
        <w:widowControl w:val="off"/>
        <w:tabs>
          <w:tab w:val="left" w:pos="4394" w:leader="none"/>
          <w:tab w:val="left" w:pos="7372" w:leader="none"/>
          <w:tab w:val="left" w:pos="7514" w:leader="none"/>
        </w:tabs>
        <w:rPr>
          <w:rFonts w:ascii="Times New Roman" w:hAnsi="Times New Roman"/>
          <w:sz w:val="24"/>
          <w:szCs w:val="24"/>
          <w:lang w:val="uk-UA" w:eastAsia="uk-UA"/>
        </w:rPr>
      </w:pP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Style w:val="820"/>
        <w:ind w:left="0" w:right="5102" w:firstLine="0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створення комісії </w:t>
      </w:r>
      <w:r>
        <w:rPr>
          <w:rFonts w:ascii="Times New Roman" w:hAnsi="Times New Roman"/>
          <w:sz w:val="28"/>
          <w:szCs w:val="28"/>
          <w:lang w:val="uk-UA"/>
        </w:rPr>
        <w:t xml:space="preserve">зі знищення </w:t>
      </w:r>
      <w:r>
        <w:rPr>
          <w:rFonts w:ascii="Times New Roman" w:hAnsi="Times New Roman"/>
          <w:sz w:val="28"/>
          <w:szCs w:val="28"/>
          <w:lang w:val="uk-UA"/>
        </w:rPr>
        <w:t xml:space="preserve">печат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/>
          <w:sz w:val="28"/>
          <w:szCs w:val="28"/>
          <w:lang w:val="uk-UA"/>
        </w:rPr>
        <w:t xml:space="preserve">адміністратора</w:t>
      </w:r>
      <w:r>
        <w:rPr>
          <w:rFonts w:ascii="Times New Roman" w:hAnsi="Times New Roman"/>
          <w:sz w:val="28"/>
          <w:szCs w:val="28"/>
          <w:lang w:val="uk-UA"/>
        </w:rPr>
        <w:t xml:space="preserve"> відділу </w:t>
      </w:r>
      <w:r>
        <w:rPr>
          <w:rFonts w:ascii="Times New Roman" w:hAnsi="Times New Roman"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Центр надання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Керуючись ст</w:t>
      </w:r>
      <w:r>
        <w:rPr>
          <w:rFonts w:ascii="Times New Roman" w:hAnsi="Times New Roman"/>
          <w:sz w:val="28"/>
          <w:szCs w:val="28"/>
          <w:lang w:val="uk-UA"/>
        </w:rPr>
        <w:t xml:space="preserve">. 42 Закону У</w:t>
      </w:r>
      <w:r>
        <w:rPr>
          <w:rFonts w:ascii="Times New Roman" w:hAnsi="Times New Roman"/>
          <w:sz w:val="28"/>
          <w:szCs w:val="28"/>
          <w:lang w:val="uk-UA"/>
        </w:rPr>
        <w:t xml:space="preserve">країни «</w:t>
      </w:r>
      <w:r>
        <w:rPr>
          <w:rFonts w:ascii="Times New Roman" w:hAnsi="Times New Roman"/>
          <w:sz w:val="28"/>
          <w:szCs w:val="28"/>
          <w:lang w:val="uk-UA"/>
        </w:rPr>
        <w:t xml:space="preserve">Про місцеве самоврядування в Украї</w:t>
      </w:r>
      <w:r>
        <w:rPr>
          <w:rFonts w:ascii="Times New Roman" w:hAnsi="Times New Roman"/>
          <w:sz w:val="28"/>
          <w:szCs w:val="28"/>
          <w:lang w:val="uk-UA"/>
        </w:rPr>
        <w:t xml:space="preserve">ні»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Створити комісію зі  знищення печат</w:t>
      </w:r>
      <w:r>
        <w:rPr>
          <w:rFonts w:ascii="Times New Roman" w:hAnsi="Times New Roman"/>
          <w:sz w:val="28"/>
          <w:szCs w:val="28"/>
          <w:lang w:val="uk-UA"/>
        </w:rPr>
        <w:t xml:space="preserve">ки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адміністратора</w:t>
      </w:r>
      <w:r>
        <w:rPr>
          <w:rFonts w:ascii="Times New Roman" w:hAnsi="Times New Roman"/>
          <w:sz w:val="28"/>
          <w:szCs w:val="28"/>
          <w:lang w:val="uk-UA"/>
        </w:rPr>
        <w:t xml:space="preserve"> відділу </w:t>
      </w:r>
      <w:r>
        <w:rPr>
          <w:rFonts w:ascii="Times New Roman" w:hAnsi="Times New Roman"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Центр надання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Менської міської</w:t>
      </w:r>
      <w:r>
        <w:rPr>
          <w:rFonts w:ascii="Times New Roman" w:hAnsi="Times New Roman"/>
          <w:sz w:val="28"/>
          <w:szCs w:val="28"/>
          <w:lang w:val="uk-UA"/>
        </w:rPr>
        <w:t xml:space="preserve"> ради у складі: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Остапенко Ганни Борисівни</w:t>
      </w:r>
      <w:r>
        <w:rPr>
          <w:rFonts w:ascii="Times New Roman" w:hAnsi="Times New Roman"/>
          <w:sz w:val="28"/>
          <w:szCs w:val="28"/>
          <w:lang w:val="uk-UA"/>
        </w:rPr>
        <w:t xml:space="preserve"> – голови комісії, </w:t>
      </w:r>
      <w:r>
        <w:rPr>
          <w:rFonts w:ascii="Times New Roman" w:hAnsi="Times New Roman"/>
          <w:sz w:val="28"/>
          <w:szCs w:val="28"/>
          <w:lang w:val="uk-UA"/>
        </w:rPr>
        <w:t xml:space="preserve">заступника </w:t>
      </w:r>
      <w:r>
        <w:rPr>
          <w:rFonts w:ascii="Times New Roman" w:hAnsi="Times New Roman"/>
          <w:sz w:val="28"/>
          <w:szCs w:val="28"/>
          <w:lang w:val="uk-UA"/>
        </w:rPr>
        <w:t xml:space="preserve">начальн</w:t>
      </w:r>
      <w:r>
        <w:rPr>
          <w:rFonts w:ascii="Times New Roman" w:hAnsi="Times New Roman"/>
          <w:sz w:val="28"/>
          <w:szCs w:val="28"/>
          <w:lang w:val="uk-UA"/>
        </w:rPr>
        <w:t xml:space="preserve">ика </w:t>
      </w:r>
      <w:r>
        <w:rPr>
          <w:rFonts w:ascii="Times New Roman" w:hAnsi="Times New Roman"/>
          <w:sz w:val="28"/>
          <w:szCs w:val="28"/>
          <w:lang w:val="uk-UA"/>
        </w:rPr>
        <w:t xml:space="preserve">відділу </w:t>
      </w:r>
      <w:r>
        <w:rPr>
          <w:rFonts w:ascii="Times New Roman" w:hAnsi="Times New Roman"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Центр надання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Таран Олени Григорівни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 xml:space="preserve">адміністратора </w:t>
      </w:r>
      <w:r>
        <w:rPr>
          <w:rFonts w:ascii="Times New Roman" w:hAnsi="Times New Roman"/>
          <w:sz w:val="28"/>
          <w:szCs w:val="28"/>
          <w:lang w:val="uk-UA"/>
        </w:rPr>
        <w:t xml:space="preserve">відділу </w:t>
      </w:r>
      <w:r>
        <w:rPr>
          <w:rFonts w:ascii="Times New Roman" w:hAnsi="Times New Roman"/>
          <w:sz w:val="28"/>
          <w:szCs w:val="28"/>
          <w:lang w:val="uk-UA"/>
        </w:rPr>
        <w:t xml:space="preserve">«Центр надання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Царенко Н</w:t>
      </w:r>
      <w:r>
        <w:rPr>
          <w:rFonts w:ascii="Times New Roman" w:hAnsi="Times New Roman"/>
          <w:sz w:val="28"/>
          <w:szCs w:val="28"/>
          <w:lang w:val="uk-UA"/>
        </w:rPr>
        <w:t xml:space="preserve">аталії Вікторівни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 xml:space="preserve">адміністратора</w:t>
      </w:r>
      <w:r>
        <w:rPr>
          <w:rFonts w:ascii="Times New Roman" w:hAnsi="Times New Roman"/>
          <w:sz w:val="28"/>
          <w:szCs w:val="28"/>
          <w:lang w:val="uk-UA"/>
        </w:rPr>
        <w:t xml:space="preserve"> відділу </w:t>
      </w:r>
      <w:r>
        <w:rPr>
          <w:rFonts w:ascii="Times New Roman" w:hAnsi="Times New Roman"/>
          <w:sz w:val="28"/>
          <w:szCs w:val="28"/>
          <w:lang w:val="uk-UA"/>
        </w:rPr>
        <w:t xml:space="preserve">«</w:t>
      </w:r>
      <w:r>
        <w:rPr>
          <w:rFonts w:ascii="Times New Roman" w:hAnsi="Times New Roman"/>
          <w:sz w:val="28"/>
          <w:szCs w:val="28"/>
          <w:lang w:val="uk-UA"/>
        </w:rPr>
        <w:t xml:space="preserve">Центр надання адміністративних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Комісії:</w:t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скласти акт про </w:t>
      </w:r>
      <w:r>
        <w:rPr>
          <w:rFonts w:ascii="Times New Roman" w:hAnsi="Times New Roman"/>
          <w:sz w:val="28"/>
          <w:szCs w:val="28"/>
          <w:lang w:val="uk-UA"/>
        </w:rPr>
        <w:t xml:space="preserve">зни</w:t>
      </w:r>
      <w:r>
        <w:rPr>
          <w:rFonts w:ascii="Times New Roman" w:hAnsi="Times New Roman"/>
          <w:sz w:val="28"/>
          <w:szCs w:val="28"/>
          <w:lang w:val="uk-UA"/>
        </w:rPr>
        <w:t xml:space="preserve">щення печат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sz w:val="28"/>
          <w:szCs w:val="28"/>
          <w:lang w:val="uk-UA"/>
        </w:rPr>
        <w:t xml:space="preserve">0.</w:t>
      </w:r>
      <w:r>
        <w:rPr>
          <w:rFonts w:ascii="Times New Roman" w:hAnsi="Times New Roman"/>
          <w:sz w:val="28"/>
          <w:szCs w:val="28"/>
          <w:lang w:val="uk-UA"/>
        </w:rPr>
        <w:t xml:space="preserve">11</w:t>
      </w:r>
      <w:r>
        <w:rPr>
          <w:rFonts w:ascii="Times New Roman" w:hAnsi="Times New Roman"/>
          <w:sz w:val="28"/>
          <w:szCs w:val="28"/>
          <w:lang w:val="uk-UA"/>
        </w:rPr>
        <w:t xml:space="preserve">.20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 року;</w:t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надати акт про </w:t>
      </w:r>
      <w:r>
        <w:rPr>
          <w:rFonts w:ascii="Times New Roman" w:hAnsi="Times New Roman"/>
          <w:sz w:val="28"/>
          <w:szCs w:val="28"/>
          <w:lang w:val="uk-UA"/>
        </w:rPr>
        <w:t xml:space="preserve">знищення </w:t>
      </w:r>
      <w:r>
        <w:rPr>
          <w:rFonts w:ascii="Times New Roman" w:hAnsi="Times New Roman"/>
          <w:sz w:val="28"/>
          <w:szCs w:val="28"/>
          <w:lang w:val="uk-UA"/>
        </w:rPr>
        <w:t xml:space="preserve">п</w:t>
      </w:r>
      <w:r>
        <w:rPr>
          <w:rFonts w:ascii="Times New Roman" w:hAnsi="Times New Roman"/>
          <w:sz w:val="28"/>
          <w:szCs w:val="28"/>
          <w:lang w:val="uk-UA"/>
        </w:rPr>
        <w:t xml:space="preserve">ечат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на затвердження </w:t>
      </w:r>
      <w:r>
        <w:rPr>
          <w:rFonts w:ascii="Times New Roman" w:hAnsi="Times New Roman"/>
          <w:sz w:val="28"/>
          <w:szCs w:val="28"/>
          <w:lang w:val="uk-UA"/>
        </w:rPr>
        <w:t xml:space="preserve">се</w:t>
      </w:r>
      <w:r>
        <w:rPr>
          <w:rFonts w:ascii="Times New Roman" w:hAnsi="Times New Roman"/>
          <w:sz w:val="28"/>
          <w:szCs w:val="28"/>
          <w:lang w:val="uk-UA"/>
        </w:rPr>
        <w:t xml:space="preserve">кретарю ради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ind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Контроль за виконанням розпорядження залишаю за  собою.</w:t>
      </w:r>
      <w:r/>
    </w:p>
    <w:p>
      <w:pPr>
        <w:pStyle w:val="820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20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43"/>
        <w:jc w:val="both"/>
        <w:spacing w:lineRule="auto" w:line="360" w:after="0" w:afterAutospacing="0" w:before="0" w:beforeAutospacing="0"/>
        <w:tabs>
          <w:tab w:val="left" w:pos="6236" w:leader="none"/>
          <w:tab w:val="left" w:pos="6663" w:leader="none"/>
        </w:tabs>
      </w:pPr>
      <w:r>
        <w:rPr>
          <w:color w:val="000000"/>
          <w:sz w:val="28"/>
          <w:szCs w:val="28"/>
        </w:rPr>
        <w:t xml:space="preserve">Секретар ради </w:t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851" w:right="567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0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0"/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0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0"/>
        <w:ind w:left="6828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820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0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0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0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0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0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0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0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0"/>
        <w:ind w:left="682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20"/>
        <w:ind w:left="18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20"/>
        <w:ind w:left="258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0"/>
        <w:ind w:left="33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0"/>
        <w:ind w:left="40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0"/>
        <w:ind w:left="474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0"/>
        <w:ind w:left="54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0"/>
        <w:ind w:left="61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0"/>
        <w:ind w:left="690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0"/>
        <w:ind w:left="762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uk-UA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link w:val="64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3">
    <w:name w:val="Heading 1 Char"/>
    <w:link w:val="642"/>
    <w:uiPriority w:val="9"/>
    <w:rPr>
      <w:rFonts w:ascii="Arial" w:hAnsi="Arial" w:cs="Arial" w:eastAsia="Arial"/>
      <w:sz w:val="40"/>
      <w:szCs w:val="40"/>
    </w:rPr>
  </w:style>
  <w:style w:type="paragraph" w:styleId="644">
    <w:name w:val="Heading 2"/>
    <w:link w:val="64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5">
    <w:name w:val="Heading 2 Char"/>
    <w:link w:val="644"/>
    <w:uiPriority w:val="9"/>
    <w:rPr>
      <w:rFonts w:ascii="Arial" w:hAnsi="Arial" w:cs="Arial" w:eastAsia="Arial"/>
      <w:sz w:val="34"/>
    </w:rPr>
  </w:style>
  <w:style w:type="paragraph" w:styleId="646">
    <w:name w:val="Heading 3"/>
    <w:link w:val="64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7">
    <w:name w:val="Heading 3 Char"/>
    <w:link w:val="646"/>
    <w:uiPriority w:val="9"/>
    <w:rPr>
      <w:rFonts w:ascii="Arial" w:hAnsi="Arial" w:cs="Arial" w:eastAsia="Arial"/>
      <w:sz w:val="30"/>
      <w:szCs w:val="30"/>
    </w:rPr>
  </w:style>
  <w:style w:type="paragraph" w:styleId="648">
    <w:name w:val="Heading 4"/>
    <w:link w:val="64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9">
    <w:name w:val="Heading 4 Char"/>
    <w:link w:val="648"/>
    <w:uiPriority w:val="9"/>
    <w:rPr>
      <w:rFonts w:ascii="Arial" w:hAnsi="Arial" w:cs="Arial" w:eastAsia="Arial"/>
      <w:b/>
      <w:bCs/>
      <w:sz w:val="26"/>
      <w:szCs w:val="26"/>
    </w:rPr>
  </w:style>
  <w:style w:type="paragraph" w:styleId="650">
    <w:name w:val="Heading 5"/>
    <w:link w:val="65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1">
    <w:name w:val="Heading 5 Char"/>
    <w:link w:val="650"/>
    <w:uiPriority w:val="9"/>
    <w:rPr>
      <w:rFonts w:ascii="Arial" w:hAnsi="Arial" w:cs="Arial" w:eastAsia="Arial"/>
      <w:b/>
      <w:bCs/>
      <w:sz w:val="24"/>
      <w:szCs w:val="24"/>
    </w:rPr>
  </w:style>
  <w:style w:type="paragraph" w:styleId="652">
    <w:name w:val="Heading 6"/>
    <w:link w:val="65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3">
    <w:name w:val="Heading 6 Char"/>
    <w:link w:val="652"/>
    <w:uiPriority w:val="9"/>
    <w:rPr>
      <w:rFonts w:ascii="Arial" w:hAnsi="Arial" w:cs="Arial" w:eastAsia="Arial"/>
      <w:b/>
      <w:bCs/>
      <w:sz w:val="22"/>
      <w:szCs w:val="22"/>
    </w:rPr>
  </w:style>
  <w:style w:type="paragraph" w:styleId="654">
    <w:name w:val="Heading 7"/>
    <w:link w:val="65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5">
    <w:name w:val="Heading 7 Char"/>
    <w:link w:val="65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6">
    <w:name w:val="Heading 8"/>
    <w:link w:val="65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7">
    <w:name w:val="Heading 8 Char"/>
    <w:link w:val="656"/>
    <w:uiPriority w:val="9"/>
    <w:rPr>
      <w:rFonts w:ascii="Arial" w:hAnsi="Arial" w:cs="Arial" w:eastAsia="Arial"/>
      <w:i/>
      <w:iCs/>
      <w:sz w:val="22"/>
      <w:szCs w:val="22"/>
    </w:rPr>
  </w:style>
  <w:style w:type="paragraph" w:styleId="658">
    <w:name w:val="Heading 9"/>
    <w:link w:val="65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9">
    <w:name w:val="Heading 9 Char"/>
    <w:link w:val="658"/>
    <w:uiPriority w:val="9"/>
    <w:rPr>
      <w:rFonts w:ascii="Arial" w:hAnsi="Arial" w:cs="Arial" w:eastAsia="Arial"/>
      <w:i/>
      <w:iCs/>
      <w:sz w:val="21"/>
      <w:szCs w:val="21"/>
    </w:rPr>
  </w:style>
  <w:style w:type="paragraph" w:styleId="660">
    <w:name w:val="List Paragraph"/>
    <w:qFormat/>
    <w:uiPriority w:val="34"/>
    <w:pPr>
      <w:contextualSpacing w:val="true"/>
      <w:ind w:left="720"/>
    </w:pPr>
  </w:style>
  <w:style w:type="paragraph" w:styleId="661">
    <w:name w:val="No Spacing"/>
    <w:qFormat/>
    <w:uiPriority w:val="1"/>
    <w:pPr>
      <w:spacing w:lineRule="auto" w:line="240" w:after="0" w:before="0"/>
    </w:pPr>
  </w:style>
  <w:style w:type="paragraph" w:styleId="662">
    <w:name w:val="Title"/>
    <w:link w:val="66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3">
    <w:name w:val="Title Char"/>
    <w:link w:val="662"/>
    <w:uiPriority w:val="10"/>
    <w:rPr>
      <w:sz w:val="48"/>
      <w:szCs w:val="48"/>
    </w:rPr>
  </w:style>
  <w:style w:type="paragraph" w:styleId="664">
    <w:name w:val="Subtitle"/>
    <w:link w:val="665"/>
    <w:qFormat/>
    <w:uiPriority w:val="11"/>
    <w:rPr>
      <w:sz w:val="24"/>
      <w:szCs w:val="24"/>
    </w:rPr>
    <w:pPr>
      <w:spacing w:after="200" w:before="200"/>
    </w:pPr>
  </w:style>
  <w:style w:type="character" w:styleId="665">
    <w:name w:val="Subtitle Char"/>
    <w:link w:val="664"/>
    <w:uiPriority w:val="11"/>
    <w:rPr>
      <w:sz w:val="24"/>
      <w:szCs w:val="24"/>
    </w:rPr>
  </w:style>
  <w:style w:type="paragraph" w:styleId="666">
    <w:name w:val="Quote"/>
    <w:link w:val="667"/>
    <w:qFormat/>
    <w:uiPriority w:val="29"/>
    <w:rPr>
      <w:i/>
    </w:rPr>
    <w:pPr>
      <w:ind w:left="720" w:right="720"/>
    </w:pPr>
  </w:style>
  <w:style w:type="character" w:styleId="667">
    <w:name w:val="Quote Char"/>
    <w:link w:val="666"/>
    <w:uiPriority w:val="29"/>
    <w:rPr>
      <w:i/>
    </w:rPr>
  </w:style>
  <w:style w:type="paragraph" w:styleId="668">
    <w:name w:val="Intense Quote"/>
    <w:link w:val="66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9">
    <w:name w:val="Intense Quote Char"/>
    <w:link w:val="668"/>
    <w:uiPriority w:val="30"/>
    <w:rPr>
      <w:i/>
    </w:rPr>
  </w:style>
  <w:style w:type="paragraph" w:styleId="670">
    <w:name w:val="Header"/>
    <w:link w:val="67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1">
    <w:name w:val="Header Char"/>
    <w:link w:val="670"/>
    <w:uiPriority w:val="99"/>
  </w:style>
  <w:style w:type="paragraph" w:styleId="672">
    <w:name w:val="Footer"/>
    <w:link w:val="67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3">
    <w:name w:val="Footer Char"/>
    <w:link w:val="672"/>
    <w:uiPriority w:val="99"/>
  </w:style>
  <w:style w:type="paragraph" w:styleId="674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5">
    <w:name w:val="Caption Char"/>
    <w:basedOn w:val="674"/>
    <w:link w:val="672"/>
    <w:uiPriority w:val="99"/>
  </w:style>
  <w:style w:type="table" w:styleId="676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3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5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6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7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8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9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0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11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2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13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4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5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6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17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18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0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41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2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3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4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5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6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8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9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0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71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2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3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4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6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7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8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9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0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1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2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3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4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5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6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7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8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9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0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1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2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3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4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5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6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7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8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9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0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01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2">
    <w:name w:val="Hyperlink"/>
    <w:uiPriority w:val="99"/>
    <w:unhideWhenUsed/>
    <w:rPr>
      <w:color w:val="0000FF" w:themeColor="hyperlink"/>
      <w:u w:val="single"/>
    </w:rPr>
  </w:style>
  <w:style w:type="paragraph" w:styleId="803">
    <w:name w:val="footnote text"/>
    <w:link w:val="804"/>
    <w:uiPriority w:val="99"/>
    <w:semiHidden/>
    <w:unhideWhenUsed/>
    <w:rPr>
      <w:sz w:val="18"/>
    </w:rPr>
    <w:pPr>
      <w:spacing w:lineRule="auto" w:line="240" w:after="40"/>
    </w:pPr>
  </w:style>
  <w:style w:type="character" w:styleId="804">
    <w:name w:val="Footnote Text Char"/>
    <w:link w:val="803"/>
    <w:uiPriority w:val="99"/>
    <w:rPr>
      <w:sz w:val="18"/>
    </w:rPr>
  </w:style>
  <w:style w:type="character" w:styleId="805">
    <w:name w:val="footnote reference"/>
    <w:uiPriority w:val="99"/>
    <w:unhideWhenUsed/>
    <w:rPr>
      <w:vertAlign w:val="superscript"/>
    </w:rPr>
  </w:style>
  <w:style w:type="paragraph" w:styleId="806">
    <w:name w:val="endnote text"/>
    <w:link w:val="807"/>
    <w:uiPriority w:val="99"/>
    <w:semiHidden/>
    <w:unhideWhenUsed/>
    <w:rPr>
      <w:sz w:val="20"/>
    </w:rPr>
    <w:pPr>
      <w:spacing w:lineRule="auto" w:line="240" w:after="0"/>
    </w:pPr>
  </w:style>
  <w:style w:type="character" w:styleId="807">
    <w:name w:val="Endnote Text Char"/>
    <w:link w:val="806"/>
    <w:uiPriority w:val="99"/>
    <w:rPr>
      <w:sz w:val="20"/>
    </w:rPr>
  </w:style>
  <w:style w:type="character" w:styleId="808">
    <w:name w:val="endnote reference"/>
    <w:uiPriority w:val="99"/>
    <w:semiHidden/>
    <w:unhideWhenUsed/>
    <w:rPr>
      <w:vertAlign w:val="superscript"/>
    </w:rPr>
  </w:style>
  <w:style w:type="paragraph" w:styleId="809">
    <w:name w:val="toc 1"/>
    <w:uiPriority w:val="39"/>
    <w:unhideWhenUsed/>
    <w:pPr>
      <w:ind w:left="0" w:right="0" w:firstLine="0"/>
      <w:spacing w:after="57"/>
    </w:pPr>
  </w:style>
  <w:style w:type="paragraph" w:styleId="810">
    <w:name w:val="toc 2"/>
    <w:uiPriority w:val="39"/>
    <w:unhideWhenUsed/>
    <w:pPr>
      <w:ind w:left="283" w:right="0" w:firstLine="0"/>
      <w:spacing w:after="57"/>
    </w:pPr>
  </w:style>
  <w:style w:type="paragraph" w:styleId="811">
    <w:name w:val="toc 3"/>
    <w:uiPriority w:val="39"/>
    <w:unhideWhenUsed/>
    <w:pPr>
      <w:ind w:left="567" w:right="0" w:firstLine="0"/>
      <w:spacing w:after="57"/>
    </w:pPr>
  </w:style>
  <w:style w:type="paragraph" w:styleId="812">
    <w:name w:val="toc 4"/>
    <w:uiPriority w:val="39"/>
    <w:unhideWhenUsed/>
    <w:pPr>
      <w:ind w:left="850" w:right="0" w:firstLine="0"/>
      <w:spacing w:after="57"/>
    </w:pPr>
  </w:style>
  <w:style w:type="paragraph" w:styleId="813">
    <w:name w:val="toc 5"/>
    <w:uiPriority w:val="39"/>
    <w:unhideWhenUsed/>
    <w:pPr>
      <w:ind w:left="1134" w:right="0" w:firstLine="0"/>
      <w:spacing w:after="57"/>
    </w:pPr>
  </w:style>
  <w:style w:type="paragraph" w:styleId="814">
    <w:name w:val="toc 6"/>
    <w:uiPriority w:val="39"/>
    <w:unhideWhenUsed/>
    <w:pPr>
      <w:ind w:left="1417" w:right="0" w:firstLine="0"/>
      <w:spacing w:after="57"/>
    </w:pPr>
  </w:style>
  <w:style w:type="paragraph" w:styleId="815">
    <w:name w:val="toc 7"/>
    <w:uiPriority w:val="39"/>
    <w:unhideWhenUsed/>
    <w:pPr>
      <w:ind w:left="1701" w:right="0" w:firstLine="0"/>
      <w:spacing w:after="57"/>
    </w:pPr>
  </w:style>
  <w:style w:type="paragraph" w:styleId="816">
    <w:name w:val="toc 8"/>
    <w:uiPriority w:val="39"/>
    <w:unhideWhenUsed/>
    <w:pPr>
      <w:ind w:left="1984" w:right="0" w:firstLine="0"/>
      <w:spacing w:after="57"/>
    </w:pPr>
  </w:style>
  <w:style w:type="paragraph" w:styleId="817">
    <w:name w:val="toc 9"/>
    <w:uiPriority w:val="39"/>
    <w:unhideWhenUsed/>
    <w:pPr>
      <w:ind w:left="2268" w:right="0" w:firstLine="0"/>
      <w:spacing w:after="57"/>
    </w:pPr>
  </w:style>
  <w:style w:type="paragraph" w:styleId="818">
    <w:name w:val="TOC Heading"/>
    <w:uiPriority w:val="39"/>
    <w:unhideWhenUsed/>
  </w:style>
  <w:style w:type="paragraph" w:styleId="819">
    <w:name w:val="table of figures"/>
    <w:uiPriority w:val="99"/>
    <w:unhideWhenUsed/>
    <w:pPr>
      <w:spacing w:after="0" w:afterAutospacing="0"/>
    </w:pPr>
  </w:style>
  <w:style w:type="paragraph" w:styleId="820">
    <w:name w:val="Звичайний"/>
    <w:next w:val="820"/>
    <w:link w:val="820"/>
    <w:rPr>
      <w:rFonts w:eastAsia="Times New Roman"/>
      <w:sz w:val="22"/>
      <w:szCs w:val="22"/>
      <w:lang w:val="ru-RU" w:bidi="ar-SA" w:eastAsia="ru-RU"/>
    </w:rPr>
    <w:pPr>
      <w:spacing w:lineRule="auto" w:line="276" w:after="200"/>
    </w:pPr>
  </w:style>
  <w:style w:type="paragraph" w:styleId="821">
    <w:name w:val="Заголовок 1"/>
    <w:basedOn w:val="828"/>
    <w:next w:val="828"/>
    <w:link w:val="826"/>
    <w:rPr>
      <w:b/>
      <w:sz w:val="32"/>
    </w:rPr>
    <w:pPr>
      <w:jc w:val="center"/>
      <w:keepNext/>
      <w:outlineLvl w:val="0"/>
    </w:pPr>
  </w:style>
  <w:style w:type="paragraph" w:styleId="822">
    <w:name w:val="Заголовок 2"/>
    <w:basedOn w:val="828"/>
    <w:next w:val="828"/>
    <w:link w:val="827"/>
    <w:semiHidden/>
    <w:rPr>
      <w:b/>
      <w:sz w:val="28"/>
    </w:rPr>
    <w:pPr>
      <w:jc w:val="center"/>
      <w:keepNext/>
      <w:outlineLvl w:val="1"/>
    </w:pPr>
  </w:style>
  <w:style w:type="character" w:styleId="823">
    <w:name w:val="Шрифт абзацу за промовчанням"/>
    <w:next w:val="823"/>
    <w:link w:val="820"/>
  </w:style>
  <w:style w:type="table" w:styleId="824">
    <w:name w:val="Звичайна таблиця"/>
    <w:next w:val="824"/>
    <w:link w:val="820"/>
    <w:semiHidden/>
    <w:tblPr/>
  </w:style>
  <w:style w:type="numbering" w:styleId="825">
    <w:name w:val="Немає списку"/>
    <w:next w:val="825"/>
    <w:link w:val="820"/>
    <w:semiHidden/>
  </w:style>
  <w:style w:type="character" w:styleId="826">
    <w:name w:val="Заголовок 1 Знак"/>
    <w:next w:val="826"/>
    <w:link w:val="821"/>
    <w:rPr>
      <w:rFonts w:ascii="Times New Roman" w:hAnsi="Times New Roman" w:eastAsia="Times New Roman"/>
      <w:b/>
      <w:sz w:val="32"/>
      <w:szCs w:val="20"/>
      <w:lang w:val="ru-RU" w:eastAsia="ru-RU"/>
    </w:rPr>
  </w:style>
  <w:style w:type="character" w:styleId="827">
    <w:name w:val="Заголовок 2 Знак"/>
    <w:next w:val="827"/>
    <w:link w:val="822"/>
    <w:semiHidden/>
    <w:rPr>
      <w:rFonts w:ascii="Times New Roman" w:hAnsi="Times New Roman" w:eastAsia="Times New Roman"/>
      <w:b/>
      <w:sz w:val="28"/>
      <w:szCs w:val="20"/>
      <w:lang w:val="ru-RU" w:eastAsia="ru-RU"/>
    </w:rPr>
  </w:style>
  <w:style w:type="paragraph" w:styleId="828">
    <w:name w:val="Обычный1"/>
    <w:next w:val="828"/>
    <w:link w:val="820"/>
    <w:rPr>
      <w:rFonts w:ascii="Times New Roman" w:hAnsi="Times New Roman" w:eastAsia="Times New Roman"/>
      <w:lang w:val="ru-RU" w:bidi="ar-SA" w:eastAsia="ru-RU"/>
    </w:rPr>
  </w:style>
  <w:style w:type="paragraph" w:styleId="829">
    <w:name w:val="Абзац списку"/>
    <w:basedOn w:val="820"/>
    <w:next w:val="829"/>
    <w:link w:val="820"/>
    <w:pPr>
      <w:contextualSpacing w:val="true"/>
      <w:ind w:left="720"/>
    </w:pPr>
  </w:style>
  <w:style w:type="paragraph" w:styleId="830">
    <w:name w:val="Підзаголовок"/>
    <w:basedOn w:val="820"/>
    <w:next w:val="820"/>
    <w:link w:val="831"/>
    <w:rPr>
      <w:rFonts w:ascii="Calibri Light" w:hAnsi="Calibri Light"/>
      <w:sz w:val="24"/>
      <w:szCs w:val="24"/>
    </w:rPr>
    <w:pPr>
      <w:jc w:val="center"/>
      <w:spacing w:after="60"/>
      <w:outlineLvl w:val="1"/>
    </w:pPr>
  </w:style>
  <w:style w:type="character" w:styleId="831">
    <w:name w:val="Підзаголовок Знак"/>
    <w:next w:val="831"/>
    <w:link w:val="830"/>
    <w:rPr>
      <w:rFonts w:ascii="Calibri Light" w:hAnsi="Calibri Light" w:eastAsia="Times New Roman"/>
      <w:sz w:val="24"/>
      <w:szCs w:val="24"/>
      <w:lang w:val="ru-RU" w:eastAsia="ru-RU"/>
    </w:rPr>
  </w:style>
  <w:style w:type="paragraph" w:styleId="832">
    <w:name w:val="Звичайний (веб)"/>
    <w:basedOn w:val="820"/>
    <w:next w:val="832"/>
    <w:link w:val="820"/>
    <w:semiHidden/>
    <w:rPr>
      <w:rFonts w:ascii="Times New Roman" w:hAnsi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833">
    <w:name w:val="Текст у виносці"/>
    <w:basedOn w:val="820"/>
    <w:next w:val="833"/>
    <w:link w:val="834"/>
    <w:semiHidden/>
    <w:rPr>
      <w:rFonts w:ascii="Segoe UI" w:hAnsi="Segoe UI"/>
      <w:sz w:val="18"/>
      <w:szCs w:val="18"/>
    </w:rPr>
    <w:pPr>
      <w:spacing w:lineRule="auto" w:line="240" w:after="0"/>
    </w:pPr>
  </w:style>
  <w:style w:type="character" w:styleId="834">
    <w:name w:val="Текст у виносці Знак"/>
    <w:next w:val="834"/>
    <w:link w:val="833"/>
    <w:semiHidden/>
    <w:rPr>
      <w:rFonts w:ascii="Segoe UI" w:hAnsi="Segoe UI" w:eastAsia="Times New Roman"/>
      <w:sz w:val="18"/>
      <w:szCs w:val="18"/>
      <w:lang w:val="ru-RU" w:eastAsia="ru-RU"/>
    </w:rPr>
  </w:style>
  <w:style w:type="paragraph" w:styleId="835">
    <w:name w:val="rvps1"/>
    <w:basedOn w:val="820"/>
    <w:next w:val="835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36">
    <w:name w:val="rvts15"/>
    <w:basedOn w:val="823"/>
    <w:next w:val="836"/>
    <w:link w:val="820"/>
  </w:style>
  <w:style w:type="paragraph" w:styleId="837">
    <w:name w:val="rvps4"/>
    <w:basedOn w:val="820"/>
    <w:next w:val="837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38">
    <w:name w:val="rvts23"/>
    <w:basedOn w:val="823"/>
    <w:next w:val="838"/>
    <w:link w:val="820"/>
  </w:style>
  <w:style w:type="paragraph" w:styleId="839">
    <w:name w:val="rvps7"/>
    <w:basedOn w:val="820"/>
    <w:next w:val="839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40">
    <w:name w:val="rvts9"/>
    <w:basedOn w:val="823"/>
    <w:next w:val="840"/>
    <w:link w:val="820"/>
  </w:style>
  <w:style w:type="paragraph" w:styleId="841">
    <w:name w:val="rvps14"/>
    <w:basedOn w:val="820"/>
    <w:next w:val="841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paragraph" w:styleId="842">
    <w:name w:val="rvps6"/>
    <w:basedOn w:val="820"/>
    <w:next w:val="842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paragraph" w:styleId="843">
    <w:name w:val="docdata,docy,v5,5855,bqiaagaaeyqcaaagiaiaaamrfaaabr8uaaaaaaaaaaaaaaaaaaaaaaaaaaaaaaaaaaaaaaaaaaaaaaaaaaaaaaaaaaaaaaaaaaaaaaaaaaaaaaaaaaaaaaaaaaaaaaaaaaaaaaaaaaaaaaaaaaaaaaaaaaaaaaaaaaaaaaaaaaaaaaaaaaaaaaaaaaaaaaaaaaaaaaaaaaaaaaaaaaaaaaaaaaaaaaaaaaaaaaaa"/>
    <w:basedOn w:val="820"/>
    <w:next w:val="843"/>
    <w:link w:val="820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paragraph" w:styleId="846" w:default="1">
    <w:name w:val="Normal"/>
    <w:qFormat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Гречуха Ольга Петрівна</cp:lastModifiedBy>
  <cp:revision>3</cp:revision>
  <dcterms:modified xsi:type="dcterms:W3CDTF">2021-11-26T08:22:46Z</dcterms:modified>
</cp:coreProperties>
</file>