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ind w:left="5669" w:right="0" w:firstLine="0"/>
        <w:spacing w:lineRule="auto" w:line="240"/>
        <w:shd w:val="clear" w:fill="auto" w:color="auto"/>
        <w:tabs>
          <w:tab w:val="left" w:pos="8950" w:leader="underscore"/>
        </w:tabs>
        <w:rPr>
          <w:rStyle w:val="883"/>
          <w:b w:val="false"/>
          <w:color w:val="000000"/>
          <w:sz w:val="28"/>
          <w:szCs w:val="20"/>
        </w:rPr>
        <w:suppressLineNumbers w:val="0"/>
      </w:pPr>
      <w:r>
        <w:rPr>
          <w:rStyle w:val="883"/>
          <w:b w:val="false"/>
          <w:bCs/>
          <w:color w:val="000000"/>
          <w:sz w:val="28"/>
          <w:szCs w:val="20"/>
          <w:lang w:eastAsia="uk-UA"/>
        </w:rPr>
        <w:t xml:space="preserve">Додаток </w:t>
      </w:r>
      <w:r>
        <w:rPr>
          <w:sz w:val="28"/>
        </w:rPr>
      </w:r>
      <w:r/>
    </w:p>
    <w:p>
      <w:pPr>
        <w:pStyle w:val="884"/>
        <w:ind w:left="5669" w:right="0" w:firstLine="0"/>
        <w:spacing w:lineRule="auto" w:line="240"/>
        <w:shd w:val="clear" w:fill="auto" w:color="auto"/>
        <w:tabs>
          <w:tab w:val="left" w:pos="8950" w:leader="underscore"/>
        </w:tabs>
        <w:rPr>
          <w:rStyle w:val="883"/>
          <w:b w:val="false"/>
          <w:color w:val="000000"/>
          <w:sz w:val="28"/>
          <w:szCs w:val="20"/>
          <w:lang w:eastAsia="uk-UA"/>
        </w:rPr>
        <w:suppressLineNumbers w:val="0"/>
      </w:pPr>
      <w:r>
        <w:rPr>
          <w:rStyle w:val="883"/>
          <w:b w:val="false"/>
          <w:bCs/>
          <w:color w:val="000000"/>
          <w:sz w:val="28"/>
          <w:szCs w:val="20"/>
          <w:lang w:eastAsia="uk-UA"/>
        </w:rPr>
        <w:t xml:space="preserve">до розпорядження </w:t>
      </w:r>
      <w:r>
        <w:rPr>
          <w:rStyle w:val="883"/>
          <w:b w:val="false"/>
          <w:bCs/>
          <w:color w:val="000000"/>
          <w:sz w:val="28"/>
          <w:szCs w:val="20"/>
          <w:lang w:eastAsia="uk-UA"/>
        </w:rPr>
        <w:t xml:space="preserve">міського голови </w:t>
      </w:r>
      <w:r/>
    </w:p>
    <w:p>
      <w:pPr>
        <w:pStyle w:val="884"/>
        <w:ind w:left="5669" w:right="0" w:firstLine="0"/>
        <w:spacing w:lineRule="auto" w:line="240"/>
        <w:shd w:val="clear" w:fill="auto" w:color="auto"/>
        <w:tabs>
          <w:tab w:val="left" w:pos="8950" w:leader="underscore"/>
        </w:tabs>
        <w:rPr>
          <w:b w:val="false"/>
          <w:sz w:val="28"/>
          <w:szCs w:val="20"/>
        </w:rPr>
        <w:suppressLineNumbers w:val="0"/>
      </w:pPr>
      <w:r>
        <w:rPr>
          <w:rStyle w:val="883"/>
          <w:b w:val="false"/>
          <w:bCs/>
          <w:color w:val="000000"/>
          <w:sz w:val="28"/>
          <w:szCs w:val="20"/>
          <w:lang w:eastAsia="uk-UA"/>
        </w:rPr>
      </w:r>
      <w:r>
        <w:rPr>
          <w:rStyle w:val="883"/>
          <w:b w:val="false"/>
          <w:bCs/>
          <w:color w:val="000000"/>
          <w:sz w:val="28"/>
          <w:szCs w:val="20"/>
          <w:lang w:eastAsia="uk-UA"/>
        </w:rPr>
        <w:t xml:space="preserve">2</w:t>
      </w:r>
      <w:r>
        <w:rPr>
          <w:rStyle w:val="883"/>
          <w:b w:val="false"/>
          <w:bCs/>
          <w:color w:val="000000"/>
          <w:sz w:val="28"/>
          <w:szCs w:val="20"/>
          <w:lang w:eastAsia="uk-UA"/>
        </w:rPr>
        <w:t xml:space="preserve">5 листопада </w:t>
      </w:r>
      <w:r>
        <w:rPr>
          <w:rStyle w:val="883"/>
          <w:b w:val="false"/>
          <w:bCs/>
          <w:color w:val="000000"/>
          <w:sz w:val="28"/>
          <w:szCs w:val="20"/>
          <w:lang w:eastAsia="uk-UA"/>
        </w:rPr>
        <w:t xml:space="preserve">2021</w:t>
      </w:r>
      <w:r>
        <w:rPr>
          <w:rStyle w:val="883"/>
          <w:b w:val="false"/>
          <w:bCs/>
          <w:color w:val="000000"/>
          <w:sz w:val="28"/>
          <w:szCs w:val="20"/>
          <w:lang w:eastAsia="uk-UA"/>
        </w:rPr>
        <w:t xml:space="preserve"> року № 424</w:t>
      </w:r>
      <w:r>
        <w:rPr>
          <w:sz w:val="28"/>
        </w:rPr>
      </w:r>
      <w:r/>
    </w:p>
    <w:p>
      <w:pPr>
        <w:rPr>
          <w:sz w:val="6"/>
        </w:rPr>
      </w:pPr>
      <w:r>
        <w:rPr>
          <w:sz w:val="6"/>
        </w:rPr>
      </w:r>
      <w:r>
        <w:rPr>
          <w:sz w:val="6"/>
        </w:rPr>
      </w:r>
    </w:p>
    <w:p>
      <w:pPr>
        <w:pStyle w:val="888"/>
        <w:spacing w:before="0"/>
        <w:shd w:val="clear" w:fill="auto" w:color="auto"/>
      </w:pPr>
      <w:r/>
      <w:bookmarkStart w:id="0" w:name="bookmark2"/>
      <w:r>
        <w:rPr>
          <w:rStyle w:val="886"/>
          <w:b/>
          <w:bCs/>
          <w:color w:val="000000"/>
          <w:lang w:eastAsia="uk-UA"/>
        </w:rPr>
        <w:t xml:space="preserve">ПОЛОЖЕННЯ</w:t>
      </w:r>
      <w:bookmarkEnd w:id="0"/>
      <w:r/>
      <w:r/>
    </w:p>
    <w:p>
      <w:pPr>
        <w:pStyle w:val="887"/>
        <w:jc w:val="center"/>
        <w:spacing w:lineRule="auto" w:line="240" w:before="0"/>
        <w:shd w:val="clear" w:fill="auto" w:color="auto"/>
        <w:rPr>
          <w:rStyle w:val="885"/>
          <w:b/>
          <w:bCs/>
          <w:color w:val="000000"/>
          <w:lang w:eastAsia="uk-UA"/>
        </w:rPr>
      </w:pPr>
      <w:r>
        <w:rPr>
          <w:rStyle w:val="885"/>
          <w:b/>
          <w:bCs/>
          <w:color w:val="000000"/>
          <w:lang w:eastAsia="uk-UA"/>
        </w:rPr>
        <w:t xml:space="preserve">про запровадження системи енергоменеджменту та енергомоніторингу в бюджетній сфері Менської міської територіальної громади</w:t>
      </w:r>
      <w:r/>
    </w:p>
    <w:p>
      <w:pPr>
        <w:pStyle w:val="887"/>
        <w:numPr>
          <w:ilvl w:val="0"/>
          <w:numId w:val="11"/>
        </w:numPr>
        <w:jc w:val="center"/>
        <w:spacing w:lineRule="auto" w:line="240" w:before="0"/>
        <w:shd w:val="clear" w:fill="auto" w:color="auto"/>
        <w:rPr>
          <w:rStyle w:val="885"/>
          <w:b/>
          <w:bCs/>
          <w:color w:val="000000"/>
          <w:lang w:eastAsia="uk-UA"/>
        </w:rPr>
      </w:pPr>
      <w:r>
        <w:rPr>
          <w:rStyle w:val="885"/>
          <w:b/>
          <w:bCs/>
          <w:color w:val="000000"/>
          <w:lang w:eastAsia="uk-UA"/>
        </w:rPr>
        <w:t xml:space="preserve">ЗАГАЛЬНІ ПОЛОЖЕННЯ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5985" w:leader="none"/>
        </w:tabs>
        <w:rPr>
          <w:rStyle w:val="889"/>
          <w:sz w:val="2"/>
          <w:szCs w:val="2"/>
          <w:shd w:val="clear" w:fill="auto" w:color="auto"/>
          <w:lang w:eastAsia="ru-RU"/>
        </w:rPr>
      </w:pPr>
      <w:r>
        <w:rPr>
          <w:rStyle w:val="889"/>
          <w:sz w:val="2"/>
          <w:szCs w:val="2"/>
          <w:shd w:val="clear" w:fill="auto" w:color="auto"/>
          <w:lang w:eastAsia="ru-RU"/>
        </w:rPr>
        <w:tab/>
      </w:r>
      <w:r/>
    </w:p>
    <w:p>
      <w:pPr>
        <w:pStyle w:val="890"/>
        <w:numPr>
          <w:ilvl w:val="1"/>
          <w:numId w:val="1"/>
        </w:numPr>
        <w:ind w:left="0" w:right="0" w:firstLine="0"/>
        <w:spacing w:lineRule="auto" w:line="240" w:after="0" w:before="0"/>
        <w:shd w:val="clear" w:fill="auto" w:color="auto"/>
        <w:tabs>
          <w:tab w:val="left" w:pos="567" w:leader="none"/>
          <w:tab w:val="left" w:pos="1194" w:leader="none"/>
        </w:tabs>
        <w:rPr>
          <w:rStyle w:val="889"/>
          <w:sz w:val="2"/>
          <w:szCs w:val="2"/>
          <w:shd w:val="clear" w:fill="auto" w:color="auto"/>
          <w:lang w:eastAsia="ru-RU"/>
        </w:rPr>
      </w:pPr>
      <w:r>
        <w:rPr>
          <w:rStyle w:val="889"/>
          <w:color w:val="000000"/>
          <w:lang w:eastAsia="uk-UA"/>
        </w:rPr>
        <w:t xml:space="preserve">Положення про запровадження системи енергоменеджменту та енергомоніторингу в бюджетній сфері Менської міської територіальної громади (далі - Положення) сформує комплексний підхід щодо ефективного впров</w:t>
      </w:r>
      <w:r>
        <w:rPr>
          <w:rStyle w:val="889"/>
          <w:color w:val="000000"/>
          <w:lang w:eastAsia="uk-UA"/>
        </w:rPr>
        <w:t xml:space="preserve">адження енергетичного менеджменту та налагодження ефективної роботи з інформаційною системою моніторингу споживання паливно-енергетичних ресурсів на об’єктах бюджетної сфери Менської міської територіальної громади (далі - інформаційна система моніторингу).</w:t>
      </w:r>
      <w:r/>
    </w:p>
    <w:p>
      <w:pPr>
        <w:pStyle w:val="890"/>
        <w:numPr>
          <w:ilvl w:val="1"/>
          <w:numId w:val="1"/>
        </w:numPr>
        <w:ind w:left="0" w:right="0" w:firstLine="0"/>
        <w:spacing w:lineRule="auto" w:line="240" w:after="0" w:before="0"/>
        <w:shd w:val="clear" w:fill="auto" w:color="auto"/>
        <w:tabs>
          <w:tab w:val="left" w:pos="567" w:leader="none"/>
          <w:tab w:val="left" w:pos="1194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Положення розроблено відповідно до діючих в Україні стандартів у сфері енергоефе</w:t>
      </w:r>
      <w:r>
        <w:rPr>
          <w:rStyle w:val="889"/>
          <w:color w:val="000000"/>
          <w:lang w:eastAsia="uk-UA"/>
        </w:rPr>
        <w:t xml:space="preserve">ктивності та енергозбереження і встановлює вимоги до керівників та фахівців бюджетних установ щодо підтримання та п</w:t>
      </w:r>
      <w:r>
        <w:rPr>
          <w:rStyle w:val="889"/>
          <w:color w:val="000000"/>
          <w:lang w:eastAsia="uk-UA"/>
        </w:rPr>
        <w:t xml:space="preserve">окращення процедур енергетичного моніторингу, що дозволяють впровадити системний підхід для забезпечення постійного покращення енергетичних параметрів, ефективності використання енергетичних ресурсів та енергозбереження на об’єктах бюджетної сфери громади.</w:t>
      </w:r>
      <w:r>
        <w:rPr>
          <w:rStyle w:val="889"/>
          <w:color w:val="000000"/>
          <w:lang w:eastAsia="uk-UA"/>
        </w:rPr>
      </w:r>
      <w:r/>
    </w:p>
    <w:p>
      <w:pPr>
        <w:pStyle w:val="890"/>
        <w:numPr>
          <w:ilvl w:val="1"/>
          <w:numId w:val="1"/>
        </w:numPr>
        <w:ind w:left="0" w:right="0" w:firstLine="0"/>
        <w:spacing w:lineRule="auto" w:line="240" w:after="0" w:before="0"/>
        <w:shd w:val="clear" w:fill="auto" w:color="auto"/>
        <w:tabs>
          <w:tab w:val="left" w:pos="567" w:leader="none"/>
          <w:tab w:val="left" w:pos="1194" w:leader="none"/>
        </w:tabs>
      </w:pPr>
      <w:r>
        <w:rPr>
          <w:rStyle w:val="889"/>
          <w:color w:val="000000"/>
          <w:lang w:eastAsia="uk-UA"/>
        </w:rPr>
        <w:t xml:space="preserve">У цьому </w:t>
      </w:r>
      <w:r>
        <w:rPr>
          <w:rStyle w:val="889"/>
          <w:color w:val="000000"/>
          <w:lang w:eastAsia="uk-UA"/>
        </w:rPr>
        <w:t xml:space="preserve">Положенні терміни вживаються у наступному значенні:</w:t>
      </w:r>
      <w:r/>
    </w:p>
    <w:p>
      <w:pPr>
        <w:pStyle w:val="890"/>
        <w:numPr>
          <w:ilvl w:val="0"/>
          <w:numId w:val="7"/>
        </w:numPr>
        <w:ind w:left="0" w:right="0" w:firstLine="66"/>
        <w:spacing w:lineRule="auto" w:line="240" w:after="0" w:before="0"/>
        <w:shd w:val="clear" w:fill="auto" w:color="auto"/>
      </w:pPr>
      <w:r>
        <w:rPr>
          <w:rStyle w:val="889"/>
          <w:color w:val="000000"/>
          <w:lang w:eastAsia="uk-UA"/>
        </w:rPr>
        <w:t xml:space="preserve">енергетичний менеджмент - процес управління енергоресурсами, спрямований на забезпечення їх раціонального та ефективного використання;</w:t>
      </w:r>
      <w:r/>
    </w:p>
    <w:p>
      <w:pPr>
        <w:pStyle w:val="890"/>
        <w:numPr>
          <w:ilvl w:val="0"/>
          <w:numId w:val="7"/>
        </w:numPr>
        <w:ind w:left="0" w:right="0" w:firstLine="66"/>
        <w:spacing w:lineRule="auto" w:line="240" w:after="0" w:before="0"/>
        <w:shd w:val="clear" w:fill="auto" w:color="auto"/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енергоменеджер-особа, призначена керівником відповідальною за збір інфор</w:t>
      </w:r>
      <w:r>
        <w:rPr>
          <w:rStyle w:val="889"/>
          <w:color w:val="000000"/>
          <w:lang w:eastAsia="uk-UA"/>
        </w:rPr>
        <w:t xml:space="preserve">мації про стан споживання енергоресурсів на закріплених за нею об’єктах;</w:t>
      </w:r>
      <w:r>
        <w:rPr>
          <w:rStyle w:val="889"/>
          <w:color w:val="000000"/>
          <w:lang w:eastAsia="uk-UA"/>
        </w:rPr>
      </w:r>
      <w:r/>
    </w:p>
    <w:p>
      <w:pPr>
        <w:pStyle w:val="890"/>
        <w:numPr>
          <w:ilvl w:val="0"/>
          <w:numId w:val="7"/>
        </w:numPr>
        <w:ind w:left="0" w:right="0" w:firstLine="66"/>
        <w:spacing w:lineRule="auto" w:line="240" w:after="0" w:before="0"/>
        <w:shd w:val="clear" w:fill="auto" w:color="auto"/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енергоменеджер відділу </w:t>
      </w:r>
      <w:r>
        <w:rPr>
          <w:rStyle w:val="889"/>
          <w:color w:val="000000"/>
          <w:lang w:eastAsia="uk-UA"/>
        </w:rPr>
        <w:t xml:space="preserve">житлово – комунального господарства, енергоменеджменту та комунального майна</w:t>
      </w:r>
      <w:r>
        <w:rPr>
          <w:rStyle w:val="889"/>
          <w:color w:val="000000"/>
          <w:lang w:eastAsia="uk-UA"/>
        </w:rPr>
        <w:t xml:space="preserve"> - посадова особа, призначена відповідальною за збір та узагальнення інформації про стан споживання енергоресурсів об’єктами бю</w:t>
      </w:r>
      <w:r>
        <w:rPr>
          <w:rStyle w:val="889"/>
          <w:color w:val="000000"/>
          <w:lang w:eastAsia="uk-UA"/>
        </w:rPr>
        <w:t xml:space="preserve">джетної сфери Менської міської</w:t>
      </w:r>
      <w:r>
        <w:rPr>
          <w:rStyle w:val="889"/>
          <w:color w:val="000000"/>
          <w:lang w:eastAsia="uk-UA"/>
        </w:rPr>
        <w:t xml:space="preserve"> територіальної громади;</w:t>
      </w:r>
      <w:r>
        <w:rPr>
          <w:rStyle w:val="889"/>
          <w:color w:val="000000"/>
          <w:lang w:eastAsia="uk-UA"/>
        </w:rPr>
      </w:r>
      <w:r/>
    </w:p>
    <w:p>
      <w:pPr>
        <w:pStyle w:val="890"/>
        <w:numPr>
          <w:ilvl w:val="0"/>
          <w:numId w:val="7"/>
        </w:numPr>
        <w:ind w:left="0" w:right="0" w:firstLine="66"/>
        <w:spacing w:lineRule="auto" w:line="240" w:after="0" w:before="0"/>
        <w:shd w:val="clear" w:fill="auto" w:color="auto"/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енергетичний моніторинг - сукупність заходів, спрямованих на безперервне відстеження за споживанням енергоносіїв об’єктами бюджетної сфери з метою систематизації інформації, виявлення</w:t>
      </w:r>
      <w:r>
        <w:rPr>
          <w:rStyle w:val="889"/>
          <w:color w:val="000000"/>
          <w:lang w:eastAsia="uk-UA"/>
        </w:rPr>
        <w:t xml:space="preserve"> невідповідностей або порушень, визначення  пріоритетних заходів енергозбереження;</w:t>
      </w:r>
      <w:r>
        <w:rPr>
          <w:rStyle w:val="889"/>
          <w:color w:val="000000"/>
          <w:lang w:eastAsia="uk-UA"/>
        </w:rPr>
      </w:r>
      <w:r/>
    </w:p>
    <w:p>
      <w:pPr>
        <w:pStyle w:val="890"/>
        <w:numPr>
          <w:ilvl w:val="0"/>
          <w:numId w:val="7"/>
        </w:numPr>
        <w:ind w:left="0" w:right="0" w:firstLine="66"/>
        <w:spacing w:lineRule="auto" w:line="240" w:after="0" w:before="0"/>
        <w:shd w:val="clear" w:fill="auto" w:color="auto"/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енергоефективність - ефективне (раціональне) використання енергетичних ресурсів, тобто використання меншої кількості енергії для забезпечення того ж рівня енергетичного забезпечення об’єктів бюджетної сфери;</w:t>
      </w:r>
      <w:r>
        <w:rPr>
          <w:rStyle w:val="889"/>
          <w:color w:val="000000"/>
          <w:lang w:eastAsia="uk-UA"/>
        </w:rPr>
      </w:r>
      <w:r/>
    </w:p>
    <w:p>
      <w:pPr>
        <w:pStyle w:val="890"/>
        <w:numPr>
          <w:ilvl w:val="0"/>
          <w:numId w:val="7"/>
        </w:numPr>
        <w:ind w:left="0" w:right="0" w:firstLine="66"/>
        <w:spacing w:lineRule="auto" w:line="240" w:after="0" w:before="0"/>
        <w:shd w:val="clear" w:fill="auto" w:color="auto"/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відділ </w:t>
      </w:r>
      <w:r>
        <w:rPr>
          <w:rStyle w:val="889"/>
          <w:color w:val="000000"/>
          <w:lang w:eastAsia="uk-UA"/>
        </w:rPr>
        <w:t xml:space="preserve">житлово комунального господарства, енергоменеджменту та комунального майна </w:t>
      </w:r>
      <w:r>
        <w:rPr>
          <w:rStyle w:val="889"/>
          <w:color w:val="000000"/>
          <w:lang w:eastAsia="uk-UA"/>
        </w:rPr>
        <w:t xml:space="preserve">(далі - Відділ) - виконавчий орган з питань </w:t>
      </w:r>
      <w:r>
        <w:rPr>
          <w:rStyle w:val="889"/>
          <w:color w:val="000000"/>
          <w:lang w:eastAsia="uk-UA"/>
        </w:rPr>
        <w:t xml:space="preserve">здійснення функцій місцевого самоврядування, в т.</w:t>
      </w:r>
      <w:r>
        <w:rPr>
          <w:rStyle w:val="889"/>
          <w:color w:val="000000"/>
          <w:lang w:eastAsia="uk-UA"/>
        </w:rPr>
        <w:t xml:space="preserve"> </w:t>
      </w:r>
      <w:r>
        <w:rPr>
          <w:rStyle w:val="889"/>
          <w:color w:val="000000"/>
          <w:lang w:eastAsia="uk-UA"/>
        </w:rPr>
        <w:t xml:space="preserve">ч. у сфері енергоефективності та енергозбереження на території Менської міської  територіальної громади;</w:t>
      </w:r>
      <w:r>
        <w:rPr>
          <w:rStyle w:val="889"/>
          <w:color w:val="000000"/>
          <w:lang w:eastAsia="uk-UA"/>
        </w:rPr>
      </w:r>
      <w:r/>
    </w:p>
    <w:p>
      <w:pPr>
        <w:pStyle w:val="890"/>
        <w:numPr>
          <w:ilvl w:val="0"/>
          <w:numId w:val="7"/>
        </w:numPr>
        <w:ind w:left="0" w:right="0" w:firstLine="66"/>
        <w:spacing w:lineRule="auto" w:line="240" w:after="0" w:before="0"/>
        <w:shd w:val="clear" w:fill="auto" w:color="auto"/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інформаційна система моніторингу споживання паливно-енергетичних ресурсів на об’єктах бюдже</w:t>
      </w:r>
      <w:r>
        <w:rPr>
          <w:rStyle w:val="889"/>
          <w:color w:val="000000"/>
          <w:lang w:eastAsia="uk-UA"/>
        </w:rPr>
        <w:t xml:space="preserve">тної сфери Менської міської територіальної громади (інформаційна система моніторингу) - електронний програмний продукт, який використовується енергоменеджерами для внесення інформації про споживання об’єктами бюджетної сфери паливно- енергетичних ресурсів;</w:t>
      </w:r>
      <w:r>
        <w:rPr>
          <w:rStyle w:val="889"/>
          <w:color w:val="000000"/>
          <w:lang w:eastAsia="uk-UA"/>
        </w:rPr>
      </w:r>
      <w:r/>
    </w:p>
    <w:p>
      <w:pPr>
        <w:pStyle w:val="890"/>
        <w:numPr>
          <w:ilvl w:val="0"/>
          <w:numId w:val="7"/>
        </w:numPr>
        <w:ind w:left="0" w:right="0" w:firstLine="66"/>
        <w:spacing w:lineRule="auto" w:line="240" w:after="0" w:before="0"/>
        <w:shd w:val="clear" w:fill="auto" w:color="auto"/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об’єкти бюджетної сфери - будівля, приміщення, що утримуються за рахунок коштів міського бюджету або за рахунок коштів комунальних установ, підприємств і організацій та відповідно на які витрачаються паливно- енергетичні ресурси;</w:t>
      </w:r>
      <w:r>
        <w:rPr>
          <w:rStyle w:val="889"/>
          <w:color w:val="000000"/>
          <w:lang w:eastAsia="uk-UA"/>
        </w:rPr>
      </w:r>
      <w:r/>
    </w:p>
    <w:p>
      <w:pPr>
        <w:pStyle w:val="890"/>
        <w:numPr>
          <w:ilvl w:val="0"/>
          <w:numId w:val="7"/>
        </w:numPr>
        <w:ind w:left="0" w:right="0" w:firstLine="66"/>
        <w:spacing w:lineRule="auto" w:line="240" w:after="0" w:before="0"/>
        <w:shd w:val="clear" w:fill="auto" w:color="auto"/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процес вимірювання споживання енергетичних ресурсів - сукупність операцій, які дають змогу визначити значення обсягів використання енергетичних ресурсів;</w:t>
      </w:r>
      <w:r>
        <w:rPr>
          <w:rStyle w:val="889"/>
          <w:color w:val="000000"/>
          <w:lang w:eastAsia="uk-UA"/>
        </w:rPr>
      </w:r>
      <w:r/>
    </w:p>
    <w:p>
      <w:pPr>
        <w:pStyle w:val="890"/>
        <w:numPr>
          <w:ilvl w:val="0"/>
          <w:numId w:val="7"/>
        </w:numPr>
        <w:ind w:left="0" w:right="0" w:firstLine="66"/>
        <w:spacing w:lineRule="auto" w:line="240" w:after="0" w:before="0"/>
        <w:shd w:val="clear" w:fill="auto" w:color="auto"/>
      </w:pPr>
      <w:r>
        <w:rPr>
          <w:rStyle w:val="889"/>
          <w:color w:val="000000"/>
          <w:lang w:eastAsia="uk-UA"/>
        </w:rPr>
        <w:t xml:space="preserve">прилади обліку, за допомогою яких здійснюється контроль за споживанням енер</w:t>
      </w:r>
      <w:r>
        <w:rPr>
          <w:rStyle w:val="889"/>
          <w:color w:val="000000"/>
          <w:lang w:eastAsia="uk-UA"/>
        </w:rPr>
        <w:t xml:space="preserve">гоносіїв на об’єктах бюджетної сфери Менської міської територіальної громади:</w:t>
      </w:r>
      <w:r/>
    </w:p>
    <w:p>
      <w:pPr>
        <w:pStyle w:val="890"/>
        <w:numPr>
          <w:ilvl w:val="0"/>
          <w:numId w:val="2"/>
        </w:numPr>
        <w:ind w:firstLine="360"/>
        <w:spacing w:lineRule="auto" w:line="240" w:after="0" w:before="0"/>
        <w:shd w:val="clear" w:fill="auto" w:color="auto"/>
        <w:tabs>
          <w:tab w:val="left" w:pos="586" w:leader="none"/>
        </w:tabs>
      </w:pPr>
      <w:r>
        <w:rPr>
          <w:rStyle w:val="889"/>
          <w:color w:val="000000"/>
          <w:lang w:eastAsia="uk-UA"/>
        </w:rPr>
        <w:t xml:space="preserve">лічильники газу;</w:t>
      </w:r>
      <w:r/>
    </w:p>
    <w:p>
      <w:pPr>
        <w:pStyle w:val="890"/>
        <w:numPr>
          <w:ilvl w:val="0"/>
          <w:numId w:val="2"/>
        </w:numPr>
        <w:ind w:firstLine="360"/>
        <w:spacing w:lineRule="auto" w:line="240" w:after="0" w:before="0"/>
        <w:shd w:val="clear" w:fill="auto" w:color="auto"/>
        <w:tabs>
          <w:tab w:val="left" w:pos="591" w:leader="none"/>
        </w:tabs>
      </w:pPr>
      <w:r>
        <w:rPr>
          <w:rStyle w:val="889"/>
          <w:color w:val="000000"/>
          <w:lang w:eastAsia="uk-UA"/>
        </w:rPr>
        <w:t xml:space="preserve">лічильники холодної та гарячої води;</w:t>
      </w:r>
      <w:r/>
    </w:p>
    <w:p>
      <w:pPr>
        <w:pStyle w:val="890"/>
        <w:numPr>
          <w:ilvl w:val="0"/>
          <w:numId w:val="2"/>
        </w:numPr>
        <w:ind w:firstLine="360"/>
        <w:spacing w:lineRule="auto" w:line="240" w:after="0" w:before="0"/>
        <w:shd w:val="clear" w:fill="auto" w:color="auto"/>
        <w:tabs>
          <w:tab w:val="left" w:pos="591" w:leader="none"/>
        </w:tabs>
      </w:pPr>
      <w:r>
        <w:rPr>
          <w:rStyle w:val="889"/>
          <w:color w:val="000000"/>
          <w:lang w:eastAsia="uk-UA"/>
        </w:rPr>
        <w:t xml:space="preserve">лічильники теплової енергії;</w:t>
      </w:r>
      <w:r/>
    </w:p>
    <w:p>
      <w:pPr>
        <w:pStyle w:val="890"/>
        <w:numPr>
          <w:ilvl w:val="0"/>
          <w:numId w:val="2"/>
        </w:numPr>
        <w:ind w:firstLine="360"/>
        <w:spacing w:lineRule="auto" w:line="240" w:after="0" w:before="0"/>
        <w:shd w:val="clear" w:fill="auto" w:color="auto"/>
        <w:tabs>
          <w:tab w:val="left" w:pos="591" w:leader="none"/>
        </w:tabs>
      </w:pPr>
      <w:r>
        <w:rPr>
          <w:rStyle w:val="889"/>
          <w:color w:val="000000"/>
          <w:lang w:eastAsia="uk-UA"/>
        </w:rPr>
        <w:t xml:space="preserve">лічильники електроенергії;</w:t>
      </w:r>
      <w:r/>
    </w:p>
    <w:p>
      <w:pPr>
        <w:pStyle w:val="890"/>
        <w:numPr>
          <w:ilvl w:val="0"/>
          <w:numId w:val="2"/>
        </w:numPr>
        <w:ind w:left="360" w:firstLine="0"/>
        <w:spacing w:lineRule="auto" w:line="240" w:after="0" w:before="0"/>
        <w:shd w:val="clear" w:fill="auto" w:color="auto"/>
        <w:tabs>
          <w:tab w:val="left" w:pos="596" w:leader="none"/>
        </w:tabs>
        <w:rPr>
          <w:rStyle w:val="889"/>
          <w:shd w:val="clear" w:fill="auto" w:color="auto"/>
        </w:rPr>
      </w:pPr>
      <w:r>
        <w:rPr>
          <w:rStyle w:val="889"/>
          <w:color w:val="000000"/>
          <w:lang w:eastAsia="uk-UA"/>
        </w:rPr>
        <w:t xml:space="preserve">термометри для виміру температури зовнішнього та внутрішнього повітря. </w:t>
      </w:r>
      <w:r/>
    </w:p>
    <w:p>
      <w:pPr>
        <w:pStyle w:val="890"/>
        <w:ind w:firstLine="567"/>
        <w:spacing w:lineRule="auto" w:line="240" w:after="0" w:before="0"/>
        <w:shd w:val="clear" w:fill="auto" w:color="auto"/>
        <w:tabs>
          <w:tab w:val="left" w:pos="596" w:leader="none"/>
        </w:tabs>
        <w:suppressLineNumbers w:val="0"/>
      </w:pPr>
      <w:r>
        <w:rPr>
          <w:rStyle w:val="889"/>
          <w:color w:val="000000"/>
          <w:lang w:eastAsia="uk-UA"/>
        </w:rPr>
        <w:t xml:space="preserve">Всі прилади обліку, за допомогою яких здійснюється контроль споживання</w:t>
      </w:r>
      <w:r>
        <w:rPr>
          <w:rStyle w:val="889"/>
          <w:color w:val="000000"/>
          <w:lang w:eastAsia="uk-UA"/>
        </w:rPr>
        <w:t xml:space="preserve"> </w:t>
      </w:r>
      <w:r>
        <w:rPr>
          <w:rStyle w:val="889"/>
          <w:color w:val="000000"/>
          <w:lang w:eastAsia="uk-UA"/>
        </w:rPr>
        <w:t xml:space="preserve">енергоносіїв</w:t>
      </w:r>
      <w:r>
        <w:rPr>
          <w:rStyle w:val="889"/>
          <w:color w:val="000000"/>
          <w:lang w:eastAsia="uk-UA"/>
        </w:rPr>
        <w:t xml:space="preserve">, повинні бути сертифіковані на території України відповідно до чинного законодавства.</w:t>
      </w:r>
      <w:r/>
    </w:p>
    <w:p>
      <w:pPr>
        <w:pStyle w:val="890"/>
        <w:ind w:firstLine="567"/>
        <w:spacing w:lineRule="auto" w:line="240" w:after="0" w:before="0"/>
        <w:shd w:val="clear" w:fill="auto" w:color="auto"/>
        <w:tabs>
          <w:tab w:val="left" w:pos="596" w:leader="none"/>
        </w:tabs>
      </w:pPr>
      <w:r>
        <w:tab/>
      </w:r>
      <w:r>
        <w:rPr>
          <w:rStyle w:val="889"/>
          <w:color w:val="000000"/>
          <w:lang w:eastAsia="uk-UA"/>
        </w:rPr>
        <w:t xml:space="preserve">Паливно</w:t>
      </w:r>
      <w:r>
        <w:rPr>
          <w:rStyle w:val="889"/>
          <w:color w:val="000000"/>
          <w:lang w:eastAsia="uk-UA"/>
        </w:rPr>
        <w:t xml:space="preserve">-енергетичні ресурси - сукупність всіх природних і перетворених видів палива та енергії, які використовуються в національному господарстві.</w:t>
      </w:r>
      <w:r/>
    </w:p>
    <w:p>
      <w:pPr>
        <w:pStyle w:val="890"/>
        <w:ind w:firstLine="567"/>
        <w:spacing w:lineRule="auto" w:line="240" w:after="0" w:before="0"/>
        <w:shd w:val="clear" w:fill="auto" w:color="auto"/>
        <w:tabs>
          <w:tab w:val="left" w:pos="596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Раціональ</w:t>
      </w:r>
      <w:r>
        <w:rPr>
          <w:rStyle w:val="889"/>
          <w:color w:val="000000"/>
          <w:lang w:eastAsia="uk-UA"/>
        </w:rPr>
        <w:t xml:space="preserve">не використання паливно-енергетичних ресурсів - досягнення максимальної</w:t>
      </w:r>
      <w:r>
        <w:rPr>
          <w:rStyle w:val="889"/>
          <w:color w:val="000000"/>
          <w:lang w:eastAsia="uk-UA"/>
        </w:rPr>
        <w:t xml:space="preserve"> ефективності використання паливно-енергетичних ресурсів при існуючому рівні розвитку техніки та технології і одночасному зниженні техногенного впливу на навколишнє природне середовище.</w:t>
      </w:r>
      <w:r/>
    </w:p>
    <w:p>
      <w:pPr>
        <w:pStyle w:val="890"/>
        <w:numPr>
          <w:ilvl w:val="1"/>
          <w:numId w:val="1"/>
        </w:numPr>
        <w:ind w:left="0" w:right="0" w:firstLine="0"/>
        <w:spacing w:lineRule="auto" w:line="240" w:after="0" w:before="0"/>
        <w:shd w:val="clear" w:fill="auto" w:color="auto"/>
        <w:tabs>
          <w:tab w:val="left" w:pos="567" w:leader="none"/>
          <w:tab w:val="left" w:pos="1194" w:leader="none"/>
        </w:tabs>
      </w:pPr>
      <w:r>
        <w:t xml:space="preserve">Дія </w:t>
      </w:r>
      <w:r>
        <w:t xml:space="preserve">цього Положення розповсюджується на:</w:t>
      </w:r>
      <w:r/>
    </w:p>
    <w:p>
      <w:pPr>
        <w:pStyle w:val="890"/>
        <w:numPr>
          <w:ilvl w:val="0"/>
          <w:numId w:val="7"/>
        </w:numPr>
        <w:ind w:left="0" w:right="0" w:firstLine="66"/>
        <w:spacing w:lineRule="auto" w:line="240" w:after="0" w:before="0"/>
        <w:shd w:val="clear" w:fill="auto" w:color="auto"/>
        <w:rPr>
          <w:rStyle w:val="889"/>
          <w:color w:val="000000"/>
          <w:lang w:eastAsia="uk-UA"/>
        </w:rPr>
      </w:pPr>
      <w:r>
        <w:t xml:space="preserve">керів</w:t>
      </w:r>
      <w:r>
        <w:rPr>
          <w:rStyle w:val="889"/>
          <w:color w:val="000000"/>
          <w:lang w:eastAsia="uk-UA"/>
        </w:rPr>
        <w:t xml:space="preserve">ництво та працівників виконавчих органів Менської міської ради, комунальних установ, підприємств та організацій Менської міської ради;</w:t>
      </w:r>
      <w:r>
        <w:rPr>
          <w:rStyle w:val="889"/>
          <w:color w:val="000000"/>
          <w:lang w:eastAsia="uk-UA"/>
        </w:rPr>
      </w:r>
      <w:r/>
    </w:p>
    <w:p>
      <w:pPr>
        <w:pStyle w:val="890"/>
        <w:numPr>
          <w:ilvl w:val="0"/>
          <w:numId w:val="7"/>
        </w:numPr>
        <w:ind w:left="0" w:right="0" w:firstLine="66"/>
        <w:spacing w:lineRule="auto" w:line="240" w:after="0" w:before="0"/>
        <w:shd w:val="clear" w:fill="auto" w:color="auto"/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енергоменеджерів Менської міської ради та її виконавчих органів, комунальних установ, підприємств та організацій;</w:t>
      </w:r>
      <w:r>
        <w:rPr>
          <w:rStyle w:val="889"/>
          <w:color w:val="000000"/>
          <w:lang w:eastAsia="uk-UA"/>
        </w:rPr>
      </w:r>
      <w:r/>
    </w:p>
    <w:p>
      <w:pPr>
        <w:pStyle w:val="890"/>
        <w:numPr>
          <w:ilvl w:val="0"/>
          <w:numId w:val="7"/>
        </w:numPr>
        <w:ind w:left="0" w:right="0" w:firstLine="66"/>
        <w:spacing w:lineRule="auto" w:line="240" w:after="0" w:before="0"/>
        <w:shd w:val="clear" w:fill="auto" w:color="auto"/>
      </w:pPr>
      <w:r>
        <w:rPr>
          <w:rStyle w:val="889"/>
          <w:color w:val="000000"/>
          <w:lang w:eastAsia="uk-UA"/>
        </w:rPr>
        <w:t xml:space="preserve">відділ</w:t>
      </w:r>
      <w:r>
        <w:rPr>
          <w:rStyle w:val="889"/>
          <w:color w:val="000000"/>
          <w:lang w:eastAsia="uk-UA"/>
        </w:rPr>
        <w:t xml:space="preserve"> </w:t>
      </w:r>
      <w:r>
        <w:rPr>
          <w:rStyle w:val="889"/>
          <w:color w:val="000000"/>
          <w:lang w:eastAsia="uk-UA"/>
        </w:rPr>
        <w:t xml:space="preserve">житлово–комунального господарства, енергоменеджменту та комунального майна Менської міської ради</w:t>
      </w:r>
      <w:r>
        <w:rPr>
          <w:rStyle w:val="889"/>
          <w:color w:val="000000"/>
          <w:lang w:eastAsia="uk-UA"/>
        </w:rPr>
        <w:t xml:space="preserve">.</w:t>
      </w:r>
      <w:r/>
    </w:p>
    <w:p>
      <w:pPr>
        <w:pStyle w:val="890"/>
        <w:numPr>
          <w:ilvl w:val="1"/>
          <w:numId w:val="1"/>
        </w:numPr>
        <w:ind w:left="0" w:right="0" w:firstLine="0"/>
        <w:spacing w:lineRule="auto" w:line="240" w:after="0" w:before="0"/>
        <w:shd w:val="clear" w:fill="auto" w:color="auto"/>
        <w:tabs>
          <w:tab w:val="left" w:pos="567" w:leader="none"/>
          <w:tab w:val="left" w:pos="1194" w:leader="none"/>
        </w:tabs>
        <w:rPr>
          <w:rStyle w:val="889"/>
          <w:shd w:val="clear" w:fill="auto" w:color="auto"/>
        </w:rPr>
      </w:pPr>
      <w:r>
        <w:rPr>
          <w:rStyle w:val="889"/>
          <w:color w:val="000000"/>
          <w:lang w:eastAsia="uk-UA"/>
        </w:rPr>
        <w:t xml:space="preserve">Застосування в роботі цього Положення дозволить забезпечити повне та якісне </w:t>
      </w:r>
      <w:r>
        <w:rPr>
          <w:lang w:eastAsia="uk-UA"/>
        </w:rPr>
        <w:t xml:space="preserve">наповнення </w:t>
      </w:r>
      <w:r>
        <w:rPr>
          <w:rStyle w:val="889"/>
          <w:color w:val="000000"/>
          <w:lang w:eastAsia="uk-UA"/>
        </w:rPr>
        <w:t xml:space="preserve">інформаційної системи моніторингу необхідними показниками, проведення детального аналізу використання </w:t>
      </w:r>
      <w:r>
        <w:rPr>
          <w:rStyle w:val="889"/>
          <w:color w:val="000000"/>
          <w:lang w:eastAsia="uk-UA"/>
        </w:rPr>
        <w:t xml:space="preserve">енергетичних ресурсів на об’єктах бюджетної сфери Менської міської територіальної громади, сприяти ефективному впровадженню заходів з енергозбереження та реалізації енергоефективних проектів у громаді.</w:t>
      </w:r>
      <w:r/>
    </w:p>
    <w:p>
      <w:pPr>
        <w:pStyle w:val="887"/>
        <w:numPr>
          <w:ilvl w:val="0"/>
          <w:numId w:val="11"/>
        </w:numPr>
        <w:ind w:left="0" w:right="0" w:firstLine="0"/>
        <w:jc w:val="center"/>
        <w:spacing w:lineRule="auto" w:line="240" w:before="0"/>
        <w:shd w:val="clear" w:fill="auto" w:color="auto"/>
        <w:rPr>
          <w:rStyle w:val="889"/>
          <w:b/>
          <w:shd w:val="clear" w:fill="auto" w:color="auto"/>
        </w:rPr>
      </w:pPr>
      <w:r>
        <w:rPr>
          <w:rStyle w:val="889"/>
          <w:b/>
          <w:color w:val="000000"/>
          <w:lang w:eastAsia="uk-UA"/>
        </w:rPr>
        <w:t xml:space="preserve">ФУНКЦІО</w:t>
      </w:r>
      <w:r>
        <w:rPr>
          <w:rStyle w:val="889"/>
          <w:b/>
          <w:color w:val="000000"/>
          <w:lang w:eastAsia="uk-UA"/>
        </w:rPr>
        <w:t xml:space="preserve">Н</w:t>
      </w:r>
      <w:r>
        <w:rPr>
          <w:rStyle w:val="889"/>
          <w:b/>
          <w:color w:val="000000"/>
          <w:lang w:eastAsia="uk-UA"/>
        </w:rPr>
        <w:t xml:space="preserve">УВАННЯ СИСТЕМИ ЕНЕРГОМЕНЕДЖМЕНТУ ТА </w:t>
      </w:r>
      <w:r>
        <w:rPr>
          <w:rStyle w:val="885"/>
          <w:b/>
          <w:color w:val="000000"/>
          <w:lang w:eastAsia="uk-UA"/>
        </w:rPr>
        <w:t xml:space="preserve">ЕНЕРГОМОНІТОРИНГУ </w:t>
      </w:r>
      <w:r>
        <w:rPr>
          <w:rStyle w:val="889"/>
          <w:b/>
          <w:color w:val="000000"/>
          <w:lang w:eastAsia="uk-UA"/>
        </w:rPr>
        <w:t xml:space="preserve">В МЕНСЬКІЙ ГРОМАДІ</w:t>
      </w:r>
      <w:r/>
    </w:p>
    <w:p>
      <w:pPr>
        <w:pStyle w:val="890"/>
        <w:ind w:firstLine="567"/>
        <w:spacing w:lineRule="auto" w:line="240" w:after="0" w:before="0"/>
        <w:shd w:val="clear" w:fill="auto" w:color="auto"/>
        <w:suppressLineNumbers w:val="0"/>
      </w:pPr>
      <w:r>
        <w:rPr>
          <w:rStyle w:val="889"/>
          <w:color w:val="000000"/>
          <w:lang w:eastAsia="uk-UA"/>
        </w:rPr>
        <w:t xml:space="preserve">Безперервне </w:t>
      </w:r>
      <w:r>
        <w:rPr>
          <w:rStyle w:val="889"/>
          <w:color w:val="000000"/>
          <w:lang w:eastAsia="uk-UA"/>
        </w:rPr>
        <w:t xml:space="preserve">функціонування </w:t>
      </w:r>
      <w:r>
        <w:rPr>
          <w:rStyle w:val="889"/>
          <w:color w:val="000000"/>
          <w:lang w:eastAsia="uk-UA"/>
        </w:rPr>
        <w:t xml:space="preserve">системи енергоменеджменту та енергомоніторингу в Менськ</w:t>
      </w:r>
      <w:r>
        <w:rPr>
          <w:rStyle w:val="889"/>
          <w:color w:val="000000"/>
          <w:lang w:eastAsia="uk-UA"/>
        </w:rPr>
        <w:t xml:space="preserve">ій</w:t>
      </w:r>
      <w:r>
        <w:rPr>
          <w:rStyle w:val="889"/>
          <w:color w:val="000000"/>
          <w:lang w:eastAsia="uk-UA"/>
        </w:rPr>
        <w:t xml:space="preserve"> міськ</w:t>
      </w:r>
      <w:r>
        <w:rPr>
          <w:rStyle w:val="889"/>
          <w:color w:val="000000"/>
          <w:lang w:eastAsia="uk-UA"/>
        </w:rPr>
        <w:t xml:space="preserve">ій</w:t>
      </w:r>
      <w:r>
        <w:rPr>
          <w:rStyle w:val="889"/>
          <w:color w:val="000000"/>
          <w:lang w:eastAsia="uk-UA"/>
        </w:rPr>
        <w:t xml:space="preserve"> </w:t>
      </w:r>
      <w:r>
        <w:rPr>
          <w:rStyle w:val="889"/>
          <w:color w:val="000000"/>
          <w:lang w:eastAsia="uk-UA"/>
        </w:rPr>
        <w:t xml:space="preserve">територіальній</w:t>
      </w:r>
      <w:r>
        <w:rPr>
          <w:rStyle w:val="889"/>
          <w:color w:val="000000"/>
          <w:lang w:eastAsia="uk-UA"/>
        </w:rPr>
        <w:t xml:space="preserve"> громад</w:t>
      </w:r>
      <w:r>
        <w:rPr>
          <w:rStyle w:val="889"/>
          <w:color w:val="000000"/>
          <w:lang w:eastAsia="uk-UA"/>
        </w:rPr>
        <w:t xml:space="preserve">і</w:t>
      </w:r>
      <w:r>
        <w:rPr>
          <w:rStyle w:val="889"/>
          <w:color w:val="000000"/>
          <w:lang w:eastAsia="uk-UA"/>
        </w:rPr>
        <w:t xml:space="preserve"> включає оперативний контроль та аналіз показників енергоефективності, а також моніторинг реалізації енергоефективних та енергозберігаючих проектів.</w:t>
      </w:r>
      <w:r/>
    </w:p>
    <w:p>
      <w:pPr>
        <w:pStyle w:val="890"/>
        <w:ind w:firstLine="567"/>
        <w:spacing w:lineRule="auto" w:line="240" w:after="0" w:before="0"/>
        <w:shd w:val="clear" w:fill="auto" w:color="auto"/>
      </w:pPr>
      <w:r>
        <w:rPr>
          <w:rStyle w:val="889"/>
          <w:color w:val="000000"/>
          <w:lang w:eastAsia="uk-UA"/>
        </w:rPr>
        <w:t xml:space="preserve">Для досягнення мети застосування процедури моніторингу на відповідальних</w:t>
      </w:r>
      <w:r>
        <w:rPr>
          <w:rStyle w:val="889"/>
          <w:color w:val="000000"/>
          <w:lang w:eastAsia="uk-UA"/>
        </w:rPr>
        <w:t xml:space="preserve"> осіб покладено функціональні обов’язки, зокрема: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328" w:leader="none"/>
        </w:tabs>
      </w:pPr>
      <w:r>
        <w:rPr>
          <w:rStyle w:val="889"/>
          <w:color w:val="000000"/>
          <w:lang w:eastAsia="uk-UA"/>
        </w:rPr>
        <w:t xml:space="preserve">2.1. К</w:t>
      </w:r>
      <w:r>
        <w:rPr>
          <w:rStyle w:val="889"/>
          <w:color w:val="000000"/>
          <w:lang w:eastAsia="uk-UA"/>
        </w:rPr>
        <w:t xml:space="preserve">ерівництво Менської міської ради та її виконавчих органів, комунальних установ, підприємств та організацій: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383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2.1.1. п</w:t>
      </w:r>
      <w:r>
        <w:rPr>
          <w:rStyle w:val="889"/>
          <w:color w:val="000000"/>
          <w:lang w:eastAsia="uk-UA"/>
        </w:rPr>
        <w:t xml:space="preserve">ризначає енергоменеджерів, відповідальних за збір та внесення до інформаційної системи моніторингу щоденної інформації про споживання енергоносіїв на об’єктах бюджетної сфери, а також за дотримання дисципліни їх споживання.</w:t>
      </w:r>
      <w:r/>
    </w:p>
    <w:p>
      <w:pPr>
        <w:pStyle w:val="890"/>
        <w:ind w:firstLine="567"/>
        <w:spacing w:lineRule="auto" w:line="240" w:after="0" w:before="0"/>
        <w:shd w:val="clear" w:fill="auto" w:color="auto"/>
      </w:pPr>
      <w:r>
        <w:rPr>
          <w:rStyle w:val="889"/>
          <w:color w:val="000000"/>
          <w:lang w:eastAsia="uk-UA"/>
        </w:rPr>
        <w:t xml:space="preserve">Списки </w:t>
      </w:r>
      <w:r>
        <w:rPr>
          <w:rStyle w:val="889"/>
          <w:color w:val="000000"/>
          <w:lang w:eastAsia="uk-UA"/>
        </w:rPr>
        <w:t xml:space="preserve">енергоменеджерів </w:t>
      </w:r>
      <w:r>
        <w:rPr>
          <w:rStyle w:val="889"/>
          <w:color w:val="000000"/>
          <w:lang w:eastAsia="uk-UA"/>
        </w:rPr>
        <w:t xml:space="preserve">надаються Відділу із зазначенням необхідних реквізитів та контактів (назва структурного підрозділу, прізвище, ім’я, по-батькові, посада, номери стаціонарного та мобільного телефонів, електронна адреса).</w:t>
      </w:r>
      <w:r/>
    </w:p>
    <w:p>
      <w:pPr>
        <w:pStyle w:val="890"/>
        <w:numPr>
          <w:ilvl w:val="2"/>
          <w:numId w:val="13"/>
        </w:numPr>
        <w:ind w:left="0" w:firstLine="0"/>
        <w:spacing w:lineRule="auto" w:line="240" w:after="0" w:before="0"/>
        <w:shd w:val="clear" w:fill="auto" w:color="auto"/>
        <w:tabs>
          <w:tab w:val="left" w:pos="284" w:leader="none"/>
        </w:tabs>
      </w:pPr>
      <w:r>
        <w:rPr>
          <w:rStyle w:val="889"/>
          <w:color w:val="000000"/>
          <w:lang w:eastAsia="uk-UA"/>
        </w:rPr>
        <w:t xml:space="preserve">о</w:t>
      </w:r>
      <w:r>
        <w:rPr>
          <w:rStyle w:val="889"/>
          <w:color w:val="000000"/>
          <w:lang w:eastAsia="uk-UA"/>
        </w:rPr>
        <w:t xml:space="preserve">рганізовує роботу в частині ефективного споживання енергоносіїв та ведення енергомоніторингу;</w:t>
      </w:r>
      <w:r/>
    </w:p>
    <w:p>
      <w:pPr>
        <w:pStyle w:val="890"/>
        <w:numPr>
          <w:ilvl w:val="2"/>
          <w:numId w:val="13"/>
        </w:numPr>
        <w:ind w:left="0" w:firstLine="0"/>
        <w:spacing w:lineRule="auto" w:line="240" w:after="0" w:before="0"/>
        <w:shd w:val="clear" w:fill="auto" w:color="auto"/>
        <w:tabs>
          <w:tab w:val="left" w:pos="709" w:leader="none"/>
        </w:tabs>
      </w:pPr>
      <w:r>
        <w:rPr>
          <w:rStyle w:val="889"/>
          <w:color w:val="000000"/>
          <w:lang w:eastAsia="uk-UA"/>
        </w:rPr>
        <w:t xml:space="preserve">забезпечує внесення відповідних змін та доповнень до посадових інструкцій призначених осіб, в частині виконання функцій енергоменеджерів, визначених цим Положенням;</w:t>
      </w:r>
      <w:r/>
    </w:p>
    <w:p>
      <w:pPr>
        <w:pStyle w:val="890"/>
        <w:numPr>
          <w:ilvl w:val="2"/>
          <w:numId w:val="13"/>
        </w:numPr>
        <w:ind w:left="0" w:firstLine="0"/>
        <w:spacing w:lineRule="auto" w:line="240" w:after="0" w:before="0"/>
        <w:shd w:val="clear" w:fill="auto" w:color="auto"/>
        <w:tabs>
          <w:tab w:val="left" w:pos="567" w:leader="none"/>
        </w:tabs>
      </w:pPr>
      <w:r>
        <w:rPr>
          <w:rStyle w:val="889"/>
          <w:color w:val="000000"/>
          <w:lang w:eastAsia="uk-UA"/>
        </w:rPr>
        <w:t xml:space="preserve"> на період відсутності призначених енергоменеджерів, визначає осіб, які виконують їх обов’язки, таким чином забезпечуючи безперервність функціонування інформаційної системи моніторингу;</w:t>
      </w:r>
      <w:r/>
    </w:p>
    <w:p>
      <w:pPr>
        <w:pStyle w:val="890"/>
        <w:numPr>
          <w:ilvl w:val="2"/>
          <w:numId w:val="13"/>
        </w:numPr>
        <w:ind w:left="0" w:firstLine="0"/>
        <w:spacing w:lineRule="auto" w:line="240" w:after="0" w:before="0"/>
        <w:shd w:val="clear" w:fill="auto" w:color="auto"/>
        <w:tabs>
          <w:tab w:val="left" w:pos="567" w:leader="none"/>
        </w:tabs>
        <w:rPr>
          <w:rStyle w:val="889"/>
          <w:shd w:val="clear" w:fill="auto" w:color="auto"/>
        </w:rPr>
      </w:pPr>
      <w:r>
        <w:rPr>
          <w:rStyle w:val="889"/>
          <w:color w:val="000000"/>
          <w:lang w:eastAsia="uk-UA"/>
        </w:rPr>
        <w:t xml:space="preserve">здійснює контроль за виконанням покладених на енергоменеджерів функцій в частині щоденного наповнення інформаційної системи моніторингу;</w:t>
      </w:r>
      <w:r/>
    </w:p>
    <w:p>
      <w:pPr>
        <w:pStyle w:val="890"/>
        <w:numPr>
          <w:ilvl w:val="2"/>
          <w:numId w:val="13"/>
        </w:numPr>
        <w:ind w:left="0" w:firstLine="0"/>
        <w:spacing w:lineRule="auto" w:line="240" w:after="0" w:before="0"/>
        <w:shd w:val="clear" w:fill="auto" w:color="auto"/>
        <w:tabs>
          <w:tab w:val="left" w:pos="709" w:leader="none"/>
        </w:tabs>
        <w:rPr>
          <w:rStyle w:val="889"/>
          <w:shd w:val="clear" w:fill="auto" w:color="auto"/>
        </w:rPr>
      </w:pPr>
      <w:r>
        <w:rPr>
          <w:rStyle w:val="889"/>
          <w:color w:val="000000"/>
          <w:lang w:eastAsia="uk-UA"/>
        </w:rPr>
        <w:t xml:space="preserve">забезпечує робочі місця енергоменеджерів необхідним комп’ютерним обладнанням з доступом до мережі Інтернет</w:t>
      </w:r>
      <w:r>
        <w:rPr>
          <w:rStyle w:val="889"/>
          <w:color w:val="000000"/>
          <w:lang w:eastAsia="uk-UA"/>
        </w:rPr>
        <w:t xml:space="preserve"> для внесення відповідних даних щодо споживання паливно – енергетичних ресурсів до інформаційної системи моніторингу;</w:t>
      </w:r>
      <w:r/>
    </w:p>
    <w:p>
      <w:pPr>
        <w:pStyle w:val="890"/>
        <w:numPr>
          <w:ilvl w:val="2"/>
          <w:numId w:val="13"/>
        </w:numPr>
        <w:ind w:left="0" w:firstLine="0"/>
        <w:spacing w:lineRule="auto" w:line="240" w:after="0" w:before="0"/>
        <w:shd w:val="clear" w:fill="auto" w:color="auto"/>
        <w:rPr>
          <w:rStyle w:val="889"/>
          <w:shd w:val="clear" w:fill="auto" w:color="auto"/>
        </w:rPr>
      </w:pPr>
      <w:r>
        <w:rPr>
          <w:rStyle w:val="889"/>
          <w:color w:val="000000"/>
          <w:lang w:eastAsia="uk-UA"/>
        </w:rPr>
        <w:t xml:space="preserve">щомісячно проводить аналіз ефективності використання енергетичних ресурсів по відношенню до аналогічного періоду минулого року;</w:t>
      </w:r>
      <w:r/>
    </w:p>
    <w:p>
      <w:pPr>
        <w:pStyle w:val="890"/>
        <w:numPr>
          <w:ilvl w:val="2"/>
          <w:numId w:val="13"/>
        </w:numPr>
        <w:ind w:left="0" w:firstLine="0"/>
        <w:spacing w:lineRule="auto" w:line="240" w:after="0" w:before="0"/>
        <w:shd w:val="clear" w:fill="auto" w:color="auto"/>
        <w:rPr>
          <w:rStyle w:val="889"/>
          <w:shd w:val="clear" w:fill="auto" w:color="auto"/>
        </w:rPr>
      </w:pPr>
      <w:r>
        <w:rPr>
          <w:rStyle w:val="889"/>
          <w:color w:val="000000"/>
          <w:lang w:eastAsia="uk-UA"/>
        </w:rPr>
        <w:t xml:space="preserve">при виявленні розбіжностей у виставлених рахунках до показників фактичного споживання енергетичних ресурсів проводить аналіз та перевірку і вживає заходів щодо усунення розбіжностей;</w:t>
      </w:r>
      <w:r/>
    </w:p>
    <w:p>
      <w:pPr>
        <w:pStyle w:val="890"/>
        <w:numPr>
          <w:ilvl w:val="2"/>
          <w:numId w:val="13"/>
        </w:numPr>
        <w:ind w:left="0" w:firstLine="0"/>
        <w:spacing w:lineRule="auto" w:line="240" w:after="0" w:before="0"/>
        <w:shd w:val="clear" w:fill="auto" w:color="auto"/>
      </w:pPr>
      <w:r>
        <w:t xml:space="preserve">готують пропозиції з впровадження енергозберігаючих заходів</w:t>
      </w:r>
      <w:r>
        <w:t xml:space="preserve">;</w:t>
      </w:r>
      <w:r/>
    </w:p>
    <w:p>
      <w:pPr>
        <w:pStyle w:val="890"/>
        <w:numPr>
          <w:ilvl w:val="2"/>
          <w:numId w:val="13"/>
        </w:numPr>
        <w:ind w:left="0" w:firstLine="0"/>
        <w:spacing w:lineRule="auto" w:line="240" w:after="0" w:before="0"/>
        <w:shd w:val="clear" w:fill="auto" w:color="auto"/>
        <w:tabs>
          <w:tab w:val="left" w:pos="850" w:leader="none"/>
        </w:tabs>
      </w:pPr>
      <w:r>
        <w:t xml:space="preserve">несуть </w:t>
      </w:r>
      <w:r>
        <w:t xml:space="preserve">персональну </w:t>
      </w:r>
      <w:r>
        <w:t xml:space="preserve">відповідальність за неперервність обліку </w:t>
      </w:r>
      <w:r>
        <w:t xml:space="preserve">енергоносіїв, вчасне </w:t>
      </w:r>
      <w:r>
        <w:t xml:space="preserve">проходження </w:t>
      </w:r>
      <w:r>
        <w:t xml:space="preserve">засобами обліку енергоносіїв відповідної повірк</w:t>
      </w:r>
      <w:r>
        <w:t xml:space="preserve">и;</w:t>
      </w:r>
      <w:r/>
    </w:p>
    <w:p>
      <w:pPr>
        <w:pStyle w:val="890"/>
        <w:numPr>
          <w:ilvl w:val="2"/>
          <w:numId w:val="13"/>
        </w:numPr>
        <w:ind w:left="0" w:firstLine="0"/>
        <w:spacing w:lineRule="auto" w:line="240" w:after="0" w:before="0"/>
        <w:shd w:val="clear" w:fill="auto" w:color="auto"/>
        <w:tabs>
          <w:tab w:val="left" w:pos="850" w:leader="none"/>
        </w:tabs>
      </w:pPr>
      <w:r>
        <w:t xml:space="preserve">несуть персональну відповідальність за вчасне т</w:t>
      </w:r>
      <w:r>
        <w:t xml:space="preserve">а якісне внесення показників та за наднормове споживання енергоносіїв</w:t>
      </w:r>
      <w:r>
        <w:rPr>
          <w:rStyle w:val="889"/>
          <w:color w:val="000000"/>
          <w:lang w:eastAsia="uk-UA"/>
        </w:rPr>
        <w:t xml:space="preserve">;</w:t>
      </w:r>
      <w:r/>
    </w:p>
    <w:p>
      <w:pPr>
        <w:pStyle w:val="890"/>
        <w:numPr>
          <w:ilvl w:val="2"/>
          <w:numId w:val="13"/>
        </w:numPr>
        <w:ind w:left="0" w:firstLine="0"/>
        <w:spacing w:lineRule="auto" w:line="240" w:after="0" w:before="0"/>
        <w:shd w:val="clear" w:fill="auto" w:color="auto"/>
        <w:tabs>
          <w:tab w:val="left" w:pos="850" w:leader="none"/>
        </w:tabs>
      </w:pPr>
      <w:r>
        <w:rPr>
          <w:rStyle w:val="889"/>
          <w:color w:val="000000"/>
          <w:lang w:eastAsia="uk-UA"/>
        </w:rPr>
        <w:t xml:space="preserve">Відділ до 1 вересня розробляє та надає на затвердження план дій (пропозиції) щодо впровадження енергозберігаючих заходів та енергоефективних про</w:t>
      </w:r>
      <w:r>
        <w:rPr>
          <w:rStyle w:val="889"/>
          <w:color w:val="000000"/>
          <w:lang w:eastAsia="uk-UA"/>
        </w:rPr>
        <w:t xml:space="preserve">є</w:t>
      </w:r>
      <w:r>
        <w:rPr>
          <w:rStyle w:val="889"/>
          <w:color w:val="000000"/>
          <w:lang w:eastAsia="uk-UA"/>
        </w:rPr>
        <w:t xml:space="preserve">ктів на об’єктах бюджетної сфери та щоквартально інформує про їх виконання;</w:t>
      </w:r>
      <w:r/>
    </w:p>
    <w:p>
      <w:pPr>
        <w:pStyle w:val="890"/>
        <w:numPr>
          <w:ilvl w:val="2"/>
          <w:numId w:val="13"/>
        </w:numPr>
        <w:ind w:left="0" w:firstLine="0"/>
        <w:spacing w:lineRule="auto" w:line="240" w:after="0" w:before="0"/>
        <w:shd w:val="clear" w:fill="auto" w:color="auto"/>
        <w:tabs>
          <w:tab w:val="left" w:pos="850" w:leader="none"/>
        </w:tabs>
        <w:rPr>
          <w:rStyle w:val="889"/>
          <w:shd w:val="clear" w:fill="auto" w:color="auto"/>
        </w:rPr>
      </w:pPr>
      <w:r>
        <w:rPr>
          <w:rStyle w:val="889"/>
          <w:color w:val="000000"/>
          <w:lang w:eastAsia="uk-UA"/>
        </w:rPr>
        <w:t xml:space="preserve">Відділ на підставі щорічного звіту про споживання енергетичних ресурсів формує потребу в коштах на наступний рік.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39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2.2. </w:t>
      </w:r>
      <w:r>
        <w:rPr>
          <w:rStyle w:val="889"/>
          <w:color w:val="000000"/>
          <w:lang w:eastAsia="uk-UA"/>
        </w:rPr>
        <w:t xml:space="preserve">Енергоменеджери забезпечують: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39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2.2.1. облік лічильників енергоносіїв в будівлі (</w:t>
      </w:r>
      <w:r>
        <w:rPr>
          <w:rStyle w:val="889"/>
          <w:color w:val="000000"/>
          <w:lang w:eastAsia="uk-UA"/>
        </w:rPr>
        <w:t xml:space="preserve">/</w:t>
      </w:r>
      <w:r>
        <w:rPr>
          <w:rStyle w:val="889"/>
          <w:color w:val="000000"/>
          <w:lang w:eastAsia="uk-UA"/>
        </w:rPr>
        <w:t xml:space="preserve">ях</w:t>
      </w:r>
      <w:r>
        <w:rPr>
          <w:rStyle w:val="889"/>
          <w:color w:val="000000"/>
          <w:lang w:eastAsia="uk-UA"/>
        </w:rPr>
        <w:t xml:space="preserve">)</w:t>
      </w:r>
      <w:r>
        <w:rPr>
          <w:rStyle w:val="889"/>
          <w:color w:val="000000"/>
          <w:lang w:eastAsia="uk-UA"/>
        </w:rPr>
        <w:t xml:space="preserve"> та внесення відповідних даних до інформаційної системи моніторингу;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39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2.2.2. щотижневе (щосереди в період з 15:00 до 17:00) зняття показників споживання енергетичних ресурсів з наявних приладів обліку (лічильників) та внесення їх до інформаційної системи моніторингу;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39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2.2.3. щотижнев</w:t>
      </w:r>
      <w:r>
        <w:rPr>
          <w:rStyle w:val="889"/>
          <w:color w:val="000000"/>
          <w:lang w:eastAsia="uk-UA"/>
        </w:rPr>
        <w:t xml:space="preserve">ий оперативний контроль за споживанням енергетичних ресурсів. У разі відхилення більш ніж на 10% від споживання за попередню добу, відповідальний енергоменеджер з’ясовує причину відхилення і інформує керівника бюджетної установи та енергоменеджера Відділу;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39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2.2.4. щоденну фіксацію середньо фактичної внутрішньої температури у приміщеннях, будівлі(/</w:t>
      </w:r>
      <w:r>
        <w:rPr>
          <w:rStyle w:val="889"/>
          <w:color w:val="000000"/>
          <w:lang w:eastAsia="uk-UA"/>
        </w:rPr>
        <w:t xml:space="preserve">ях</w:t>
      </w:r>
      <w:r>
        <w:rPr>
          <w:rStyle w:val="889"/>
          <w:color w:val="000000"/>
          <w:lang w:eastAsia="uk-UA"/>
        </w:rPr>
        <w:t xml:space="preserve">) під час опалювального періоду;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27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2.2.5. щомісячну фіксацію в інформаційній системі моніторингу даних про виставлені рахунки за енергоносії;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27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2.2.6. на об’єктах бюджет</w:t>
      </w:r>
      <w:r>
        <w:rPr>
          <w:rStyle w:val="889"/>
          <w:color w:val="000000"/>
          <w:lang w:eastAsia="uk-UA"/>
        </w:rPr>
        <w:t xml:space="preserve">ної сфери, які самостійно укладають договори на надання житлово-комунальних послуг, щомісячне проведення аналізу при наявності розбіжностей у виставлених рахунках з показниками фактичного споживання енергетичних ресурсів та вжиття заходів щодо їх усунення;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27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2.2.7. внесення щомісяц</w:t>
      </w:r>
      <w:r>
        <w:rPr>
          <w:rStyle w:val="889"/>
          <w:color w:val="000000"/>
          <w:lang w:eastAsia="uk-UA"/>
        </w:rPr>
        <w:t xml:space="preserve">я інформації щодо середньомісячної кількості присутніх дітей (ДНЗ), учнів (школи), відвідувачів (амбулаторії загальної практики - сімейної медицини, заклади культури тощо) та окремо щодо загальної кількості присутніх людей (разом із штатними працівниками);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27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2.2.8. щомісячну фіксацію даних про помісячні нормативи на паливно- енергетичні та водні ресурси;</w:t>
      </w:r>
      <w:r/>
    </w:p>
    <w:p>
      <w:pPr>
        <w:pStyle w:val="890"/>
        <w:ind w:left="709" w:hanging="709"/>
        <w:spacing w:lineRule="auto" w:line="240" w:after="0" w:before="0"/>
        <w:shd w:val="clear" w:fill="auto" w:color="auto"/>
        <w:tabs>
          <w:tab w:val="left" w:pos="1027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2.2.9. щомісячну фіксацію даних щодо діючих тарифів на енергоносії;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27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2.2.10. за результатами закриття звітних місяців, формування та надання керівнику звіту щодо фактичного споживання енергетичних ресурсів та відповідно до встановленого нормативу і при необхідності надання пояснення;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27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2.2.11. періодичні огляди підконтрольних об’єктів та визначення проблемних місць за результатами оглядів;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709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2.2.12. розроблення пропозицій щодо проведення заходів з енергозбереження;</w:t>
      </w:r>
      <w:r/>
    </w:p>
    <w:p>
      <w:pPr>
        <w:pStyle w:val="890"/>
        <w:ind w:left="709" w:hanging="709"/>
        <w:spacing w:lineRule="auto" w:line="240" w:after="0" w:before="0"/>
        <w:shd w:val="clear" w:fill="auto" w:color="auto"/>
        <w:tabs>
          <w:tab w:val="left" w:pos="1027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2.2.13. енергоефективну експлуатацію високотехнологічного обладнання;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27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2.2.14. </w:t>
      </w:r>
      <w:r>
        <w:rPr>
          <w:rStyle w:val="889"/>
          <w:color w:val="000000"/>
          <w:lang w:eastAsia="uk-UA"/>
        </w:rPr>
        <w:t xml:space="preserve">ведення реєстру енергоспоживаючого та енергогенеруючого </w:t>
      </w:r>
      <w:r>
        <w:rPr>
          <w:rStyle w:val="889"/>
          <w:color w:val="000000"/>
          <w:lang w:eastAsia="uk-UA"/>
        </w:rPr>
        <w:t xml:space="preserve">обладнання;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27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2.2.15. збір даних щодо дотримання вимог санітарно-гігієнічних нормативів в будівлях (приміщеннях);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27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2.2.16. </w:t>
      </w:r>
      <w:r>
        <w:rPr>
          <w:rStyle w:val="889"/>
          <w:color w:val="000000"/>
          <w:lang w:eastAsia="uk-UA"/>
        </w:rPr>
        <w:t xml:space="preserve">ведення паспортів систем життєзабезпечення будівлі (опалення, електропостачання, водопостачання, вентиляції тощо);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27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2.2.17. за результатами закриття звітних місяців формування та подання керівнику звіту щодо фактичного споживання енергетичних ресурсів та відпов</w:t>
      </w:r>
      <w:r>
        <w:rPr>
          <w:rStyle w:val="889"/>
          <w:color w:val="000000"/>
          <w:lang w:eastAsia="uk-UA"/>
        </w:rPr>
        <w:t xml:space="preserve">ідно до встановленого нормативу.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27" w:leader="none"/>
        </w:tabs>
      </w:pPr>
      <w:r>
        <w:t xml:space="preserve">2.3. Відділ: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57" w:leader="none"/>
        </w:tabs>
        <w:rPr>
          <w:rStyle w:val="889"/>
          <w:color w:val="000000"/>
          <w:lang w:eastAsia="uk-UA"/>
        </w:rPr>
      </w:pPr>
      <w:r>
        <w:t xml:space="preserve">2.3.1. </w:t>
      </w:r>
      <w:r>
        <w:rPr>
          <w:rStyle w:val="889"/>
          <w:color w:val="000000"/>
          <w:lang w:eastAsia="uk-UA"/>
        </w:rPr>
        <w:t xml:space="preserve">забезпечує функціонування інформаційної системи моніторингу;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3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2.3.2. здійснює контроль за допомогою інформаційної системи моніторингу за реальним споживанням паливно-енергетичних ресурсів на об’єктах бюджетної сфери Менської міської територіальної громади;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3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2.3.3. забезпечу</w:t>
      </w:r>
      <w:r>
        <w:rPr>
          <w:rStyle w:val="889"/>
          <w:color w:val="000000"/>
          <w:lang w:eastAsia="uk-UA"/>
        </w:rPr>
        <w:t xml:space="preserve">є загальний аналіз споживання енергетичних ресурсів, ефективності проведених енергозберігаючих заходів та реалізованих енергоефективних проектів в розрізі розпорядників коштів, а у разі потреби - по окремих будівлях чи приміщеннях об’єктів бюджетної сфери;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3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2.3.4. на основі проведеного аналізу формує звіти міському голові;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3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2.3.5. готує матеріали для проведення нарад, заходів, семінарів з питань функціонування системи енергетичного менеджменту в Менській міській територіальній громаді;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3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2.3.6. готує пропозиції та реалізовує заходи з енергозбереження на об’єктах бюджетної сфери Менської міської територіальної громади;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3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2.3.7. при необхідності проводить обстеження, аудити, перевірки бюджетних організацій, комунальних установ та підприємств міста в частині використання паливно-енергетичних ресурсів;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3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2.3.8. забезпечує ведення реєстру енергоефективних проектів;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3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2.3.9. проводить навчання енергоменеджерів в частині їх діяльності з обліку енергоресурсів та користування інформаційною системою моніторингу.</w:t>
      </w:r>
      <w:r>
        <w:rPr>
          <w:color w:val="000000"/>
          <w:lang w:eastAsia="uk-UA"/>
        </w:rPr>
      </w:r>
      <w:r/>
    </w:p>
    <w:p>
      <w:pPr>
        <w:pStyle w:val="887"/>
        <w:numPr>
          <w:ilvl w:val="0"/>
          <w:numId w:val="11"/>
        </w:numPr>
        <w:ind w:left="0" w:right="0" w:firstLine="0"/>
        <w:jc w:val="center"/>
        <w:spacing w:lineRule="auto" w:line="240" w:before="0"/>
        <w:shd w:val="clear" w:fill="auto" w:color="auto"/>
        <w:rPr>
          <w:rStyle w:val="889"/>
          <w:b/>
          <w:shd w:val="clear" w:fill="auto" w:color="auto"/>
        </w:rPr>
      </w:pPr>
      <w:r>
        <w:rPr>
          <w:rStyle w:val="889"/>
          <w:b/>
          <w:color w:val="000000"/>
          <w:lang w:eastAsia="uk-UA"/>
        </w:rPr>
        <w:t xml:space="preserve">НАВЧАННЯ  </w:t>
      </w:r>
      <w:r>
        <w:rPr>
          <w:rStyle w:val="889"/>
          <w:b/>
          <w:color w:val="000000"/>
          <w:lang w:eastAsia="uk-UA"/>
        </w:rPr>
        <w:t xml:space="preserve">ЕНЕРГОМЕНЕДЖЕРІВ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3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3</w:t>
      </w:r>
      <w:r>
        <w:rPr>
          <w:rStyle w:val="889"/>
          <w:color w:val="000000"/>
          <w:lang w:eastAsia="uk-UA"/>
        </w:rPr>
        <w:t xml:space="preserve">.1. Навчання енергоменеджерів, відповідальних за впровадження системи енергоменеджменту та енергомоніторингу в бюджетній сфері Менської міської територіальної громади, спрямоване на підвищення якості професійних навиків, формування у них високого професіон</w:t>
      </w:r>
      <w:r>
        <w:rPr>
          <w:rStyle w:val="889"/>
          <w:color w:val="000000"/>
          <w:lang w:eastAsia="uk-UA"/>
        </w:rPr>
        <w:t xml:space="preserve">алізму, майстерності, сучасного економічного мислення, вміння працювати та виконувати покладені на них обов’язки в нових соціально-економічних умовах, забезпечення на цій основі високої продуктивної праці та досягнення максимальної економії енергоресурсів.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3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3.2. </w:t>
      </w:r>
      <w:r>
        <w:rPr>
          <w:rStyle w:val="889"/>
          <w:color w:val="000000"/>
          <w:lang w:eastAsia="uk-UA"/>
        </w:rPr>
        <w:t xml:space="preserve">Навчання енергоменеджерів організовується Відділом.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3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3.3. Навчання енергоменеджерів у Відділі здійснюється відповідно до нормативно-правових актів у галузі енергоефективності та енергозбереження.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3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3.4. Навчання з питань економного енергоспоживання здійснюється: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3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- в процесі впровадження системи енергетичного менеджменту періодично, </w:t>
      </w:r>
      <w:r>
        <w:rPr>
          <w:rStyle w:val="889"/>
          <w:color w:val="000000"/>
          <w:lang w:eastAsia="uk-UA"/>
        </w:rPr>
        <w:t xml:space="preserve">але не рідше 1 раз на рік;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3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- після впровадження заходів з підвищення ефективності енергоспоживання.</w:t>
      </w:r>
      <w:r>
        <w:rPr>
          <w:color w:val="000000"/>
          <w:lang w:eastAsia="uk-UA"/>
        </w:rPr>
      </w:r>
      <w:r/>
    </w:p>
    <w:p>
      <w:pPr>
        <w:pStyle w:val="887"/>
        <w:numPr>
          <w:ilvl w:val="0"/>
          <w:numId w:val="11"/>
        </w:numPr>
        <w:ind w:left="0" w:right="0" w:firstLine="0"/>
        <w:jc w:val="center"/>
        <w:spacing w:lineRule="auto" w:line="240" w:before="0"/>
        <w:shd w:val="clear" w:fill="auto" w:color="auto"/>
        <w:rPr>
          <w:rStyle w:val="889"/>
          <w:b/>
          <w:color w:val="000000"/>
          <w:lang w:eastAsia="uk-UA"/>
        </w:rPr>
      </w:pPr>
      <w:r>
        <w:rPr>
          <w:rStyle w:val="889"/>
          <w:b/>
          <w:color w:val="000000"/>
          <w:lang w:eastAsia="uk-UA"/>
        </w:rPr>
        <w:t xml:space="preserve">ВІДПОВІДАЛЬНІСТЬ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1038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4.1. Відповідальність за організацію та дотримання виконавчими органами Менської міської ради, комунальними установами, підприємствами та організаціями вимог зазначеного Положення покладається на їх керівників.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819" w:leader="none"/>
        </w:tabs>
        <w:rPr>
          <w:rStyle w:val="889"/>
          <w:color w:val="000000"/>
          <w:lang w:eastAsia="uk-UA"/>
        </w:rPr>
      </w:pPr>
      <w:r>
        <w:rPr>
          <w:rStyle w:val="889"/>
          <w:color w:val="000000"/>
          <w:lang w:eastAsia="uk-UA"/>
        </w:rPr>
        <w:t xml:space="preserve">4.2. Керівники виконавчих органів Менської міської ради, комунальних установ, підприємств та організацій несуть дисциплінарну відповідальність за невиконання або неналежне виконання обов’язків, визначених пунктами 2.1.1 – 2.1.1</w:t>
      </w:r>
      <w:r>
        <w:rPr>
          <w:rStyle w:val="889"/>
          <w:color w:val="000000"/>
          <w:lang w:eastAsia="uk-UA"/>
        </w:rPr>
        <w:t xml:space="preserve">1</w:t>
      </w:r>
      <w:r>
        <w:rPr>
          <w:rStyle w:val="889"/>
          <w:color w:val="000000"/>
          <w:lang w:eastAsia="uk-UA"/>
        </w:rPr>
        <w:t xml:space="preserve"> Положення.</w:t>
      </w:r>
      <w:r/>
    </w:p>
    <w:p>
      <w:pPr>
        <w:pStyle w:val="890"/>
        <w:ind w:firstLine="0"/>
        <w:spacing w:lineRule="auto" w:line="240" w:after="0" w:before="0"/>
        <w:shd w:val="clear" w:fill="auto" w:color="auto"/>
        <w:tabs>
          <w:tab w:val="left" w:pos="819" w:leader="none"/>
        </w:tabs>
        <w:rPr>
          <w:highlight w:val="none"/>
        </w:rPr>
      </w:pPr>
      <w:r>
        <w:rPr>
          <w:rStyle w:val="889"/>
          <w:color w:val="000000"/>
          <w:lang w:eastAsia="uk-UA"/>
        </w:rPr>
        <w:t xml:space="preserve">4.3. Енергоменеджери несуть дисциплінарну відповідальність за достовірність внесених до інформаційної системи моніторингу даних та належне виконання покладених обов’язків згідно з пунктами 2.2.1 – 2.2.17 Положення.</w:t>
      </w:r>
      <w:r>
        <w:rPr>
          <w:color w:val="000000"/>
          <w:lang w:eastAsia="uk-UA"/>
        </w:rPr>
      </w:r>
      <w:bookmarkStart w:id="1" w:name="_GoBack"/>
      <w:r/>
      <w:bookmarkEnd w:id="1"/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0" w:footer="3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ind w:left="0" w:right="0" w:firstLine="3969"/>
      <w:jc w:val="center"/>
      <w:spacing w:before="340" w:beforeAutospacing="0"/>
      <w:rPr>
        <w:rFonts w:ascii="Times New Roman" w:hAnsi="Times New Roman" w:cs="Times New Roman" w:eastAsia="Times New Roman"/>
        <w:i/>
      </w:rPr>
      <w:suppressLineNumbers w:val="0"/>
    </w:pPr>
    <w:fldSimple w:instr="PAGE \* MERGEFORMAT">
      <w:r>
        <w:rPr>
          <w:rFonts w:ascii="Times New Roman" w:hAnsi="Times New Roman" w:cs="Times New Roman" w:eastAsia="Times New Roman"/>
          <w:i/>
        </w:rPr>
        <w:t xml:space="preserve">1</w:t>
      </w:r>
    </w:fldSimple>
    <w:r>
      <w:rPr>
        <w:rFonts w:ascii="Times New Roman" w:hAnsi="Times New Roman" w:cs="Times New Roman" w:eastAsia="Times New Roman"/>
        <w:i/>
      </w:rPr>
    </w:r>
    <w:r>
      <w:rPr>
        <w:rFonts w:ascii="Times New Roman" w:hAnsi="Times New Roman" w:cs="Times New Roman" w:eastAsia="Times New Roman"/>
        <w:i/>
      </w:rPr>
      <w:tab/>
      <w:t xml:space="preserve">Продовження додатку</w:t>
    </w:r>
    <w:r>
      <w:rPr>
        <w:rFonts w:ascii="Times New Roman" w:hAnsi="Times New Roman" w:cs="Times New Roman" w:eastAsia="Times New Roman"/>
        <w:i/>
      </w:rPr>
    </w:r>
    <w:r/>
  </w:p>
  <w:p>
    <w:pPr>
      <w:pStyle w:val="72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%1.%2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isLgl w:val="false"/>
      <w:suff w:val="tab"/>
      <w:lvlText w:val="%1.%2.%3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isLgl w:val="false"/>
      <w:suff w:val="tab"/>
      <w:lvlText w:val="%1.%2.%3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isLgl w:val="false"/>
      <w:suff w:val="tab"/>
      <w:lvlText w:val="%1.%2.%3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isLgl w:val="false"/>
      <w:suff w:val="tab"/>
      <w:lvlText w:val="%1.%2.%3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isLgl w:val="false"/>
      <w:suff w:val="tab"/>
      <w:lvlText w:val="%1.%2.%3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isLgl w:val="false"/>
      <w:suff w:val="tab"/>
      <w:lvlText w:val="%1.%2.%3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isLgl w:val="false"/>
      <w:suff w:val="tab"/>
      <w:lvlText w:val="%1.%2.%3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false"/>
        <w:i w:val="false"/>
        <w:smallCaps w:val="false"/>
        <w:strike w:val="false"/>
        <w:color w:val="000000"/>
        <w:spacing w:val="0"/>
        <w:position w:val="0"/>
        <w:sz w:val="28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false"/>
        <w:i w:val="false"/>
        <w:smallCaps w:val="false"/>
        <w:strike w:val="false"/>
        <w:color w:val="000000"/>
        <w:spacing w:val="0"/>
        <w:position w:val="0"/>
        <w:sz w:val="28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false"/>
        <w:i w:val="false"/>
        <w:smallCaps w:val="false"/>
        <w:strike w:val="false"/>
        <w:color w:val="000000"/>
        <w:spacing w:val="0"/>
        <w:position w:val="0"/>
        <w:sz w:val="28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false"/>
        <w:i w:val="false"/>
        <w:smallCaps w:val="false"/>
        <w:strike w:val="false"/>
        <w:color w:val="000000"/>
        <w:spacing w:val="0"/>
        <w:position w:val="0"/>
        <w:sz w:val="28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false"/>
        <w:i w:val="false"/>
        <w:smallCaps w:val="false"/>
        <w:strike w:val="false"/>
        <w:color w:val="000000"/>
        <w:spacing w:val="0"/>
        <w:position w:val="0"/>
        <w:sz w:val="28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false"/>
        <w:i w:val="false"/>
        <w:smallCaps w:val="false"/>
        <w:strike w:val="false"/>
        <w:color w:val="000000"/>
        <w:spacing w:val="0"/>
        <w:position w:val="0"/>
        <w:sz w:val="28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false"/>
        <w:i w:val="false"/>
        <w:smallCaps w:val="false"/>
        <w:strike w:val="false"/>
        <w:color w:val="000000"/>
        <w:spacing w:val="0"/>
        <w:position w:val="0"/>
        <w:sz w:val="28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false"/>
        <w:i w:val="false"/>
        <w:smallCaps w:val="false"/>
        <w:strike w:val="false"/>
        <w:color w:val="000000"/>
        <w:spacing w:val="0"/>
        <w:position w:val="0"/>
        <w:sz w:val="28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false"/>
        <w:i w:val="false"/>
        <w:smallCaps w:val="false"/>
        <w:strike w:val="false"/>
        <w:color w:val="000000"/>
        <w:spacing w:val="0"/>
        <w:position w:val="0"/>
        <w:sz w:val="28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3.%1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3.%1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isLgl w:val="false"/>
      <w:suff w:val="tab"/>
      <w:lvlText w:val="3.%1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isLgl w:val="false"/>
      <w:suff w:val="tab"/>
      <w:lvlText w:val="3.%1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isLgl w:val="false"/>
      <w:suff w:val="tab"/>
      <w:lvlText w:val="3.%1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isLgl w:val="false"/>
      <w:suff w:val="tab"/>
      <w:lvlText w:val="3.%1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isLgl w:val="false"/>
      <w:suff w:val="tab"/>
      <w:lvlText w:val="3.%1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isLgl w:val="false"/>
      <w:suff w:val="tab"/>
      <w:lvlText w:val="3.%1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isLgl w:val="false"/>
      <w:suff w:val="tab"/>
      <w:lvlText w:val="3.%1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%1.%2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isLgl w:val="false"/>
      <w:suff w:val="tab"/>
      <w:lvlText w:val="%1.%2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isLgl w:val="false"/>
      <w:suff w:val="tab"/>
      <w:lvlText w:val="%1.%2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isLgl w:val="false"/>
      <w:suff w:val="tab"/>
      <w:lvlText w:val="%1.%2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isLgl w:val="false"/>
      <w:suff w:val="tab"/>
      <w:lvlText w:val="%1.%2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isLgl w:val="false"/>
      <w:suff w:val="tab"/>
      <w:lvlText w:val="%1.%2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isLgl w:val="false"/>
      <w:suff w:val="tab"/>
      <w:lvlText w:val="%1.%2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isLgl w:val="false"/>
      <w:suff w:val="tab"/>
      <w:lvlText w:val="%1.%2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</w:abstractNum>
  <w:abstractNum w:abstractNumId="4">
    <w:multiLevelType w:val="hybridMultilevel"/>
    <w:lvl w:ilvl="0">
      <w:start w:val="10"/>
      <w:numFmt w:val="decimal"/>
      <w:isLgl w:val="false"/>
      <w:suff w:val="tab"/>
      <w:lvlText w:val="2.1.%1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0"/>
      <w:numFmt w:val="decimal"/>
      <w:isLgl w:val="false"/>
      <w:suff w:val="tab"/>
      <w:lvlText w:val="2.1.%1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2">
      <w:start w:val="10"/>
      <w:numFmt w:val="decimal"/>
      <w:isLgl w:val="false"/>
      <w:suff w:val="tab"/>
      <w:lvlText w:val="2.1.%1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3">
      <w:start w:val="10"/>
      <w:numFmt w:val="decimal"/>
      <w:isLgl w:val="false"/>
      <w:suff w:val="tab"/>
      <w:lvlText w:val="2.1.%1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4">
      <w:start w:val="10"/>
      <w:numFmt w:val="decimal"/>
      <w:isLgl w:val="false"/>
      <w:suff w:val="tab"/>
      <w:lvlText w:val="2.1.%1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5">
      <w:start w:val="10"/>
      <w:numFmt w:val="decimal"/>
      <w:isLgl w:val="false"/>
      <w:suff w:val="tab"/>
      <w:lvlText w:val="2.1.%1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6">
      <w:start w:val="10"/>
      <w:numFmt w:val="decimal"/>
      <w:isLgl w:val="false"/>
      <w:suff w:val="tab"/>
      <w:lvlText w:val="2.1.%1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7">
      <w:start w:val="10"/>
      <w:numFmt w:val="decimal"/>
      <w:isLgl w:val="false"/>
      <w:suff w:val="tab"/>
      <w:lvlText w:val="2.1.%1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8">
      <w:start w:val="10"/>
      <w:numFmt w:val="decimal"/>
      <w:isLgl w:val="false"/>
      <w:suff w:val="tab"/>
      <w:lvlText w:val="2.1.%1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  <w:color w:val="000000"/>
      </w:rPr>
    </w:lvl>
    <w:lvl w:ilvl="2">
      <w:start w:val="2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isLgl w:val="false"/>
      <w:suff w:val="tab"/>
      <w:lvlText w:val="%1.%2."/>
      <w:lvlJc w:val="left"/>
      <w:pPr>
        <w:ind w:left="2055" w:hanging="720"/>
      </w:pPr>
      <w:rPr>
        <w:rFonts w:hint="default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9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85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4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115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810" w:hanging="180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145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840" w:hanging="2160"/>
      </w:pPr>
      <w:rPr>
        <w:rFonts w:hint="default"/>
        <w:color w:val="000000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  <w:color w:val="000000"/>
      </w:rPr>
    </w:lvl>
    <w:lvl w:ilvl="2">
      <w:start w:val="2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2055" w:hanging="720"/>
      </w:pPr>
      <w:rPr>
        <w:rFonts w:hint="default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9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85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4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115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810" w:hanging="180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145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840" w:hanging="2160"/>
      </w:pPr>
      <w:rPr>
        <w:rFonts w:hint="default"/>
        <w:color w:val="00000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731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8451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917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989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10611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1133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1205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12771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13491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4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66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70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426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86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586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13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  <w:num w:numId="12">
    <w:abstractNumId w:val="11"/>
  </w:num>
  <w:num w:numId="13">
    <w:abstractNumId w:val="5"/>
  </w:num>
  <w:num w:numId="14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>
    <w:name w:val="Heading 1"/>
    <w:basedOn w:val="879"/>
    <w:next w:val="879"/>
    <w:link w:val="70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02">
    <w:name w:val="Heading 1 Char"/>
    <w:basedOn w:val="880"/>
    <w:link w:val="701"/>
    <w:uiPriority w:val="9"/>
    <w:rPr>
      <w:rFonts w:ascii="Arial" w:hAnsi="Arial" w:cs="Arial" w:eastAsia="Arial"/>
      <w:sz w:val="40"/>
      <w:szCs w:val="40"/>
    </w:rPr>
  </w:style>
  <w:style w:type="paragraph" w:styleId="703">
    <w:name w:val="Heading 2"/>
    <w:basedOn w:val="879"/>
    <w:next w:val="879"/>
    <w:link w:val="70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04">
    <w:name w:val="Heading 2 Char"/>
    <w:basedOn w:val="880"/>
    <w:link w:val="703"/>
    <w:uiPriority w:val="9"/>
    <w:rPr>
      <w:rFonts w:ascii="Arial" w:hAnsi="Arial" w:cs="Arial" w:eastAsia="Arial"/>
      <w:sz w:val="34"/>
    </w:rPr>
  </w:style>
  <w:style w:type="paragraph" w:styleId="705">
    <w:name w:val="Heading 3"/>
    <w:basedOn w:val="879"/>
    <w:next w:val="879"/>
    <w:link w:val="70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06">
    <w:name w:val="Heading 3 Char"/>
    <w:basedOn w:val="880"/>
    <w:link w:val="705"/>
    <w:uiPriority w:val="9"/>
    <w:rPr>
      <w:rFonts w:ascii="Arial" w:hAnsi="Arial" w:cs="Arial" w:eastAsia="Arial"/>
      <w:sz w:val="30"/>
      <w:szCs w:val="30"/>
    </w:rPr>
  </w:style>
  <w:style w:type="paragraph" w:styleId="707">
    <w:name w:val="Heading 4"/>
    <w:basedOn w:val="879"/>
    <w:next w:val="879"/>
    <w:link w:val="70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08">
    <w:name w:val="Heading 4 Char"/>
    <w:basedOn w:val="880"/>
    <w:link w:val="707"/>
    <w:uiPriority w:val="9"/>
    <w:rPr>
      <w:rFonts w:ascii="Arial" w:hAnsi="Arial" w:cs="Arial" w:eastAsia="Arial"/>
      <w:b/>
      <w:bCs/>
      <w:sz w:val="26"/>
      <w:szCs w:val="26"/>
    </w:rPr>
  </w:style>
  <w:style w:type="paragraph" w:styleId="709">
    <w:name w:val="Heading 5"/>
    <w:basedOn w:val="879"/>
    <w:next w:val="879"/>
    <w:link w:val="71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10">
    <w:name w:val="Heading 5 Char"/>
    <w:basedOn w:val="880"/>
    <w:link w:val="709"/>
    <w:uiPriority w:val="9"/>
    <w:rPr>
      <w:rFonts w:ascii="Arial" w:hAnsi="Arial" w:cs="Arial" w:eastAsia="Arial"/>
      <w:b/>
      <w:bCs/>
      <w:sz w:val="24"/>
      <w:szCs w:val="24"/>
    </w:rPr>
  </w:style>
  <w:style w:type="paragraph" w:styleId="711">
    <w:name w:val="Heading 6"/>
    <w:basedOn w:val="879"/>
    <w:next w:val="879"/>
    <w:link w:val="71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12">
    <w:name w:val="Heading 6 Char"/>
    <w:basedOn w:val="880"/>
    <w:link w:val="711"/>
    <w:uiPriority w:val="9"/>
    <w:rPr>
      <w:rFonts w:ascii="Arial" w:hAnsi="Arial" w:cs="Arial" w:eastAsia="Arial"/>
      <w:b/>
      <w:bCs/>
      <w:sz w:val="22"/>
      <w:szCs w:val="22"/>
    </w:rPr>
  </w:style>
  <w:style w:type="paragraph" w:styleId="713">
    <w:name w:val="Heading 7"/>
    <w:basedOn w:val="879"/>
    <w:next w:val="879"/>
    <w:link w:val="71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14">
    <w:name w:val="Heading 7 Char"/>
    <w:basedOn w:val="880"/>
    <w:link w:val="71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15">
    <w:name w:val="Heading 8"/>
    <w:basedOn w:val="879"/>
    <w:next w:val="879"/>
    <w:link w:val="71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16">
    <w:name w:val="Heading 8 Char"/>
    <w:basedOn w:val="880"/>
    <w:link w:val="715"/>
    <w:uiPriority w:val="9"/>
    <w:rPr>
      <w:rFonts w:ascii="Arial" w:hAnsi="Arial" w:cs="Arial" w:eastAsia="Arial"/>
      <w:i/>
      <w:iCs/>
      <w:sz w:val="22"/>
      <w:szCs w:val="22"/>
    </w:rPr>
  </w:style>
  <w:style w:type="paragraph" w:styleId="717">
    <w:name w:val="Heading 9"/>
    <w:basedOn w:val="879"/>
    <w:next w:val="879"/>
    <w:link w:val="71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18">
    <w:name w:val="Heading 9 Char"/>
    <w:basedOn w:val="880"/>
    <w:link w:val="717"/>
    <w:uiPriority w:val="9"/>
    <w:rPr>
      <w:rFonts w:ascii="Arial" w:hAnsi="Arial" w:cs="Arial" w:eastAsia="Arial"/>
      <w:i/>
      <w:iCs/>
      <w:sz w:val="21"/>
      <w:szCs w:val="21"/>
    </w:rPr>
  </w:style>
  <w:style w:type="paragraph" w:styleId="719">
    <w:name w:val="List Paragraph"/>
    <w:basedOn w:val="879"/>
    <w:qFormat/>
    <w:uiPriority w:val="34"/>
    <w:pPr>
      <w:contextualSpacing w:val="true"/>
      <w:ind w:left="720"/>
    </w:pPr>
  </w:style>
  <w:style w:type="paragraph" w:styleId="720">
    <w:name w:val="No Spacing"/>
    <w:qFormat/>
    <w:uiPriority w:val="1"/>
    <w:pPr>
      <w:spacing w:lineRule="auto" w:line="240" w:after="0" w:before="0"/>
    </w:pPr>
  </w:style>
  <w:style w:type="paragraph" w:styleId="721">
    <w:name w:val="Title"/>
    <w:basedOn w:val="879"/>
    <w:next w:val="879"/>
    <w:link w:val="72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22">
    <w:name w:val="Title Char"/>
    <w:basedOn w:val="880"/>
    <w:link w:val="721"/>
    <w:uiPriority w:val="10"/>
    <w:rPr>
      <w:sz w:val="48"/>
      <w:szCs w:val="48"/>
    </w:rPr>
  </w:style>
  <w:style w:type="paragraph" w:styleId="723">
    <w:name w:val="Subtitle"/>
    <w:basedOn w:val="879"/>
    <w:next w:val="879"/>
    <w:link w:val="724"/>
    <w:qFormat/>
    <w:uiPriority w:val="11"/>
    <w:rPr>
      <w:sz w:val="24"/>
      <w:szCs w:val="24"/>
    </w:rPr>
    <w:pPr>
      <w:spacing w:after="200" w:before="200"/>
    </w:pPr>
  </w:style>
  <w:style w:type="character" w:styleId="724">
    <w:name w:val="Subtitle Char"/>
    <w:basedOn w:val="880"/>
    <w:link w:val="723"/>
    <w:uiPriority w:val="11"/>
    <w:rPr>
      <w:sz w:val="24"/>
      <w:szCs w:val="24"/>
    </w:rPr>
  </w:style>
  <w:style w:type="paragraph" w:styleId="725">
    <w:name w:val="Quote"/>
    <w:basedOn w:val="879"/>
    <w:next w:val="879"/>
    <w:link w:val="726"/>
    <w:qFormat/>
    <w:uiPriority w:val="29"/>
    <w:rPr>
      <w:i/>
    </w:rPr>
    <w:pPr>
      <w:ind w:left="720" w:right="720"/>
    </w:p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9"/>
    <w:next w:val="879"/>
    <w:link w:val="72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79"/>
    <w:link w:val="73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30">
    <w:name w:val="Header Char"/>
    <w:basedOn w:val="880"/>
    <w:link w:val="729"/>
    <w:uiPriority w:val="99"/>
  </w:style>
  <w:style w:type="paragraph" w:styleId="731">
    <w:name w:val="Footer"/>
    <w:basedOn w:val="879"/>
    <w:link w:val="73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32">
    <w:name w:val="Footer Char"/>
    <w:basedOn w:val="880"/>
    <w:link w:val="731"/>
    <w:uiPriority w:val="99"/>
  </w:style>
  <w:style w:type="paragraph" w:styleId="733">
    <w:name w:val="Caption"/>
    <w:basedOn w:val="879"/>
    <w:next w:val="87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34">
    <w:name w:val="Caption Char"/>
    <w:basedOn w:val="733"/>
    <w:link w:val="731"/>
    <w:uiPriority w:val="99"/>
  </w:style>
  <w:style w:type="table" w:styleId="735">
    <w:name w:val="Table Grid"/>
    <w:basedOn w:val="88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basedOn w:val="88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42">
    <w:name w:val="Grid Table 1 Light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2 - Accent 1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2 - Accent 2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2 - Accent 3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2 - Accent 4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2 - Accent 5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2 - Accent 6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3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3 - Accent 1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3 - Accent 2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Grid Table 3 - Accent 3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Grid Table 3 - Accent 4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Grid Table 3 - Accent 5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3 - Accent 6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4"/>
    <w:basedOn w:val="8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64">
    <w:name w:val="Grid Table 4 - Accent 1"/>
    <w:basedOn w:val="8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5">
    <w:name w:val="Grid Table 4 - Accent 2"/>
    <w:basedOn w:val="8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66">
    <w:name w:val="Grid Table 4 - Accent 3"/>
    <w:basedOn w:val="8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7">
    <w:name w:val="Grid Table 4 - Accent 4"/>
    <w:basedOn w:val="8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68">
    <w:name w:val="Grid Table 4 - Accent 5"/>
    <w:basedOn w:val="8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69">
    <w:name w:val="Grid Table 4 - Accent 6"/>
    <w:basedOn w:val="8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70">
    <w:name w:val="Grid Table 5 Dark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71">
    <w:name w:val="Grid Table 5 Dark- Accent 1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72">
    <w:name w:val="Grid Table 5 Dark - Accent 2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73">
    <w:name w:val="Grid Table 5 Dark - Accent 3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74">
    <w:name w:val="Grid Table 5 Dark- Accent 4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75">
    <w:name w:val="Grid Table 5 Dark - Accent 5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76">
    <w:name w:val="Grid Table 5 Dark - Accent 6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77">
    <w:name w:val="Grid Table 6 Colorful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85">
    <w:name w:val="Grid Table 7 Colorful - Accent 1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86">
    <w:name w:val="Grid Table 7 Colorful - Accent 2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7">
    <w:name w:val="Grid Table 7 Colorful - Accent 3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88">
    <w:name w:val="Grid Table 7 Colorful - Accent 4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9">
    <w:name w:val="Grid Table 7 Colorful - Accent 5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90">
    <w:name w:val="Grid Table 7 Colorful - Accent 6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91">
    <w:name w:val="List Table 1 Light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2">
    <w:name w:val="List Table 1 Light - Accent 1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3">
    <w:name w:val="List Table 1 Light - Accent 2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94">
    <w:name w:val="List Table 1 Light - Accent 3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95">
    <w:name w:val="List Table 1 Light - Accent 4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96">
    <w:name w:val="List Table 1 Light - Accent 5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List Table 1 Light - Accent 6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List Table 2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99">
    <w:name w:val="List Table 2 - Accent 1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00">
    <w:name w:val="List Table 2 - Accent 2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01">
    <w:name w:val="List Table 2 - Accent 3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02">
    <w:name w:val="List Table 2 - Accent 4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03">
    <w:name w:val="List Table 2 - Accent 5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04">
    <w:name w:val="List Table 2 - Accent 6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05">
    <w:name w:val="List Table 3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27">
    <w:name w:val="List Table 6 Colorful - Accent 1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28">
    <w:name w:val="List Table 6 Colorful - Accent 2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29">
    <w:name w:val="List Table 6 Colorful - Accent 3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30">
    <w:name w:val="List Table 6 Colorful - Accent 4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31">
    <w:name w:val="List Table 6 Colorful - Accent 5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32">
    <w:name w:val="List Table 6 Colorful - Accent 6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33">
    <w:name w:val="List Table 7 Colorful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5">
    <w:name w:val="List Table 7 Colorful - Accent 2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6">
    <w:name w:val="List Table 7 Colorful - Accent 3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7">
    <w:name w:val="List Table 7 Colorful - Accent 4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8">
    <w:name w:val="List Table 7 Colorful - Accent 5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39">
    <w:name w:val="List Table 7 Colorful - Accent 6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0">
    <w:name w:val="Lined - Accent"/>
    <w:basedOn w:val="8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41">
    <w:name w:val="Lined - Accent 1"/>
    <w:basedOn w:val="8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42">
    <w:name w:val="Lined - Accent 2"/>
    <w:basedOn w:val="8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43">
    <w:name w:val="Lined - Accent 3"/>
    <w:basedOn w:val="8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44">
    <w:name w:val="Lined - Accent 4"/>
    <w:basedOn w:val="8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45">
    <w:name w:val="Lined - Accent 5"/>
    <w:basedOn w:val="8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46">
    <w:name w:val="Lined - Accent 6"/>
    <w:basedOn w:val="8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47">
    <w:name w:val="Bordered &amp; Lined - Accent"/>
    <w:basedOn w:val="8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48">
    <w:name w:val="Bordered &amp; Lined - Accent 1"/>
    <w:basedOn w:val="8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49">
    <w:name w:val="Bordered &amp; Lined - Accent 2"/>
    <w:basedOn w:val="8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50">
    <w:name w:val="Bordered &amp; Lined - Accent 3"/>
    <w:basedOn w:val="8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51">
    <w:name w:val="Bordered &amp; Lined - Accent 4"/>
    <w:basedOn w:val="8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52">
    <w:name w:val="Bordered &amp; Lined - Accent 5"/>
    <w:basedOn w:val="8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53">
    <w:name w:val="Bordered &amp; Lined - Accent 6"/>
    <w:basedOn w:val="8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54">
    <w:name w:val="Bordered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55">
    <w:name w:val="Bordered - Accent 1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56">
    <w:name w:val="Bordered - Accent 2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57">
    <w:name w:val="Bordered - Accent 3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58">
    <w:name w:val="Bordered - Accent 4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59">
    <w:name w:val="Bordered - Accent 5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60">
    <w:name w:val="Bordered - Accent 6"/>
    <w:basedOn w:val="8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rPr>
      <w:sz w:val="18"/>
    </w:rPr>
    <w:pPr>
      <w:spacing w:lineRule="auto" w:line="240" w:after="40"/>
    </w:p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0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rPr>
      <w:sz w:val="20"/>
    </w:rPr>
    <w:pPr>
      <w:spacing w:lineRule="auto" w:line="240" w:after="0"/>
    </w:p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0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character" w:styleId="883" w:customStyle="1">
    <w:name w:val="Основной текст (4)_"/>
    <w:basedOn w:val="880"/>
    <w:link w:val="884"/>
    <w:uiPriority w:val="99"/>
    <w:rPr>
      <w:rFonts w:ascii="Times New Roman" w:hAnsi="Times New Roman" w:cs="Times New Roman"/>
      <w:b/>
      <w:bCs/>
      <w:sz w:val="19"/>
      <w:szCs w:val="19"/>
      <w:shd w:val="clear" w:fill="FFFFFF" w:color="auto"/>
    </w:rPr>
  </w:style>
  <w:style w:type="paragraph" w:styleId="884" w:customStyle="1">
    <w:name w:val="Основной текст (4)"/>
    <w:basedOn w:val="879"/>
    <w:link w:val="883"/>
    <w:uiPriority w:val="99"/>
    <w:rPr>
      <w:rFonts w:ascii="Times New Roman" w:hAnsi="Times New Roman" w:cs="Times New Roman"/>
      <w:b/>
      <w:bCs/>
      <w:sz w:val="19"/>
      <w:szCs w:val="19"/>
    </w:rPr>
    <w:pPr>
      <w:jc w:val="both"/>
      <w:spacing w:lineRule="exact" w:line="240" w:after="0"/>
      <w:shd w:val="clear" w:fill="FFFFFF" w:color="auto"/>
      <w:widowControl w:val="off"/>
    </w:pPr>
  </w:style>
  <w:style w:type="character" w:styleId="885" w:customStyle="1">
    <w:name w:val="Основной текст (3)_"/>
    <w:basedOn w:val="880"/>
    <w:link w:val="887"/>
    <w:uiPriority w:val="99"/>
    <w:rPr>
      <w:rFonts w:ascii="Times New Roman" w:hAnsi="Times New Roman" w:cs="Times New Roman"/>
      <w:b/>
      <w:bCs/>
      <w:sz w:val="28"/>
      <w:szCs w:val="28"/>
      <w:shd w:val="clear" w:fill="FFFFFF" w:color="auto"/>
    </w:rPr>
  </w:style>
  <w:style w:type="character" w:styleId="886" w:customStyle="1">
    <w:name w:val="Заголовок №2_"/>
    <w:basedOn w:val="880"/>
    <w:link w:val="888"/>
    <w:uiPriority w:val="99"/>
    <w:rPr>
      <w:rFonts w:ascii="Times New Roman" w:hAnsi="Times New Roman" w:cs="Times New Roman"/>
      <w:b/>
      <w:bCs/>
      <w:sz w:val="28"/>
      <w:szCs w:val="28"/>
      <w:shd w:val="clear" w:fill="FFFFFF" w:color="auto"/>
    </w:rPr>
  </w:style>
  <w:style w:type="paragraph" w:styleId="887" w:customStyle="1">
    <w:name w:val="Основной текст (3)"/>
    <w:basedOn w:val="879"/>
    <w:link w:val="885"/>
    <w:uiPriority w:val="99"/>
    <w:rPr>
      <w:rFonts w:ascii="Times New Roman" w:hAnsi="Times New Roman" w:cs="Times New Roman"/>
      <w:b/>
      <w:bCs/>
      <w:sz w:val="28"/>
      <w:szCs w:val="28"/>
    </w:rPr>
    <w:pPr>
      <w:spacing w:lineRule="exact" w:line="322" w:after="0" w:before="360"/>
      <w:shd w:val="clear" w:fill="FFFFFF" w:color="auto"/>
      <w:widowControl w:val="off"/>
    </w:pPr>
  </w:style>
  <w:style w:type="paragraph" w:styleId="888" w:customStyle="1">
    <w:name w:val="Заголовок №2"/>
    <w:basedOn w:val="879"/>
    <w:link w:val="886"/>
    <w:uiPriority w:val="99"/>
    <w:rPr>
      <w:rFonts w:ascii="Times New Roman" w:hAnsi="Times New Roman" w:cs="Times New Roman"/>
      <w:b/>
      <w:bCs/>
      <w:sz w:val="28"/>
      <w:szCs w:val="28"/>
    </w:rPr>
    <w:pPr>
      <w:jc w:val="center"/>
      <w:spacing w:lineRule="exact" w:line="322" w:after="0" w:before="240"/>
      <w:shd w:val="clear" w:fill="FFFFFF" w:color="auto"/>
      <w:widowControl w:val="off"/>
      <w:outlineLvl w:val="1"/>
    </w:pPr>
  </w:style>
  <w:style w:type="character" w:styleId="889" w:customStyle="1">
    <w:name w:val="Основной текст (2)_"/>
    <w:basedOn w:val="880"/>
    <w:link w:val="890"/>
    <w:uiPriority w:val="99"/>
    <w:rPr>
      <w:rFonts w:ascii="Times New Roman" w:hAnsi="Times New Roman" w:cs="Times New Roman"/>
      <w:sz w:val="28"/>
      <w:szCs w:val="28"/>
      <w:shd w:val="clear" w:fill="FFFFFF" w:color="auto"/>
    </w:rPr>
  </w:style>
  <w:style w:type="paragraph" w:styleId="890" w:customStyle="1">
    <w:name w:val="Основной текст (2)"/>
    <w:basedOn w:val="879"/>
    <w:link w:val="889"/>
    <w:uiPriority w:val="99"/>
    <w:rPr>
      <w:rFonts w:ascii="Times New Roman" w:hAnsi="Times New Roman" w:cs="Times New Roman"/>
      <w:sz w:val="28"/>
      <w:szCs w:val="28"/>
    </w:rPr>
    <w:pPr>
      <w:ind w:hanging="580"/>
      <w:jc w:val="both"/>
      <w:spacing w:lineRule="atLeast" w:line="240" w:after="360" w:before="180"/>
      <w:shd w:val="clear" w:fill="FFFFFF" w:color="auto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12</cp:revision>
  <dcterms:created xsi:type="dcterms:W3CDTF">2021-11-22T06:36:00Z</dcterms:created>
  <dcterms:modified xsi:type="dcterms:W3CDTF">2021-12-03T11:23:10Z</dcterms:modified>
</cp:coreProperties>
</file>