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1"/>
        <w:ind w:left="4617"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Додаток  1</w:t>
      </w:r>
      <w:r/>
    </w:p>
    <w:p>
      <w:pPr>
        <w:pStyle w:val="949"/>
        <w:ind w:left="5325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рішення виконавчого комітету     Менської міської ради </w:t>
      </w:r>
      <w:r/>
    </w:p>
    <w:p>
      <w:pPr>
        <w:pStyle w:val="949"/>
        <w:ind w:left="4617" w:firstLine="708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23 листопада 2021 року № 378</w:t>
      </w:r>
      <w:r/>
    </w:p>
    <w:p>
      <w:pPr>
        <w:ind w:left="5669"/>
        <w:jc w:val="both"/>
        <w:spacing w:lineRule="auto" w:line="240" w:after="0"/>
        <w:tabs>
          <w:tab w:val="left" w:pos="200" w:leader="none"/>
          <w:tab w:val="left" w:pos="1120" w:leader="none"/>
          <w:tab w:val="center" w:pos="4677" w:leader="none"/>
        </w:tabs>
        <w:rPr>
          <w:rFonts w:ascii="Times New Roman" w:hAnsi="Times New Roman" w:cs="Times New Roman" w:eastAsia="Times New Roman"/>
          <w:sz w:val="20"/>
          <w:szCs w:val="20"/>
          <w:lang w:val="uk-U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</w:r>
      <w:r/>
    </w:p>
    <w:p>
      <w:pPr>
        <w:ind w:left="576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905" w:leader="none"/>
        </w:tabs>
        <w:rPr>
          <w:rFonts w:ascii="Times New Roman" w:hAnsi="Times New Roman" w:cs="Times New Roman" w:eastAsia="Times New Roman"/>
          <w:b/>
          <w:color w:val="000000"/>
          <w:sz w:val="4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  <w:lang w:val="uk-UA" w:eastAsia="ru-RU"/>
        </w:rPr>
        <w:t xml:space="preserve">ПРОЄКТ   ПРОГРАМИ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4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  <w:lang w:val="uk-UA" w:eastAsia="ru-RU"/>
        </w:rPr>
        <w:t xml:space="preserve">культурно-мистецьких заходів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4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  <w:lang w:val="uk-UA" w:eastAsia="ru-RU"/>
        </w:rPr>
        <w:t xml:space="preserve">на 2022-2024 рік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м. Мена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2021р.</w:t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br w:type="page"/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ПАСПОРТ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4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Програми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культурно-мистецьких заходів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на 202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-202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роки</w:t>
      </w:r>
      <w:r/>
    </w:p>
    <w:p>
      <w:pPr>
        <w:pStyle w:val="946"/>
        <w:jc w:val="center"/>
        <w:tabs>
          <w:tab w:val="left" w:pos="480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1"/>
        <w:gridCol w:w="6610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Назва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Програма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культурно-мистецьких заходів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на 202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-202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 роки.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Закон України «Про місцеве самоврядування в Україні», </w:t>
            </w:r>
            <w:bookmarkStart w:id="0" w:name="_Hlk87257287"/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Закон України «Про Державні цільові програми»</w:t>
            </w:r>
            <w:bookmarkEnd w:id="0"/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, Закон України «Про культуру»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Розробники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Відділ культури Менської міської ради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6"/>
              <w:jc w:val="both"/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Відділ культури Менської міської ради,</w:t>
            </w:r>
            <w:r/>
          </w:p>
          <w:p>
            <w:pPr>
              <w:pStyle w:val="946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fill="FFFFFF" w:color="auto"/>
              </w:rPr>
              <w:t xml:space="preserve">Фінансове</w:t>
            </w:r>
            <w:r>
              <w:rPr>
                <w:color w:val="FF0000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sz w:val="28"/>
                <w:szCs w:val="28"/>
                <w:shd w:val="clear" w:fill="FFFFFF" w:color="auto"/>
              </w:rPr>
              <w:t xml:space="preserve">управління</w:t>
            </w:r>
            <w:r>
              <w:rPr>
                <w:color w:val="222222"/>
                <w:sz w:val="28"/>
                <w:szCs w:val="28"/>
                <w:shd w:val="clear" w:fill="FFFFFF" w:color="auto"/>
              </w:rPr>
              <w:t xml:space="preserve"> Менської міської ради</w:t>
            </w:r>
            <w:r/>
          </w:p>
          <w:p>
            <w:pPr>
              <w:pStyle w:val="94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fill="FFFFFF" w:color="auto"/>
              </w:rPr>
              <w:t xml:space="preserve">Заклади культури Менської міської територіальної громади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</w:rPr>
              <w:t xml:space="preserve">Відповідальний виконавець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Відділ культури Менської міської ради</w:t>
            </w:r>
            <w:r/>
          </w:p>
        </w:tc>
      </w:tr>
      <w:tr>
        <w:trPr>
          <w:jc w:val="center"/>
          <w:trHeight w:val="11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Мета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outlineLvl w:val="6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Метою Програми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є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створення фінансових та організаційних умов для подальшого розвитку культурно-мистецької сфери громади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2022-2024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Обсяги та джерела фінансування</w:t>
            </w:r>
            <w:r/>
          </w:p>
          <w:p>
            <w:pPr>
              <w:pStyle w:val="946"/>
              <w:ind w:firstLine="55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2022 р.</w:t>
            </w:r>
            <w:r/>
          </w:p>
          <w:p>
            <w:pPr>
              <w:pStyle w:val="946"/>
              <w:ind w:firstLine="55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2023 р.</w:t>
            </w:r>
            <w:r/>
          </w:p>
          <w:p>
            <w:pPr>
              <w:pStyle w:val="946"/>
              <w:ind w:firstLine="55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2024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Бюджет Менської міської  територіальної громади </w:t>
            </w:r>
            <w:r/>
          </w:p>
          <w:p>
            <w:pPr>
              <w:pStyle w:val="94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948"/>
              <w:numPr>
                <w:ilvl w:val="0"/>
                <w:numId w:val="8"/>
              </w:numPr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1645845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,00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грн.</w:t>
            </w:r>
            <w:r/>
          </w:p>
          <w:p>
            <w:pPr>
              <w:pStyle w:val="948"/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1804709,5</w:t>
            </w:r>
            <w:r>
              <w:rPr>
                <w:color w:val="000000"/>
                <w:sz w:val="28"/>
                <w:szCs w:val="28"/>
              </w:rPr>
              <w:t xml:space="preserve">0</w:t>
            </w:r>
            <w:r>
              <w:rPr>
                <w:color w:val="000000"/>
                <w:sz w:val="28"/>
                <w:szCs w:val="28"/>
              </w:rPr>
              <w:t xml:space="preserve"> грн</w:t>
            </w:r>
            <w:r>
              <w:rPr>
                <w:color w:val="000000"/>
                <w:sz w:val="28"/>
                <w:szCs w:val="28"/>
              </w:rPr>
              <w:t xml:space="preserve">.</w:t>
            </w:r>
            <w:r/>
          </w:p>
          <w:p>
            <w:pPr>
              <w:pStyle w:val="948"/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1985179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,</w:t>
            </w:r>
            <w:r>
              <w:rPr>
                <w:color w:val="000000"/>
                <w:sz w:val="28"/>
                <w:szCs w:val="28"/>
              </w:rPr>
              <w:t xml:space="preserve">8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5</w:t>
            </w:r>
            <w:r>
              <w:rPr>
                <w:color w:val="000000"/>
                <w:sz w:val="28"/>
                <w:szCs w:val="28"/>
              </w:rPr>
              <w:t xml:space="preserve"> грн</w:t>
            </w:r>
            <w:r>
              <w:rPr>
                <w:color w:val="000000"/>
                <w:sz w:val="28"/>
                <w:szCs w:val="28"/>
              </w:rPr>
              <w:t xml:space="preserve">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Очікувані результати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8"/>
              <w:numPr>
                <w:ilvl w:val="0"/>
                <w:numId w:val="7"/>
              </w:numPr>
              <w:ind w:left="0" w:firstLine="0"/>
              <w:jc w:val="both"/>
              <w:rPr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задоволення творчих потреб громадян, їх естетичне виховання, розвиток, збагачення духовного потенціалу через проведення масових, концертних і культурологічних заходів</w:t>
            </w:r>
            <w:r/>
          </w:p>
          <w:p>
            <w:pPr>
              <w:pStyle w:val="948"/>
              <w:numPr>
                <w:ilvl w:val="0"/>
                <w:numId w:val="7"/>
              </w:numPr>
              <w:ind w:left="0" w:firstLine="0"/>
              <w:jc w:val="both"/>
              <w:rPr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підвищення  рівня культурного обслуговування населення</w:t>
            </w:r>
            <w:r/>
          </w:p>
          <w:p>
            <w:pPr>
              <w:pStyle w:val="948"/>
              <w:numPr>
                <w:ilvl w:val="0"/>
                <w:numId w:val="7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забезпечення доступності  культурних послуг для різних верств населення  громади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Контроль за виконанням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Заступник міського голови з питань діяльності виконавчих органів ради</w:t>
            </w:r>
            <w:r/>
          </w:p>
        </w:tc>
      </w:tr>
    </w:tbl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br w:type="page"/>
      </w:r>
      <w:r/>
    </w:p>
    <w:p>
      <w:pPr>
        <w:pStyle w:val="948"/>
        <w:numPr>
          <w:ilvl w:val="0"/>
          <w:numId w:val="11"/>
        </w:num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Загальні положення Програми</w:t>
      </w:r>
      <w:r/>
    </w:p>
    <w:p>
      <w:pPr>
        <w:ind w:firstLine="567"/>
        <w:jc w:val="both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Робота Відділу культури Менської 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міської ради спрямована на забезпечення свободи творчості, вільного розвитку культурно-мистецьких процесів, професійної та аматорської творчості, реалізацію прав громадян на доступ до культурних цінностей, відродження і збереження національної української </w:t>
      </w:r>
      <w:r>
        <w:rPr>
          <w:rFonts w:ascii="Times New Roman" w:hAnsi="Times New Roman" w:cs="Times New Roman" w:eastAsia="Times New Roman"/>
          <w:spacing w:val="-4"/>
          <w:sz w:val="28"/>
          <w:szCs w:val="28"/>
          <w:lang w:val="uk-UA" w:eastAsia="ru-RU"/>
        </w:rPr>
        <w:t xml:space="preserve">культури, історико-культурної спадщини, створення матеріальних і фінансових умов розвитку культури.</w:t>
      </w:r>
      <w:r/>
    </w:p>
    <w:p>
      <w:pPr>
        <w:ind w:firstLine="567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  <w:t xml:space="preserve">За ініціативи МКІП та підтримки Швейцарії запущено пілотний проєкт «Центри культ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  <w:t xml:space="preserve">урних послуг, як інструмент згуртованості громади». Менська громада успішно пройшла конкурсний відбір і стала учасницею даного проєкту. Тому в 2022 році в  Менській міській територіальній громаді планується створення  ЦКП - багатофункціонального закладу ку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  <w:t xml:space="preserve">льтури, що матиме зручне розташування для відвідування жителями територіальної громади/суміжних територіальних громад, матиме сучасну матеріально-технічну базу та буде спроможний забезпечувати надання комплексу культурних послуг, консультаційної, інформаці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  <w:t xml:space="preserve">йної допомоги, доступ до користування приміщеннями та обладнанням для творчості, неформального навчання та спілкування жителів територіальної громади з урахуванням чисельності, вікового, статевого, національного, соціального, професійного складу населення.</w:t>
      </w:r>
      <w:r/>
    </w:p>
    <w:p>
      <w:pPr>
        <w:ind w:firstLine="567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  <w:t xml:space="preserve">ЦКП забезпечуватиме громадян культурними послугами, зокрема, стосовно доступу до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  <w:t xml:space="preserve"> читання та інформації, музейних послуг, доступу до можливостей для творчого самовираження через надання митецьких послуг, сприятливих умов для організації змістовного дозвілля населення та  забезпечення високого рівня проведення культурно-масових заходів.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Розробка П</w:t>
      </w:r>
      <w:r>
        <w:rPr>
          <w:rFonts w:ascii="Times New Roman" w:hAnsi="Times New Roman" w:cs="Times New Roman" w:eastAsia="Times New Roman"/>
          <w:spacing w:val="-4"/>
          <w:sz w:val="28"/>
          <w:szCs w:val="28"/>
          <w:lang w:val="uk-UA" w:eastAsia="ru-RU"/>
        </w:rPr>
        <w:t xml:space="preserve">рограми також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обумовлена необхідністю суттєвих змін у підходах до організації діяльності у галузі культури в сучасних еконо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мічних умовах.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 Наразі актуальним є збереження і нарощування інтелектуального та творчого потенціалу у сферах культури, підвищення інноваційної активності громади. Підготовка та проведення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масових заходів потребують певного фінансування для забезпечення оплати витрат на матеріально-технічне забезпечення, сценічне обладнання, тощо.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Це зумовлює необхідність прийняття Програми реалізації культурно-масових заходів 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2022-2024 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48"/>
        <w:numPr>
          <w:ilvl w:val="0"/>
          <w:numId w:val="11"/>
        </w:num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Мета Програми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-4"/>
          <w:sz w:val="28"/>
          <w:szCs w:val="28"/>
          <w:lang w:val="uk-UA"/>
        </w:rPr>
        <w:outlineLvl w:val="6"/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Програма ставить за мету фінансове забезпечення проведення культурно-мистецьких заходів та 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забезпечення ефективної діяльності установ культури для задоволення 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ультурних потреб різних верств населення громади.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6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outlineLvl w:val="6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3. Завдання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outlineLvl w:val="6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Основними завданнями Програми є:</w:t>
      </w:r>
      <w:r/>
    </w:p>
    <w:p>
      <w:pPr>
        <w:pStyle w:val="948"/>
        <w:numPr>
          <w:ilvl w:val="0"/>
          <w:numId w:val="18"/>
        </w:numPr>
        <w:jc w:val="both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</w:rPr>
        <w:t xml:space="preserve">підвищення рівня заходів, спрямованих на відзначення державних календарних свят, урочистостей з нагоди відзначення визначних подій, великих релігійних та обрядових свят;</w:t>
      </w:r>
      <w:r/>
    </w:p>
    <w:p>
      <w:pPr>
        <w:pStyle w:val="948"/>
        <w:numPr>
          <w:ilvl w:val="0"/>
          <w:numId w:val="18"/>
        </w:numPr>
        <w:jc w:val="both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</w:rPr>
        <w:t xml:space="preserve">організація змістовного дозвілля населення, сприяння його духовного розвитку, збереження культурної спадщини;</w:t>
      </w:r>
      <w:r/>
    </w:p>
    <w:p>
      <w:pPr>
        <w:pStyle w:val="948"/>
        <w:numPr>
          <w:ilvl w:val="0"/>
          <w:numId w:val="18"/>
        </w:numPr>
        <w:jc w:val="both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</w:rPr>
        <w:t xml:space="preserve">презентація творчого потенціалу Менської громади шляхом участі у обласних, Всеукраїнських, Міжнародних культурно-мистецьких заходах, проведення фестивалів, ярмарків, днів населених пунктів громади;</w:t>
      </w:r>
      <w:r/>
    </w:p>
    <w:p>
      <w:pPr>
        <w:pStyle w:val="948"/>
        <w:numPr>
          <w:ilvl w:val="0"/>
          <w:numId w:val="18"/>
        </w:numPr>
        <w:jc w:val="both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</w:rPr>
        <w:t xml:space="preserve">створення сприятливих умов для культурних і творчих ініціатив з урахуванням місцевих особливостей;</w:t>
      </w:r>
      <w:r/>
    </w:p>
    <w:p>
      <w:pPr>
        <w:pStyle w:val="948"/>
        <w:numPr>
          <w:ilvl w:val="0"/>
          <w:numId w:val="18"/>
        </w:numPr>
        <w:jc w:val="both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</w:rPr>
        <w:t xml:space="preserve">сприяння становленню талановитої мистецької молоді, підтримка професійної творчої діяльності, реалізація культурно-мистецьких заходів для дітей та молоді.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0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/>
        </w:rPr>
      </w:r>
      <w:r/>
    </w:p>
    <w:p>
      <w:pPr>
        <w:contextualSpacing w:val="true"/>
        <w:jc w:val="center"/>
        <w:spacing w:lineRule="auto" w:line="240" w:after="0"/>
        <w:tabs>
          <w:tab w:val="left" w:pos="709" w:leader="none"/>
          <w:tab w:val="center" w:pos="4677" w:leader="none"/>
          <w:tab w:val="right" w:pos="9355" w:leader="none"/>
        </w:tabs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4. Фінансове забезпечення виконання Програми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Фінансування Програми здійснюється за рахунок 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оштів бюджету Менської ТГ та інших джерел, не заборонених законодавством. При цьому обсяг коштів визначається  під час формування бюджету з урахуванням його фінансових можливостей та може змінюватись в процесі виконання бюджету при внесенні змін до нього.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Перелік культурно-мистецьких заходів та обсяги їх фінансування  визначено у додатку  до даної Програми.</w:t>
      </w:r>
      <w:bookmarkStart w:id="1" w:name="_GoBack"/>
      <w:r/>
      <w:bookmarkEnd w:id="1"/>
      <w:r/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5. Координація та контроль за ходом виконання Програми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Координація та контроль за ходом Програми покладається на відділ культури Менської міської ради.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Відділ культури контролює роботу щодо виконання заходів Програми в підвідомчих закладах: Комунальний заклад «Менський будинок культури» Менської міської ради Чернігівської області»; Комунальний заклад «Центр культури і дозвілля 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олоді» Менської міської ради Чернігівської області, Комунальний заклад «Менський краєзнавчий музей ім. В.Ф. Покотила» Менської міської ради Чернігівської області, Комунальний заклад «Менська публічна бібліотека» Менської міської ради Чернігівської області.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ab/>
        <w:t xml:space="preserve">Відділу культури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ab/>
        <w:t xml:space="preserve">Світлана ШЕЛУДЬКО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right"/>
      <w:rPr>
        <w:rFonts w:ascii="Times New Roman" w:hAnsi="Times New Roman" w:cs="Times New Roman" w:eastAsia="Times New Roman"/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  <w:i/>
        <w:sz w:val="24"/>
      </w:rPr>
      <w:t xml:space="preserve">3</w:t>
    </w:r>
    <w:r>
      <w:rPr>
        <w:rFonts w:ascii="Times New Roman" w:hAnsi="Times New Roman" w:cs="Times New Roman" w:eastAsia="Times New Roman"/>
        <w:i/>
        <w:sz w:val="24"/>
      </w:rPr>
      <w:fldChar w:fldCharType="end"/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продовження</w:t>
    </w:r>
    <w:r>
      <w:rPr>
        <w:rFonts w:ascii="Times New Roman" w:hAnsi="Times New Roman" w:cs="Times New Roman" w:eastAsia="Times New Roman"/>
        <w:i/>
        <w:sz w:val="24"/>
      </w:rPr>
      <w:t xml:space="preserve"> </w:t>
    </w:r>
    <w:r>
      <w:rPr>
        <w:rFonts w:ascii="Times New Roman" w:hAnsi="Times New Roman" w:cs="Times New Roman" w:eastAsia="Times New Roman"/>
        <w:i/>
        <w:sz w:val="24"/>
      </w:rPr>
      <w:t xml:space="preserve">додатка</w:t>
    </w:r>
    <w:r/>
  </w:p>
  <w:p>
    <w:pPr>
      <w:pStyle w:val="8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56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4" w:hanging="357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94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4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634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4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4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794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4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4" w:hanging="177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4" w:hanging="401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6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1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1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1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1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1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1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1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1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1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56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56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4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4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4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4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4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4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4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4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4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)"/>
      <w:lvlJc w:val="left"/>
      <w:pPr>
        <w:ind w:left="1474" w:hanging="357"/>
      </w:pPr>
      <w:rPr>
        <w:rFonts w:ascii="Calibri" w:hAnsi="Calibri" w:cs="Calibri" w:eastAsia="Batang"/>
      </w:rPr>
    </w:lvl>
    <w:lvl w:ilvl="1">
      <w:start w:val="1"/>
      <w:numFmt w:val="lowerLetter"/>
      <w:isLgl w:val="false"/>
      <w:suff w:val="tab"/>
      <w:lvlText w:val="%2."/>
      <w:lvlJc w:val="left"/>
      <w:pPr>
        <w:ind w:left="2194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4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634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4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4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794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4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4" w:hanging="177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pStyle w:val="947"/>
      <w:isLgl w:val="false"/>
      <w:suff w:val="tab"/>
      <w:lvlText w:val="-"/>
      <w:lvlJc w:val="left"/>
      <w:pPr>
        <w:ind w:left="1287" w:hanging="354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4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4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4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4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4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4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4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4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8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14"/>
  </w:num>
  <w:num w:numId="10">
    <w:abstractNumId w:val="2"/>
  </w:num>
  <w:num w:numId="11">
    <w:abstractNumId w:val="1"/>
  </w:num>
  <w:num w:numId="12">
    <w:abstractNumId w:val="6"/>
  </w:num>
  <w:num w:numId="13">
    <w:abstractNumId w:val="17"/>
  </w:num>
  <w:num w:numId="14">
    <w:abstractNumId w:val="15"/>
  </w:num>
  <w:num w:numId="15">
    <w:abstractNumId w:val="11"/>
  </w:num>
  <w:num w:numId="16">
    <w:abstractNumId w:val="13"/>
  </w:num>
  <w:num w:numId="17">
    <w:abstractNumId w:val="4"/>
  </w:num>
  <w:num w:numId="1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Endnote Text Char"/>
    <w:link w:val="855"/>
    <w:uiPriority w:val="99"/>
    <w:rPr>
      <w:sz w:val="20"/>
    </w:rPr>
  </w:style>
  <w:style w:type="paragraph" w:styleId="723" w:default="1">
    <w:name w:val="Normal"/>
    <w:qFormat/>
  </w:style>
  <w:style w:type="paragraph" w:styleId="724">
    <w:name w:val="Heading 1"/>
    <w:basedOn w:val="723"/>
    <w:next w:val="723"/>
    <w:link w:val="8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5">
    <w:name w:val="Heading 2"/>
    <w:basedOn w:val="723"/>
    <w:next w:val="723"/>
    <w:link w:val="8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6">
    <w:name w:val="Heading 3"/>
    <w:basedOn w:val="723"/>
    <w:next w:val="723"/>
    <w:link w:val="8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7">
    <w:name w:val="Heading 4"/>
    <w:basedOn w:val="723"/>
    <w:next w:val="723"/>
    <w:link w:val="8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8">
    <w:name w:val="Heading 5"/>
    <w:basedOn w:val="723"/>
    <w:next w:val="723"/>
    <w:link w:val="8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9">
    <w:name w:val="Heading 6"/>
    <w:basedOn w:val="723"/>
    <w:next w:val="723"/>
    <w:link w:val="8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0">
    <w:name w:val="Heading 7"/>
    <w:basedOn w:val="723"/>
    <w:next w:val="723"/>
    <w:link w:val="8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1">
    <w:name w:val="Heading 8"/>
    <w:basedOn w:val="723"/>
    <w:next w:val="723"/>
    <w:link w:val="8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2">
    <w:name w:val="Heading 9"/>
    <w:basedOn w:val="723"/>
    <w:next w:val="723"/>
    <w:link w:val="8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Heading 1 Char"/>
    <w:basedOn w:val="733"/>
    <w:uiPriority w:val="9"/>
    <w:rPr>
      <w:rFonts w:ascii="Arial" w:hAnsi="Arial" w:cs="Arial" w:eastAsia="Arial"/>
      <w:sz w:val="40"/>
      <w:szCs w:val="40"/>
    </w:rPr>
  </w:style>
  <w:style w:type="character" w:styleId="737" w:customStyle="1">
    <w:name w:val="Heading 2 Char"/>
    <w:basedOn w:val="733"/>
    <w:uiPriority w:val="9"/>
    <w:rPr>
      <w:rFonts w:ascii="Arial" w:hAnsi="Arial" w:cs="Arial" w:eastAsia="Arial"/>
      <w:sz w:val="34"/>
    </w:rPr>
  </w:style>
  <w:style w:type="character" w:styleId="738" w:customStyle="1">
    <w:name w:val="Heading 3 Char"/>
    <w:basedOn w:val="733"/>
    <w:uiPriority w:val="9"/>
    <w:rPr>
      <w:rFonts w:ascii="Arial" w:hAnsi="Arial" w:cs="Arial" w:eastAsia="Arial"/>
      <w:sz w:val="30"/>
      <w:szCs w:val="30"/>
    </w:rPr>
  </w:style>
  <w:style w:type="character" w:styleId="739" w:customStyle="1">
    <w:name w:val="Heading 4 Char"/>
    <w:basedOn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40" w:customStyle="1">
    <w:name w:val="Heading 5 Char"/>
    <w:basedOn w:val="733"/>
    <w:uiPriority w:val="9"/>
    <w:rPr>
      <w:rFonts w:ascii="Arial" w:hAnsi="Arial" w:cs="Arial" w:eastAsia="Arial"/>
      <w:b/>
      <w:bCs/>
      <w:sz w:val="24"/>
      <w:szCs w:val="24"/>
    </w:rPr>
  </w:style>
  <w:style w:type="character" w:styleId="741" w:customStyle="1">
    <w:name w:val="Heading 6 Char"/>
    <w:basedOn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42" w:customStyle="1">
    <w:name w:val="Heading 7 Char"/>
    <w:basedOn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3" w:customStyle="1">
    <w:name w:val="Heading 8 Char"/>
    <w:basedOn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744" w:customStyle="1">
    <w:name w:val="Heading 9 Char"/>
    <w:basedOn w:val="733"/>
    <w:uiPriority w:val="9"/>
    <w:rPr>
      <w:rFonts w:ascii="Arial" w:hAnsi="Arial" w:cs="Arial" w:eastAsia="Arial"/>
      <w:i/>
      <w:iCs/>
      <w:sz w:val="21"/>
      <w:szCs w:val="21"/>
    </w:rPr>
  </w:style>
  <w:style w:type="character" w:styleId="745" w:customStyle="1">
    <w:name w:val="Header Char"/>
    <w:basedOn w:val="733"/>
    <w:uiPriority w:val="99"/>
  </w:style>
  <w:style w:type="character" w:styleId="746" w:customStyle="1">
    <w:name w:val="Footer Char"/>
    <w:basedOn w:val="733"/>
    <w:uiPriority w:val="99"/>
  </w:style>
  <w:style w:type="paragraph" w:styleId="747">
    <w:name w:val="Caption"/>
    <w:basedOn w:val="723"/>
    <w:next w:val="72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48" w:customStyle="1">
    <w:name w:val="Caption Char"/>
    <w:uiPriority w:val="99"/>
  </w:style>
  <w:style w:type="table" w:styleId="749" w:customStyle="1">
    <w:name w:val="Table Grid Light"/>
    <w:basedOn w:val="73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0">
    <w:name w:val="Plain Table 1"/>
    <w:basedOn w:val="73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73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>
    <w:name w:val="Grid Table 1 Light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4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 w:customStyle="1">
    <w:name w:val="Grid Table 4 - Accent 1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8" w:customStyle="1">
    <w:name w:val="Grid Table 4 - Accent 2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9" w:customStyle="1">
    <w:name w:val="Grid Table 4 - Accent 3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0" w:customStyle="1">
    <w:name w:val="Grid Table 4 - Accent 4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1" w:customStyle="1">
    <w:name w:val="Grid Table 4 - Accent 5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2" w:customStyle="1">
    <w:name w:val="Grid Table 4 - Accent 6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3">
    <w:name w:val="Grid Table 5 Dark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0">
    <w:name w:val="Grid Table 6 Colorful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2" w:customStyle="1">
    <w:name w:val="Grid Table 6 Colorful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3" w:customStyle="1">
    <w:name w:val="Grid Table 6 Colorful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4" w:customStyle="1">
    <w:name w:val="Grid Table 6 Colorful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5" w:customStyle="1">
    <w:name w:val="Grid Table 6 Colorful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6 Colorful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>
    <w:name w:val="Grid Table 7 Colorful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1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2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3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4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5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6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List Table 2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3" w:customStyle="1">
    <w:name w:val="List Table 2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4" w:customStyle="1">
    <w:name w:val="List Table 2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5" w:customStyle="1">
    <w:name w:val="List Table 2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6" w:customStyle="1">
    <w:name w:val="List Table 2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7" w:customStyle="1">
    <w:name w:val="List Table 2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8">
    <w:name w:val="List Table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>
    <w:name w:val="List Table 6 Colorful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0" w:customStyle="1">
    <w:name w:val="List Table 6 Colorful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1" w:customStyle="1">
    <w:name w:val="List Table 6 Colorful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2" w:customStyle="1">
    <w:name w:val="List Table 6 Colorful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3" w:customStyle="1">
    <w:name w:val="List Table 6 Colorful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4" w:customStyle="1">
    <w:name w:val="List Table 6 Colorful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5" w:customStyle="1">
    <w:name w:val="List Table 6 Colorful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6">
    <w:name w:val="List Table 7 Colorful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ned - Accent"/>
    <w:basedOn w:val="73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4" w:customStyle="1">
    <w:name w:val="Bordered &amp; Lined - Accent"/>
    <w:basedOn w:val="73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paragraph" w:styleId="855">
    <w:name w:val="endnote text"/>
    <w:basedOn w:val="723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 w:customStyle="1">
    <w:name w:val="Текст концевой сноски Знак"/>
    <w:link w:val="855"/>
    <w:uiPriority w:val="99"/>
    <w:rPr>
      <w:sz w:val="20"/>
    </w:rPr>
  </w:style>
  <w:style w:type="character" w:styleId="857">
    <w:name w:val="endnote reference"/>
    <w:basedOn w:val="733"/>
    <w:uiPriority w:val="99"/>
    <w:semiHidden/>
    <w:unhideWhenUsed/>
    <w:rPr>
      <w:vertAlign w:val="superscript"/>
    </w:rPr>
  </w:style>
  <w:style w:type="paragraph" w:styleId="858">
    <w:name w:val="table of figures"/>
    <w:basedOn w:val="723"/>
    <w:next w:val="723"/>
    <w:uiPriority w:val="99"/>
    <w:unhideWhenUsed/>
    <w:pPr>
      <w:spacing w:after="0"/>
    </w:pPr>
  </w:style>
  <w:style w:type="paragraph" w:styleId="859">
    <w:name w:val="Header"/>
    <w:basedOn w:val="723"/>
    <w:link w:val="8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60">
    <w:name w:val="Footer"/>
    <w:basedOn w:val="723"/>
    <w:link w:val="8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61" w:customStyle="1">
    <w:name w:val="Заголовок 1 Знак1"/>
    <w:basedOn w:val="733"/>
    <w:link w:val="724"/>
    <w:uiPriority w:val="9"/>
    <w:rPr>
      <w:rFonts w:ascii="Arial" w:hAnsi="Arial" w:cs="Arial" w:eastAsia="Arial"/>
      <w:sz w:val="40"/>
      <w:szCs w:val="40"/>
    </w:rPr>
  </w:style>
  <w:style w:type="character" w:styleId="862" w:customStyle="1">
    <w:name w:val="Заголовок 2 Знак1"/>
    <w:basedOn w:val="733"/>
    <w:link w:val="725"/>
    <w:uiPriority w:val="9"/>
    <w:rPr>
      <w:rFonts w:ascii="Arial" w:hAnsi="Arial" w:cs="Arial" w:eastAsia="Arial"/>
      <w:sz w:val="34"/>
    </w:rPr>
  </w:style>
  <w:style w:type="character" w:styleId="863" w:customStyle="1">
    <w:name w:val="Заголовок 3 Знак1"/>
    <w:basedOn w:val="733"/>
    <w:link w:val="726"/>
    <w:uiPriority w:val="9"/>
    <w:rPr>
      <w:rFonts w:ascii="Arial" w:hAnsi="Arial" w:cs="Arial" w:eastAsia="Arial"/>
      <w:sz w:val="30"/>
      <w:szCs w:val="30"/>
    </w:rPr>
  </w:style>
  <w:style w:type="character" w:styleId="864" w:customStyle="1">
    <w:name w:val="Заголовок 4 Знак1"/>
    <w:basedOn w:val="733"/>
    <w:link w:val="727"/>
    <w:uiPriority w:val="9"/>
    <w:rPr>
      <w:rFonts w:ascii="Arial" w:hAnsi="Arial" w:cs="Arial" w:eastAsia="Arial"/>
      <w:b/>
      <w:bCs/>
      <w:sz w:val="26"/>
      <w:szCs w:val="26"/>
    </w:rPr>
  </w:style>
  <w:style w:type="character" w:styleId="865" w:customStyle="1">
    <w:name w:val="Заголовок 5 Знак1"/>
    <w:basedOn w:val="733"/>
    <w:link w:val="728"/>
    <w:uiPriority w:val="9"/>
    <w:rPr>
      <w:rFonts w:ascii="Arial" w:hAnsi="Arial" w:cs="Arial" w:eastAsia="Arial"/>
      <w:b/>
      <w:bCs/>
      <w:sz w:val="24"/>
      <w:szCs w:val="24"/>
    </w:rPr>
  </w:style>
  <w:style w:type="character" w:styleId="866" w:customStyle="1">
    <w:name w:val="Заголовок 6 Знак1"/>
    <w:basedOn w:val="733"/>
    <w:link w:val="729"/>
    <w:uiPriority w:val="9"/>
    <w:rPr>
      <w:rFonts w:ascii="Arial" w:hAnsi="Arial" w:cs="Arial" w:eastAsia="Arial"/>
      <w:b/>
      <w:bCs/>
      <w:sz w:val="22"/>
      <w:szCs w:val="22"/>
    </w:rPr>
  </w:style>
  <w:style w:type="character" w:styleId="867" w:customStyle="1">
    <w:name w:val="Заголовок 7 Знак1"/>
    <w:basedOn w:val="733"/>
    <w:link w:val="7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8" w:customStyle="1">
    <w:name w:val="Заголовок 8 Знак1"/>
    <w:basedOn w:val="733"/>
    <w:link w:val="731"/>
    <w:uiPriority w:val="9"/>
    <w:rPr>
      <w:rFonts w:ascii="Arial" w:hAnsi="Arial" w:cs="Arial" w:eastAsia="Arial"/>
      <w:i/>
      <w:iCs/>
      <w:sz w:val="22"/>
      <w:szCs w:val="22"/>
    </w:rPr>
  </w:style>
  <w:style w:type="character" w:styleId="869" w:customStyle="1">
    <w:name w:val="Заголовок 9 Знак1"/>
    <w:basedOn w:val="733"/>
    <w:link w:val="732"/>
    <w:uiPriority w:val="9"/>
    <w:rPr>
      <w:rFonts w:ascii="Arial" w:hAnsi="Arial" w:cs="Arial" w:eastAsia="Arial"/>
      <w:i/>
      <w:iCs/>
      <w:sz w:val="21"/>
      <w:szCs w:val="21"/>
    </w:rPr>
  </w:style>
  <w:style w:type="character" w:styleId="870" w:customStyle="1">
    <w:name w:val="Title Char"/>
    <w:basedOn w:val="733"/>
    <w:uiPriority w:val="10"/>
    <w:rPr>
      <w:sz w:val="48"/>
      <w:szCs w:val="48"/>
    </w:rPr>
  </w:style>
  <w:style w:type="character" w:styleId="871" w:customStyle="1">
    <w:name w:val="Subtitle Char"/>
    <w:basedOn w:val="733"/>
    <w:uiPriority w:val="11"/>
    <w:rPr>
      <w:sz w:val="24"/>
      <w:szCs w:val="24"/>
    </w:rPr>
  </w:style>
  <w:style w:type="character" w:styleId="872" w:customStyle="1">
    <w:name w:val="Quote Char"/>
    <w:uiPriority w:val="29"/>
    <w:rPr>
      <w:i/>
    </w:rPr>
  </w:style>
  <w:style w:type="character" w:styleId="873" w:customStyle="1">
    <w:name w:val="Intense Quote Char"/>
    <w:uiPriority w:val="30"/>
    <w:rPr>
      <w:i/>
    </w:rPr>
  </w:style>
  <w:style w:type="character" w:styleId="874" w:customStyle="1">
    <w:name w:val="Верхний колонтитул Знак1"/>
    <w:basedOn w:val="733"/>
    <w:link w:val="859"/>
    <w:uiPriority w:val="99"/>
  </w:style>
  <w:style w:type="character" w:styleId="875" w:customStyle="1">
    <w:name w:val="Нижний колонтитул Знак1"/>
    <w:basedOn w:val="733"/>
    <w:link w:val="860"/>
    <w:uiPriority w:val="99"/>
  </w:style>
  <w:style w:type="character" w:styleId="876" w:customStyle="1">
    <w:name w:val="Footnote Text Char"/>
    <w:uiPriority w:val="99"/>
    <w:rPr>
      <w:sz w:val="18"/>
    </w:rPr>
  </w:style>
  <w:style w:type="paragraph" w:styleId="877" w:customStyle="1">
    <w:name w:val="Заголовок 11"/>
    <w:basedOn w:val="723"/>
    <w:next w:val="723"/>
    <w:link w:val="8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878" w:customStyle="1">
    <w:name w:val="Заголовок 21"/>
    <w:basedOn w:val="723"/>
    <w:next w:val="723"/>
    <w:link w:val="8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879" w:customStyle="1">
    <w:name w:val="Заголовок 31"/>
    <w:basedOn w:val="723"/>
    <w:next w:val="723"/>
    <w:link w:val="8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80" w:customStyle="1">
    <w:name w:val="Заголовок 41"/>
    <w:basedOn w:val="723"/>
    <w:next w:val="723"/>
    <w:link w:val="8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81" w:customStyle="1">
    <w:name w:val="Заголовок 51"/>
    <w:basedOn w:val="723"/>
    <w:next w:val="723"/>
    <w:link w:val="8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82" w:customStyle="1">
    <w:name w:val="Заголовок 61"/>
    <w:basedOn w:val="723"/>
    <w:next w:val="723"/>
    <w:link w:val="89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83" w:customStyle="1">
    <w:name w:val="Заголовок 71"/>
    <w:basedOn w:val="723"/>
    <w:next w:val="723"/>
    <w:link w:val="89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84" w:customStyle="1">
    <w:name w:val="Заголовок 81"/>
    <w:basedOn w:val="723"/>
    <w:next w:val="723"/>
    <w:link w:val="89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85" w:customStyle="1">
    <w:name w:val="Заголовок 91"/>
    <w:basedOn w:val="723"/>
    <w:next w:val="723"/>
    <w:link w:val="8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86" w:customStyle="1">
    <w:name w:val="Заголовок 1 Знак"/>
    <w:basedOn w:val="733"/>
    <w:link w:val="877"/>
    <w:uiPriority w:val="9"/>
    <w:rPr>
      <w:rFonts w:ascii="Arial" w:hAnsi="Arial" w:cs="Arial" w:eastAsia="Arial"/>
      <w:sz w:val="40"/>
      <w:szCs w:val="40"/>
    </w:rPr>
  </w:style>
  <w:style w:type="character" w:styleId="887" w:customStyle="1">
    <w:name w:val="Заголовок 2 Знак"/>
    <w:basedOn w:val="733"/>
    <w:link w:val="878"/>
    <w:uiPriority w:val="9"/>
    <w:rPr>
      <w:rFonts w:ascii="Arial" w:hAnsi="Arial" w:cs="Arial" w:eastAsia="Arial"/>
      <w:sz w:val="34"/>
    </w:rPr>
  </w:style>
  <w:style w:type="character" w:styleId="888" w:customStyle="1">
    <w:name w:val="Заголовок 3 Знак"/>
    <w:basedOn w:val="733"/>
    <w:link w:val="879"/>
    <w:uiPriority w:val="9"/>
    <w:rPr>
      <w:rFonts w:ascii="Arial" w:hAnsi="Arial" w:cs="Arial" w:eastAsia="Arial"/>
      <w:sz w:val="30"/>
      <w:szCs w:val="30"/>
    </w:rPr>
  </w:style>
  <w:style w:type="character" w:styleId="889" w:customStyle="1">
    <w:name w:val="Заголовок 4 Знак"/>
    <w:basedOn w:val="733"/>
    <w:link w:val="880"/>
    <w:uiPriority w:val="9"/>
    <w:rPr>
      <w:rFonts w:ascii="Arial" w:hAnsi="Arial" w:cs="Arial" w:eastAsia="Arial"/>
      <w:b/>
      <w:bCs/>
      <w:sz w:val="26"/>
      <w:szCs w:val="26"/>
    </w:rPr>
  </w:style>
  <w:style w:type="character" w:styleId="890" w:customStyle="1">
    <w:name w:val="Заголовок 5 Знак"/>
    <w:basedOn w:val="733"/>
    <w:link w:val="881"/>
    <w:uiPriority w:val="9"/>
    <w:rPr>
      <w:rFonts w:ascii="Arial" w:hAnsi="Arial" w:cs="Arial" w:eastAsia="Arial"/>
      <w:b/>
      <w:bCs/>
      <w:sz w:val="24"/>
      <w:szCs w:val="24"/>
    </w:rPr>
  </w:style>
  <w:style w:type="character" w:styleId="891" w:customStyle="1">
    <w:name w:val="Заголовок 6 Знак"/>
    <w:basedOn w:val="733"/>
    <w:link w:val="882"/>
    <w:uiPriority w:val="9"/>
    <w:rPr>
      <w:rFonts w:ascii="Arial" w:hAnsi="Arial" w:cs="Arial" w:eastAsia="Arial"/>
      <w:b/>
      <w:bCs/>
      <w:sz w:val="22"/>
      <w:szCs w:val="22"/>
    </w:rPr>
  </w:style>
  <w:style w:type="character" w:styleId="892" w:customStyle="1">
    <w:name w:val="Заголовок 7 Знак"/>
    <w:basedOn w:val="733"/>
    <w:link w:val="8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93" w:customStyle="1">
    <w:name w:val="Заголовок 8 Знак"/>
    <w:basedOn w:val="733"/>
    <w:link w:val="884"/>
    <w:uiPriority w:val="9"/>
    <w:rPr>
      <w:rFonts w:ascii="Arial" w:hAnsi="Arial" w:cs="Arial" w:eastAsia="Arial"/>
      <w:i/>
      <w:iCs/>
      <w:sz w:val="22"/>
      <w:szCs w:val="22"/>
    </w:rPr>
  </w:style>
  <w:style w:type="character" w:styleId="894" w:customStyle="1">
    <w:name w:val="Заголовок 9 Знак"/>
    <w:basedOn w:val="733"/>
    <w:link w:val="885"/>
    <w:uiPriority w:val="9"/>
    <w:rPr>
      <w:rFonts w:ascii="Arial" w:hAnsi="Arial" w:cs="Arial" w:eastAsia="Arial"/>
      <w:i/>
      <w:iCs/>
      <w:sz w:val="21"/>
      <w:szCs w:val="21"/>
    </w:rPr>
  </w:style>
  <w:style w:type="paragraph" w:styleId="895">
    <w:name w:val="No Spacing"/>
    <w:qFormat/>
    <w:uiPriority w:val="1"/>
    <w:pPr>
      <w:spacing w:lineRule="auto" w:line="240" w:after="0"/>
    </w:pPr>
  </w:style>
  <w:style w:type="paragraph" w:styleId="896">
    <w:name w:val="Title"/>
    <w:basedOn w:val="723"/>
    <w:next w:val="723"/>
    <w:link w:val="89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97" w:customStyle="1">
    <w:name w:val="Заголовок Знак"/>
    <w:basedOn w:val="733"/>
    <w:link w:val="896"/>
    <w:uiPriority w:val="10"/>
    <w:rPr>
      <w:sz w:val="48"/>
      <w:szCs w:val="48"/>
    </w:rPr>
  </w:style>
  <w:style w:type="paragraph" w:styleId="898">
    <w:name w:val="Subtitle"/>
    <w:basedOn w:val="723"/>
    <w:next w:val="723"/>
    <w:link w:val="899"/>
    <w:qFormat/>
    <w:uiPriority w:val="11"/>
    <w:rPr>
      <w:sz w:val="24"/>
      <w:szCs w:val="24"/>
    </w:rPr>
    <w:pPr>
      <w:spacing w:before="200"/>
    </w:pPr>
  </w:style>
  <w:style w:type="character" w:styleId="899" w:customStyle="1">
    <w:name w:val="Подзаголовок Знак"/>
    <w:basedOn w:val="733"/>
    <w:link w:val="898"/>
    <w:uiPriority w:val="11"/>
    <w:rPr>
      <w:sz w:val="24"/>
      <w:szCs w:val="24"/>
    </w:rPr>
  </w:style>
  <w:style w:type="paragraph" w:styleId="900">
    <w:name w:val="Quote"/>
    <w:basedOn w:val="723"/>
    <w:next w:val="723"/>
    <w:link w:val="901"/>
    <w:qFormat/>
    <w:uiPriority w:val="29"/>
    <w:rPr>
      <w:i/>
    </w:rPr>
    <w:pPr>
      <w:ind w:left="720" w:right="720"/>
    </w:pPr>
  </w:style>
  <w:style w:type="character" w:styleId="901" w:customStyle="1">
    <w:name w:val="Цитата 2 Знак"/>
    <w:link w:val="900"/>
    <w:uiPriority w:val="29"/>
    <w:rPr>
      <w:i/>
    </w:rPr>
  </w:style>
  <w:style w:type="paragraph" w:styleId="902">
    <w:name w:val="Intense Quote"/>
    <w:basedOn w:val="723"/>
    <w:next w:val="723"/>
    <w:link w:val="9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3" w:customStyle="1">
    <w:name w:val="Выделенная цитата Знак"/>
    <w:link w:val="902"/>
    <w:uiPriority w:val="30"/>
    <w:rPr>
      <w:i/>
    </w:rPr>
  </w:style>
  <w:style w:type="paragraph" w:styleId="904" w:customStyle="1">
    <w:name w:val="Верхний колонтитул1"/>
    <w:basedOn w:val="723"/>
    <w:link w:val="9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5" w:customStyle="1">
    <w:name w:val="Верхний колонтитул Знак"/>
    <w:basedOn w:val="733"/>
    <w:link w:val="904"/>
    <w:uiPriority w:val="99"/>
  </w:style>
  <w:style w:type="paragraph" w:styleId="906" w:customStyle="1">
    <w:name w:val="Нижний колонтитул1"/>
    <w:basedOn w:val="723"/>
    <w:link w:val="9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7" w:customStyle="1">
    <w:name w:val="Нижний колонтитул Знак"/>
    <w:basedOn w:val="733"/>
    <w:link w:val="906"/>
    <w:uiPriority w:val="99"/>
  </w:style>
  <w:style w:type="table" w:styleId="908">
    <w:name w:val="Table Grid"/>
    <w:basedOn w:val="73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09" w:customStyle="1">
    <w:name w:val="Lined"/>
    <w:basedOn w:val="73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0" w:customStyle="1">
    <w:name w:val="Lined - Accent 1"/>
    <w:basedOn w:val="73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1" w:customStyle="1">
    <w:name w:val="Lined - Accent 2"/>
    <w:basedOn w:val="73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2" w:customStyle="1">
    <w:name w:val="Lined - Accent 3"/>
    <w:basedOn w:val="73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13" w:customStyle="1">
    <w:name w:val="Lined - Accent 4"/>
    <w:basedOn w:val="73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4" w:customStyle="1">
    <w:name w:val="Lined - Accent 5"/>
    <w:basedOn w:val="73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5" w:customStyle="1">
    <w:name w:val="Lined - Accent 6"/>
    <w:basedOn w:val="73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6" w:customStyle="1">
    <w:name w:val="Bordered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7" w:customStyle="1">
    <w:name w:val="Bordered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8" w:customStyle="1">
    <w:name w:val="Bordered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9" w:customStyle="1">
    <w:name w:val="Bordered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20" w:customStyle="1">
    <w:name w:val="Bordered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21" w:customStyle="1">
    <w:name w:val="Bordered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22" w:customStyle="1">
    <w:name w:val="Bordered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23" w:customStyle="1">
    <w:name w:val="Bordered &amp; Lined"/>
    <w:basedOn w:val="73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4" w:customStyle="1">
    <w:name w:val="Bordered &amp; Lined - Accent 1"/>
    <w:basedOn w:val="73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5" w:customStyle="1">
    <w:name w:val="Bordered &amp; Lined - Accent 2"/>
    <w:basedOn w:val="73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6" w:customStyle="1">
    <w:name w:val="Bordered &amp; Lined - Accent 3"/>
    <w:basedOn w:val="73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7" w:customStyle="1">
    <w:name w:val="Bordered &amp; Lined - Accent 4"/>
    <w:basedOn w:val="73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8" w:customStyle="1">
    <w:name w:val="Bordered &amp; Lined - Accent 5"/>
    <w:basedOn w:val="73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9" w:customStyle="1">
    <w:name w:val="Bordered &amp; Lined - Accent 6"/>
    <w:basedOn w:val="73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30">
    <w:name w:val="Hyperlink"/>
    <w:uiPriority w:val="99"/>
    <w:unhideWhenUsed/>
    <w:rPr>
      <w:color w:val="0000FF" w:themeColor="hyperlink"/>
      <w:u w:val="single"/>
    </w:rPr>
  </w:style>
  <w:style w:type="paragraph" w:styleId="931">
    <w:name w:val="footnote text"/>
    <w:basedOn w:val="723"/>
    <w:link w:val="932"/>
    <w:uiPriority w:val="99"/>
    <w:semiHidden/>
    <w:unhideWhenUsed/>
    <w:rPr>
      <w:sz w:val="18"/>
    </w:rPr>
    <w:pPr>
      <w:spacing w:lineRule="auto" w:line="240" w:after="40"/>
    </w:pPr>
  </w:style>
  <w:style w:type="character" w:styleId="932" w:customStyle="1">
    <w:name w:val="Текст сноски Знак"/>
    <w:link w:val="931"/>
    <w:uiPriority w:val="99"/>
    <w:rPr>
      <w:sz w:val="18"/>
    </w:rPr>
  </w:style>
  <w:style w:type="character" w:styleId="933">
    <w:name w:val="footnote reference"/>
    <w:basedOn w:val="733"/>
    <w:uiPriority w:val="99"/>
    <w:unhideWhenUsed/>
    <w:rPr>
      <w:vertAlign w:val="superscript"/>
    </w:rPr>
  </w:style>
  <w:style w:type="paragraph" w:styleId="934">
    <w:name w:val="toc 1"/>
    <w:basedOn w:val="723"/>
    <w:next w:val="723"/>
    <w:uiPriority w:val="39"/>
    <w:unhideWhenUsed/>
    <w:pPr>
      <w:spacing w:after="57"/>
    </w:pPr>
  </w:style>
  <w:style w:type="paragraph" w:styleId="935">
    <w:name w:val="toc 2"/>
    <w:basedOn w:val="723"/>
    <w:next w:val="723"/>
    <w:uiPriority w:val="39"/>
    <w:unhideWhenUsed/>
    <w:pPr>
      <w:ind w:left="283"/>
      <w:spacing w:after="57"/>
    </w:pPr>
  </w:style>
  <w:style w:type="paragraph" w:styleId="936">
    <w:name w:val="toc 3"/>
    <w:basedOn w:val="723"/>
    <w:next w:val="723"/>
    <w:uiPriority w:val="39"/>
    <w:unhideWhenUsed/>
    <w:pPr>
      <w:ind w:left="567"/>
      <w:spacing w:after="57"/>
    </w:pPr>
  </w:style>
  <w:style w:type="paragraph" w:styleId="937">
    <w:name w:val="toc 4"/>
    <w:basedOn w:val="723"/>
    <w:next w:val="723"/>
    <w:uiPriority w:val="39"/>
    <w:unhideWhenUsed/>
    <w:pPr>
      <w:ind w:left="850"/>
      <w:spacing w:after="57"/>
    </w:pPr>
  </w:style>
  <w:style w:type="paragraph" w:styleId="938">
    <w:name w:val="toc 5"/>
    <w:basedOn w:val="723"/>
    <w:next w:val="723"/>
    <w:uiPriority w:val="39"/>
    <w:unhideWhenUsed/>
    <w:pPr>
      <w:ind w:left="1134"/>
      <w:spacing w:after="57"/>
    </w:pPr>
  </w:style>
  <w:style w:type="paragraph" w:styleId="939">
    <w:name w:val="toc 6"/>
    <w:basedOn w:val="723"/>
    <w:next w:val="723"/>
    <w:uiPriority w:val="39"/>
    <w:unhideWhenUsed/>
    <w:pPr>
      <w:ind w:left="1417"/>
      <w:spacing w:after="57"/>
    </w:pPr>
  </w:style>
  <w:style w:type="paragraph" w:styleId="940">
    <w:name w:val="toc 7"/>
    <w:basedOn w:val="723"/>
    <w:next w:val="723"/>
    <w:uiPriority w:val="39"/>
    <w:unhideWhenUsed/>
    <w:pPr>
      <w:ind w:left="1701"/>
      <w:spacing w:after="57"/>
    </w:pPr>
  </w:style>
  <w:style w:type="paragraph" w:styleId="941">
    <w:name w:val="toc 8"/>
    <w:basedOn w:val="723"/>
    <w:next w:val="723"/>
    <w:uiPriority w:val="39"/>
    <w:unhideWhenUsed/>
    <w:pPr>
      <w:ind w:left="1984"/>
      <w:spacing w:after="57"/>
    </w:pPr>
  </w:style>
  <w:style w:type="paragraph" w:styleId="942">
    <w:name w:val="toc 9"/>
    <w:basedOn w:val="723"/>
    <w:next w:val="723"/>
    <w:uiPriority w:val="39"/>
    <w:unhideWhenUsed/>
    <w:pPr>
      <w:ind w:left="2268"/>
      <w:spacing w:after="57"/>
    </w:pPr>
  </w:style>
  <w:style w:type="paragraph" w:styleId="943">
    <w:name w:val="TOC Heading"/>
    <w:uiPriority w:val="39"/>
    <w:unhideWhenUsed/>
  </w:style>
  <w:style w:type="paragraph" w:styleId="944">
    <w:name w:val="Balloon Text"/>
    <w:basedOn w:val="723"/>
    <w:link w:val="94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45" w:customStyle="1">
    <w:name w:val="Текст выноски Знак"/>
    <w:basedOn w:val="733"/>
    <w:link w:val="944"/>
    <w:uiPriority w:val="99"/>
    <w:semiHidden/>
    <w:rPr>
      <w:rFonts w:ascii="Tahoma" w:hAnsi="Tahoma" w:cs="Tahoma"/>
      <w:sz w:val="16"/>
      <w:szCs w:val="16"/>
    </w:rPr>
  </w:style>
  <w:style w:type="paragraph" w:styleId="946" w:customStyle="1">
    <w:name w:val="Звичайний1"/>
    <w:link w:val="946"/>
    <w:rPr>
      <w:rFonts w:ascii="Times New Roman" w:hAnsi="Times New Roman" w:cs="Times New Roman" w:eastAsia="Times New Roman"/>
      <w:sz w:val="24"/>
      <w:szCs w:val="24"/>
      <w:lang w:val="uk-UA" w:eastAsia="ru-RU"/>
    </w:rPr>
    <w:pPr>
      <w:spacing w:lineRule="auto" w:line="240" w:after="0"/>
    </w:pPr>
  </w:style>
  <w:style w:type="paragraph" w:styleId="947" w:customStyle="1">
    <w:name w:val="ДинТекстОбыч"/>
    <w:basedOn w:val="946"/>
    <w:rPr>
      <w:color w:val="000000"/>
      <w:sz w:val="28"/>
      <w:szCs w:val="20"/>
    </w:rPr>
    <w:pPr>
      <w:numPr>
        <w:numId w:val="4"/>
      </w:numPr>
      <w:jc w:val="both"/>
      <w:widowControl w:val="off"/>
    </w:pPr>
  </w:style>
  <w:style w:type="paragraph" w:styleId="948">
    <w:name w:val="List Paragraph"/>
    <w:basedOn w:val="723"/>
    <w:qFormat/>
    <w:uiPriority w:val="34"/>
    <w:rPr>
      <w:rFonts w:ascii="Times New Roman" w:hAnsi="Times New Roman" w:cs="Times New Roman" w:eastAsia="Times New Roman"/>
      <w:sz w:val="20"/>
      <w:lang w:val="uk-UA" w:bidi="en-US"/>
    </w:rPr>
    <w:pPr>
      <w:contextualSpacing w:val="true"/>
      <w:ind w:left="720"/>
      <w:spacing w:lineRule="auto" w:line="240" w:after="0"/>
    </w:pPr>
  </w:style>
  <w:style w:type="paragraph" w:styleId="949">
    <w:name w:val="Normal (Web)"/>
    <w:basedOn w:val="723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50" w:customStyle="1">
    <w:name w:val="docdata"/>
    <w:basedOn w:val="733"/>
  </w:style>
  <w:style w:type="paragraph" w:styleId="951" w:customStyle="1">
    <w:name w:val="4037"/>
    <w:basedOn w:val="723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СТАРОДУБ Людмила Олександрівна</cp:lastModifiedBy>
  <cp:revision>11</cp:revision>
  <dcterms:created xsi:type="dcterms:W3CDTF">2021-11-17T12:53:00Z</dcterms:created>
  <dcterms:modified xsi:type="dcterms:W3CDTF">2021-11-27T17:03:53Z</dcterms:modified>
</cp:coreProperties>
</file>