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spacing w:lineRule="auto" w:line="240" w:after="0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  <w:lang w:val="uk-UA"/>
        </w:rPr>
        <w:t xml:space="preserve">Додаток </w:t>
      </w:r>
      <w:r>
        <w:rPr>
          <w:sz w:val="28"/>
        </w:rPr>
      </w:r>
      <w:r/>
    </w:p>
    <w:p>
      <w:pPr>
        <w:ind w:left="5670"/>
        <w:spacing w:lineRule="auto" w:line="240" w:after="0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 w:themeColor="text1"/>
          <w:sz w:val="28"/>
          <w:lang w:val="uk-UA"/>
        </w:rPr>
        <w:t xml:space="preserve">до  рішення виконавчого комітету Менської міської </w:t>
      </w:r>
      <w:r>
        <w:rPr>
          <w:color w:val="000000" w:themeColor="text1"/>
          <w:sz w:val="28"/>
        </w:rPr>
        <w:t xml:space="preserve">ради</w:t>
      </w:r>
      <w:r>
        <w:rPr>
          <w:sz w:val="28"/>
        </w:rPr>
      </w:r>
      <w:r/>
    </w:p>
    <w:p>
      <w:pPr>
        <w:ind w:left="5670"/>
        <w:spacing w:lineRule="auto" w:line="240" w:after="0"/>
        <w:rPr>
          <w:rFonts w:eastAsia="Times New Roman"/>
          <w:color w:val="000000"/>
          <w:sz w:val="28"/>
          <w:szCs w:val="22"/>
        </w:rPr>
      </w:pPr>
      <w:r>
        <w:rPr>
          <w:rFonts w:eastAsia="Times New Roman"/>
          <w:color w:val="000000" w:themeColor="text1"/>
          <w:sz w:val="28"/>
          <w:lang w:val="uk-UA"/>
        </w:rPr>
        <w:t xml:space="preserve">23 листопада 2021 року №</w:t>
      </w:r>
      <w:r>
        <w:rPr>
          <w:sz w:val="28"/>
        </w:rPr>
        <w:t xml:space="preserve"> 351</w:t>
      </w:r>
      <w:r/>
    </w:p>
    <w:p>
      <w:pPr>
        <w:ind w:left="5670"/>
        <w:spacing w:lineRule="auto" w:line="240" w:after="0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 w:themeColor="text1"/>
          <w:sz w:val="22"/>
          <w:szCs w:val="22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1568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eastAsia="Times New Roman"/>
          <w:b/>
          <w:color w:val="000000"/>
          <w:sz w:val="36"/>
          <w:szCs w:val="36"/>
        </w:rPr>
      </w:pPr>
      <w:r>
        <w:rPr>
          <w:rFonts w:eastAsia="Times New Roman"/>
          <w:b/>
          <w:color w:val="000000" w:themeColor="text1"/>
          <w:sz w:val="36"/>
          <w:szCs w:val="36"/>
          <w:lang w:val="uk-UA"/>
        </w:rPr>
      </w:r>
      <w:r>
        <w:rPr>
          <w:color w:val="000000" w:themeColor="text1"/>
        </w:rPr>
      </w:r>
      <w:r/>
    </w:p>
    <w:p>
      <w:pPr>
        <w:jc w:val="center"/>
        <w:keepNext/>
        <w:spacing w:lineRule="auto" w:line="240" w:after="0"/>
        <w:rPr>
          <w:rFonts w:eastAsia="Times New Roman"/>
          <w:b/>
          <w:color w:val="000000"/>
          <w:sz w:val="32"/>
          <w:szCs w:val="32"/>
        </w:rPr>
        <w:outlineLvl w:val="1"/>
      </w:pP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ПРОЄКТ  ПРОГРАМИ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eastAsia="Times New Roman"/>
          <w:b/>
          <w:color w:val="000000"/>
          <w:sz w:val="32"/>
          <w:szCs w:val="32"/>
        </w:rPr>
      </w:pPr>
      <w:r>
        <w:rPr>
          <w:rStyle w:val="946"/>
          <w:rFonts w:eastAsia="Times New Roman"/>
          <w:color w:val="000000" w:themeColor="text1"/>
          <w:sz w:val="32"/>
          <w:szCs w:val="32"/>
          <w:lang w:val="uk-UA"/>
        </w:rPr>
        <w:t xml:space="preserve"> компенсації фізичним особам, які надають соціальні послуги з догляду на непрофесійній основі,  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території Менської міської територіальної громади,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rPr>
          <w:rFonts w:eastAsia="Times New Roman"/>
          <w:b/>
          <w:color w:val="000000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на  202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-202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4</w:t>
      </w:r>
      <w:r>
        <w:rPr>
          <w:rFonts w:eastAsia="Times New Roman"/>
          <w:b/>
          <w:color w:val="000000" w:themeColor="text1"/>
          <w:sz w:val="32"/>
          <w:szCs w:val="32"/>
          <w:lang w:val="uk-UA"/>
        </w:rPr>
        <w:t xml:space="preserve"> роки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 w:themeColor="text1"/>
          <w:u w:val="single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м. Мена</w:t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2021 рік</w:t>
      </w:r>
      <w:r>
        <w:rPr>
          <w:color w:val="000000" w:themeColor="text1"/>
        </w:rPr>
      </w:r>
      <w:r/>
    </w:p>
    <w:p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jc w:val="center"/>
        <w:spacing w:lineRule="auto" w:line="240" w:after="0"/>
        <w:widowControl w:val="off"/>
        <w:tabs>
          <w:tab w:val="center" w:pos="4153" w:leader="none"/>
          <w:tab w:val="right" w:pos="8306" w:leader="none"/>
        </w:tabs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Зміст Програми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Паспорт Програми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Загальна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частина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Мета та основні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завдання Програми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7"/>
        </w:numPr>
        <w:ind w:left="283" w:firstLine="66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Фінансове забезпечення Програми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7"/>
        </w:numPr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Очікувані результати Програми</w:t>
      </w:r>
      <w:r>
        <w:rPr>
          <w:color w:val="000000" w:themeColor="text1"/>
        </w:rPr>
      </w:r>
      <w:r/>
    </w:p>
    <w:p>
      <w:pPr>
        <w:pStyle w:val="958"/>
        <w:ind w:left="283" w:right="0" w:firstLine="0"/>
        <w:jc w:val="left"/>
        <w:rPr>
          <w:rFonts w:eastAsia="Times New Roman"/>
          <w:b w:val="false"/>
          <w:color w:val="000000"/>
        </w:rPr>
      </w:pPr>
      <w:r>
        <w:rPr>
          <w:rFonts w:eastAsia="Times New Roman"/>
          <w:b w:val="false"/>
          <w:color w:val="000000" w:themeColor="text1"/>
          <w:lang w:val="uk-UA"/>
        </w:rPr>
        <w:t xml:space="preserve"> 6. Порядок </w:t>
      </w:r>
      <w:r>
        <w:rPr>
          <w:rFonts w:eastAsia="Times New Roman"/>
          <w:b w:val="false"/>
          <w:color w:val="000000" w:themeColor="text1"/>
          <w:lang w:val="uk-UA"/>
        </w:rPr>
        <w:t xml:space="preserve">проведення</w:t>
      </w:r>
      <w:r>
        <w:rPr>
          <w:rFonts w:eastAsia="Times New Roman"/>
          <w:b w:val="false"/>
          <w:color w:val="000000" w:themeColor="text1"/>
          <w:lang w:val="uk-UA"/>
        </w:rPr>
        <w:t xml:space="preserve"> </w:t>
      </w:r>
      <w:r>
        <w:rPr>
          <w:rFonts w:eastAsia="Times New Roman"/>
          <w:b w:val="false"/>
          <w:color w:val="000000" w:themeColor="text1"/>
          <w:lang w:val="uk-UA"/>
        </w:rPr>
        <w:t xml:space="preserve">призначення, виплати  компенсації та її припинення </w:t>
      </w:r>
      <w:r>
        <w:rPr>
          <w:rFonts w:eastAsia="Times New Roman"/>
          <w:b w:val="false"/>
          <w:color w:val="000000" w:themeColor="text1"/>
          <w:lang w:val="uk-UA"/>
        </w:rPr>
        <w:t xml:space="preserve"> </w:t>
      </w:r>
      <w:r>
        <w:rPr>
          <w:b w:val="false"/>
        </w:rPr>
      </w:r>
      <w:r/>
    </w:p>
    <w:p>
      <w:pPr>
        <w:ind w:left="283" w:right="0" w:firstLine="0"/>
        <w:spacing w:lineRule="auto" w:line="240" w:after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 7. Контроль за виконанням Програми</w:t>
      </w:r>
      <w:r>
        <w:rPr>
          <w:color w:val="000000" w:themeColor="text1"/>
        </w:rPr>
      </w:r>
      <w:r/>
    </w:p>
    <w:p>
      <w:pPr>
        <w:pStyle w:val="785"/>
        <w:ind w:left="709"/>
        <w:spacing w:lineRule="auto" w:line="240" w:after="0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pStyle w:val="958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1. Паспорт Програми</w:t>
      </w:r>
      <w:r>
        <w:rPr>
          <w:color w:val="000000" w:themeColor="text1"/>
        </w:rPr>
      </w:r>
      <w:r/>
    </w:p>
    <w:tbl>
      <w:tblPr>
        <w:tblW w:w="9639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5"/>
        <w:gridCol w:w="5387"/>
      </w:tblGrid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Ініціатор розроблення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 міська  рада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Нормативні документи щодо розроблення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jc w:val="both"/>
              <w:spacing w:lineRule="auto" w:line="240" w:after="0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  <w:lang w:val="uk-UA"/>
              </w:rPr>
              <w:t xml:space="preserve">Бюджетний кодекс України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Закони України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«Про  соціальні послуги»,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«Про місцеве самоврядування в Україні», постанова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основі», </w:t>
            </w:r>
            <w:r>
              <w:rPr>
                <w:rFonts w:eastAsia="Times New Roman"/>
                <w:color w:val="000000" w:themeColor="text1"/>
                <w:shd w:val="clear" w:fill="FFFFFF" w:color="auto"/>
                <w:lang w:val="uk-UA"/>
              </w:rPr>
              <w:t xml:space="preserve">наказ Міністерства соціальної політики України від 29 січня 2021 року № 37 «Про затвердження форм документів, необхідних для призначення компенсації фізичним особам, які надають соціальні послуги з догляду на непрофесійній основі»,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Угода про співробітництво з надання адміністративних послуг у сфері соціального захисту населення, укладена між Менською міською радою та Управлінням соціального захисту населення Корюківської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районної державної адміністрації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Розробник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міська рада, відділ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соціального захисту населення, сім’ї, молоді та 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охорони здоров’я Менської  міської ради, Центр надання адміністративних послуг Менської міської ради, управління соціального захисту населення Корюківської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районної державної адміністрації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Відповідальний виконавець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Менська міська рада,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відділ соціального захисту населення, сім’ї, молоді та 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охорони здоров’я Менської  міської ради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, Центр надання адміністративних послуг Менської міської ради, відділ бухгалтерського обліку та звітності Менської міської ради,   управління соціального захисту населення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Корюківської районної державної адміністрації.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Термін реалізації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– 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4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роки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1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7.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Перелік бюджетів, які беруть участь у виконанні Програми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Бюджет Менської міської територіальної громади, інші джерела, не заборонені законодавством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9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spacing w:lineRule="auto" w:line="240" w:after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uk-UA"/>
              </w:rPr>
              <w:t xml:space="preserve">8.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685" w:type="dxa"/>
            <w:textDirection w:val="lrTb"/>
            <w:noWrap/>
          </w:tcPr>
          <w:p>
            <w:pPr>
              <w:pStyle w:val="958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Загальний  обсяг фінансових ресурсів, необхідних для реалізації Програми, всього (тис.грн.)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7" w:type="dxa"/>
            <w:textDirection w:val="lrTb"/>
            <w:noWrap/>
          </w:tcPr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Всього 1000,0 тис. 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в тому числі</w:t>
            </w:r>
            <w:r>
              <w:rPr>
                <w:color w:val="000000" w:themeColor="text1"/>
              </w:rPr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– 3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00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,0 тис. 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3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рік –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 350,0 </w:t>
            </w:r>
            <w:r>
              <w:rPr>
                <w:rFonts w:eastAsia="Times New Roman"/>
                <w:color w:val="000000" w:themeColor="text1"/>
                <w:lang w:val="uk-UA"/>
              </w:rPr>
              <w:t xml:space="preserve">тис. 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  <w:t xml:space="preserve">2024 рік -  350,0 тис. 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pStyle w:val="95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  <w:lang w:val="uk-UA"/>
              </w:rPr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pStyle w:val="958"/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2. Загальна частина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Законом України «Про соціальні послуги» визначені основні організаційні та правові засади надання соціальних послуг.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Основними цілями надання соціальних послуг є профілактика складних життєвих обставин, подолання складних життєвих обставин, мінімізація їх негативних наслідків.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Основними принципами надання соціальних послуг </w:t>
      </w:r>
      <w:r>
        <w:rPr>
          <w:rFonts w:eastAsia="Times New Roman"/>
          <w:color w:val="000000" w:themeColor="text1"/>
          <w:lang w:val="uk-UA"/>
        </w:rPr>
        <w:t xml:space="preserve">є дотримання прав людини, прав дитини та прав осіб з інвалідністю, гуманізм, забезпечення рівних прав та можливостей жінок і чоловіків, повага до честі та гідності, толерантність, законність, соціальна справедливість, доступність та відкритість, неупередже</w:t>
      </w:r>
      <w:r>
        <w:rPr>
          <w:rFonts w:eastAsia="Times New Roman"/>
          <w:color w:val="000000" w:themeColor="text1"/>
          <w:lang w:val="uk-UA"/>
        </w:rPr>
        <w:t xml:space="preserve">ність та безпечність, добровільність, індивідуальний підхід, комплексність, конфіденційність, максимальна  ефективність та прозорість використання надавачами соціальних послуг бюджетних та інших коштів, забезпечення високого рівня якості соціальних послуг.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Програма розроблена на вико</w:t>
      </w:r>
      <w:r>
        <w:rPr>
          <w:rFonts w:eastAsia="Times New Roman"/>
          <w:color w:val="000000" w:themeColor="text1"/>
          <w:lang w:val="uk-UA"/>
        </w:rPr>
        <w:t xml:space="preserve">нання постанови Кабінету Міністрів України від 23 вересня 2020 року № 859 «Деякі питання призначення і виплати компенсації фізичним особам, які надають соціальні послуги з догляду на непрофесійній основі»</w:t>
      </w:r>
      <w:r>
        <w:rPr>
          <w:rFonts w:eastAsia="Times New Roman"/>
          <w:b/>
          <w:color w:val="000000" w:themeColor="text1"/>
          <w:lang w:val="uk-UA"/>
        </w:rPr>
        <w:t xml:space="preserve"> </w:t>
      </w:r>
      <w:r>
        <w:rPr>
          <w:rFonts w:eastAsia="Times New Roman"/>
          <w:b w:val="false"/>
          <w:color w:val="000000" w:themeColor="text1"/>
          <w:lang w:val="uk-UA"/>
        </w:rPr>
        <w:t xml:space="preserve">зі змінами, внесеними згідно з Постановою КМУ від  20 </w:t>
      </w:r>
      <w:r>
        <w:rPr>
          <w:rFonts w:eastAsia="Times New Roman"/>
          <w:b w:val="false"/>
          <w:color w:val="000000" w:themeColor="text1"/>
          <w:lang w:val="uk-UA"/>
        </w:rPr>
        <w:t xml:space="preserve">жовтня</w:t>
      </w:r>
      <w:r>
        <w:rPr>
          <w:rFonts w:eastAsia="Times New Roman"/>
          <w:b w:val="false"/>
          <w:color w:val="000000" w:themeColor="text1"/>
          <w:lang w:val="uk-UA"/>
        </w:rPr>
        <w:t xml:space="preserve"> 2021 р. № 1074</w:t>
      </w:r>
      <w:r>
        <w:rPr>
          <w:rFonts w:eastAsia="Times New Roman"/>
          <w:color w:val="000000" w:themeColor="text1"/>
          <w:lang w:val="uk-UA"/>
        </w:rPr>
        <w:t xml:space="preserve"> і спрямована на посилення соціального захисту насел</w:t>
      </w:r>
      <w:r>
        <w:rPr>
          <w:rFonts w:eastAsia="Times New Roman"/>
          <w:color w:val="000000" w:themeColor="text1"/>
          <w:lang w:val="uk-UA"/>
        </w:rPr>
        <w:t xml:space="preserve">ення, відтворення життєдіяльності, соціальної адаптації та повернення до повноцінного життя окремих осіб, що проживають на території Менської міської територіальної громади, які перебувають у складних життєвих обставинах та потребують сторонньої допомоги. 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pStyle w:val="958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3. Мета та основні</w:t>
      </w:r>
      <w:r>
        <w:rPr>
          <w:rFonts w:eastAsia="Times New Roman"/>
          <w:b/>
          <w:bCs/>
          <w:color w:val="000000" w:themeColor="text1"/>
          <w:lang w:val="uk-UA"/>
        </w:rPr>
        <w:t xml:space="preserve"> </w:t>
      </w:r>
      <w:r>
        <w:rPr>
          <w:rFonts w:eastAsia="Times New Roman"/>
          <w:b/>
          <w:bCs/>
          <w:color w:val="000000" w:themeColor="text1"/>
          <w:lang w:val="uk-UA"/>
        </w:rPr>
        <w:t xml:space="preserve">завдання</w:t>
      </w:r>
      <w:r>
        <w:rPr>
          <w:rFonts w:eastAsia="Times New Roman"/>
          <w:b/>
          <w:bCs/>
          <w:color w:val="000000" w:themeColor="text1"/>
          <w:lang w:val="uk-UA"/>
        </w:rPr>
        <w:t xml:space="preserve"> </w:t>
      </w:r>
      <w:r>
        <w:rPr>
          <w:rFonts w:eastAsia="Times New Roman"/>
          <w:b/>
          <w:bCs/>
          <w:color w:val="000000" w:themeColor="text1"/>
          <w:lang w:val="uk-UA"/>
        </w:rPr>
        <w:t xml:space="preserve">Програми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Основною метою </w:t>
      </w:r>
      <w:r>
        <w:rPr>
          <w:color w:val="000000" w:themeColor="text1"/>
          <w:lang w:val="uk-UA" w:eastAsia="uk-UA"/>
        </w:rPr>
        <w:t xml:space="preserve">розробки цієї Програми є </w:t>
      </w:r>
      <w:r>
        <w:rPr>
          <w:color w:val="000000" w:themeColor="text1"/>
          <w:lang w:val="uk-UA" w:eastAsia="uk-UA"/>
        </w:rPr>
        <w:t xml:space="preserve">п</w:t>
      </w:r>
      <w:r>
        <w:rPr>
          <w:rFonts w:eastAsia="Times New Roman"/>
          <w:color w:val="000000" w:themeColor="text1"/>
          <w:lang w:val="uk-UA"/>
        </w:rPr>
        <w:t xml:space="preserve">осилення уваги органів місцевого самоврядування до громадян, які перебувають у складних життєвих обставинах та потребують сторонньої допомоги, підтримка їх соціального </w:t>
      </w:r>
      <w:r>
        <w:rPr>
          <w:rFonts w:eastAsia="Times New Roman"/>
          <w:color w:val="000000" w:themeColor="text1"/>
          <w:lang w:val="uk-UA"/>
        </w:rPr>
        <w:t xml:space="preserve">статусу та повноцінної життєдіяльності, покращення якості життя осіб, що потребують соціальних послуг.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Основними завданнями Програми є: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2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соціальний захист та соціальна підтримка осіб, які потребують сторонньої допомоги шляхом надання якісних соціальних послуг;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2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попередження виникнення складних життєвих обставин;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2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створення умов для самостійного розв’язання існуючих життєвих проблем;</w:t>
      </w:r>
      <w:r>
        <w:rPr>
          <w:color w:val="000000" w:themeColor="text1"/>
        </w:rPr>
      </w:r>
      <w:r/>
    </w:p>
    <w:p>
      <w:pPr>
        <w:pStyle w:val="958"/>
        <w:numPr>
          <w:ilvl w:val="0"/>
          <w:numId w:val="21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підвищення ефективності роботи щодо забезпечення соціального захисту громадян, які не здатні до самообслуговування і потребують постійної сторонньої допомоги.</w:t>
      </w:r>
      <w:r>
        <w:rPr>
          <w:color w:val="000000" w:themeColor="text1"/>
        </w:rPr>
      </w:r>
      <w:r/>
    </w:p>
    <w:p>
      <w:pPr>
        <w:pStyle w:val="958"/>
        <w:ind w:left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pStyle w:val="785"/>
        <w:jc w:val="center"/>
        <w:spacing w:lineRule="auto" w:line="240" w:after="0" w:afterAutospacing="0"/>
        <w:tabs>
          <w:tab w:val="left" w:pos="1008" w:leader="none"/>
        </w:tabs>
        <w:rPr>
          <w:b/>
          <w:color w:val="000000"/>
        </w:rPr>
      </w:pPr>
      <w:r>
        <w:rPr>
          <w:b/>
          <w:color w:val="000000" w:themeColor="text1"/>
          <w:lang w:val="uk-UA"/>
        </w:rPr>
        <w:t xml:space="preserve">4. Обґрунтування шляхів і засобів розв’язання проблеми,</w:t>
      </w:r>
      <w:r>
        <w:rPr>
          <w:color w:val="000000" w:themeColor="text1"/>
        </w:rPr>
      </w:r>
      <w:r/>
    </w:p>
    <w:p>
      <w:pPr>
        <w:pStyle w:val="785"/>
        <w:jc w:val="center"/>
        <w:spacing w:lineRule="auto" w:line="240" w:after="0" w:afterAutospacing="0"/>
        <w:tabs>
          <w:tab w:val="left" w:pos="1008" w:leader="none"/>
        </w:tabs>
        <w:rPr>
          <w:b/>
          <w:color w:val="000000"/>
          <w:lang w:val="uk-UA"/>
        </w:rPr>
      </w:pPr>
      <w:r>
        <w:rPr>
          <w:b/>
          <w:color w:val="000000" w:themeColor="text1"/>
          <w:lang w:val="uk-UA"/>
        </w:rPr>
        <w:t xml:space="preserve">обсягів та джерел фінансування; </w:t>
      </w:r>
      <w:r/>
    </w:p>
    <w:p>
      <w:pPr>
        <w:pStyle w:val="785"/>
        <w:jc w:val="center"/>
        <w:spacing w:lineRule="auto" w:line="240" w:after="0" w:afterAutospacing="0"/>
        <w:tabs>
          <w:tab w:val="left" w:pos="1008" w:leader="none"/>
        </w:tabs>
        <w:rPr>
          <w:b/>
          <w:color w:val="000000"/>
        </w:rPr>
      </w:pPr>
      <w:r>
        <w:rPr>
          <w:b/>
          <w:color w:val="000000" w:themeColor="text1"/>
          <w:lang w:val="uk-UA"/>
        </w:rPr>
        <w:t xml:space="preserve">строки та етапи виконання Програми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Програма </w:t>
      </w:r>
      <w:r>
        <w:rPr>
          <w:color w:val="000000" w:themeColor="text1"/>
          <w:lang w:val="uk-UA" w:eastAsia="uk-UA"/>
        </w:rPr>
        <w:t xml:space="preserve">розроблена на основі </w:t>
      </w:r>
      <w:r>
        <w:rPr>
          <w:color w:val="000000" w:themeColor="text1"/>
          <w:lang w:val="uk-UA"/>
        </w:rPr>
        <w:t xml:space="preserve">Закону України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color w:val="000000" w:themeColor="text1"/>
          <w:lang w:val="uk-UA"/>
        </w:rPr>
        <w:t xml:space="preserve">Про соціальні послуги</w:t>
      </w:r>
      <w:r>
        <w:rPr>
          <w:rFonts w:eastAsia="Times New Roman"/>
          <w:color w:val="000000" w:themeColor="text1"/>
          <w:lang w:val="uk-UA"/>
        </w:rPr>
        <w:t xml:space="preserve">»</w:t>
      </w:r>
      <w:r>
        <w:rPr>
          <w:color w:val="000000" w:themeColor="text1"/>
          <w:lang w:val="uk-UA"/>
        </w:rPr>
        <w:t xml:space="preserve">, постанови Кабінету Міністрів України від 23 вересня 2020 року № 859 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bCs/>
          <w:color w:val="000000" w:themeColor="text1"/>
          <w:shd w:val="clear" w:fill="FFFFFF" w:color="auto"/>
          <w:lang w:val="uk-UA"/>
        </w:rPr>
        <w:t xml:space="preserve"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rFonts w:eastAsia="Times New Roman"/>
          <w:color w:val="000000" w:themeColor="text1"/>
          <w:lang w:val="uk-UA"/>
        </w:rPr>
        <w:t xml:space="preserve">»</w:t>
      </w:r>
      <w:r>
        <w:rPr>
          <w:rFonts w:eastAsia="Times New Roman"/>
          <w:b w:val="false"/>
          <w:color w:val="000000" w:themeColor="text1"/>
          <w:lang w:val="uk-UA"/>
        </w:rPr>
        <w:t xml:space="preserve">,</w:t>
      </w:r>
      <w:r>
        <w:rPr>
          <w:rFonts w:eastAsia="Times New Roman"/>
          <w:b/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 w:eastAsia="uk-UA"/>
        </w:rPr>
        <w:t xml:space="preserve">а також статей 89, 91 Бюджетного кодексу України.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  <w:shd w:val="clear" w:fill="FFFFFF" w:color="auto"/>
        </w:rPr>
      </w:pPr>
      <w:r>
        <w:rPr>
          <w:color w:val="000000" w:themeColor="text1"/>
          <w:lang w:val="uk-UA" w:eastAsia="uk-UA"/>
        </w:rPr>
        <w:t xml:space="preserve">Програмою передбачається призначення та виплата Компенсації, розмір якої </w:t>
      </w:r>
      <w:r>
        <w:rPr>
          <w:color w:val="000000" w:themeColor="text1"/>
          <w:shd w:val="clear" w:fill="FFFFFF" w:color="auto"/>
          <w:lang w:val="uk-UA"/>
        </w:rPr>
        <w:t xml:space="preserve">обчислюється як різниця між прожитковим мінімумом на одну особу в розрахунку на місяць, установленим законом на 1 січня календарного року, в якому надаються соціальні по</w:t>
      </w:r>
      <w:r>
        <w:rPr>
          <w:color w:val="000000" w:themeColor="text1"/>
          <w:shd w:val="clear" w:fill="FFFFFF" w:color="auto"/>
          <w:lang w:val="uk-UA"/>
        </w:rPr>
        <w:t xml:space="preserve">слуги з догляду на непрофесійній основі, та середньомісячним сукупним доходом фізичної особи, яка надає соціальні послуги, за попередні шість місяців, що передують місяцю подання заяви про згоду надавати соціальні послуги з догляду на непрофесійній основі.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Видатки на виконання Програми передбачаються при формуванні показників бюджету </w:t>
      </w:r>
      <w:r>
        <w:rPr>
          <w:color w:val="000000" w:themeColor="text1"/>
          <w:lang w:val="uk-UA"/>
        </w:rPr>
        <w:t xml:space="preserve">Менської міської </w:t>
      </w:r>
      <w:r>
        <w:rPr>
          <w:color w:val="000000" w:themeColor="text1"/>
          <w:lang w:val="uk-UA"/>
        </w:rPr>
        <w:t xml:space="preserve">територіальної громади, виходячи з реальних можливостей у бюджетному році.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Фінансування Програми здійснюється за рахунок коштів бюджету </w:t>
      </w:r>
      <w:r>
        <w:rPr>
          <w:color w:val="000000" w:themeColor="text1"/>
          <w:lang w:val="uk-UA"/>
        </w:rPr>
        <w:t xml:space="preserve">Менської міської </w:t>
      </w:r>
      <w:r>
        <w:rPr>
          <w:color w:val="000000" w:themeColor="text1"/>
          <w:lang w:val="uk-UA"/>
        </w:rPr>
        <w:t xml:space="preserve">територіальної громади</w:t>
      </w:r>
      <w:r>
        <w:rPr>
          <w:color w:val="000000" w:themeColor="text1"/>
          <w:lang w:val="uk-UA"/>
        </w:rPr>
        <w:t xml:space="preserve"> в межах кошторисних призначень у разі відсутності фінансування з державного бюджету.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Орієнтовний обсяг фінансування на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- 202</w:t>
      </w:r>
      <w:r>
        <w:rPr>
          <w:color w:val="000000" w:themeColor="text1"/>
          <w:lang w:val="uk-UA"/>
        </w:rPr>
        <w:t xml:space="preserve">4</w:t>
      </w:r>
      <w:r>
        <w:rPr>
          <w:color w:val="000000" w:themeColor="text1"/>
          <w:lang w:val="uk-UA"/>
        </w:rPr>
        <w:t xml:space="preserve"> роки складає </w:t>
      </w:r>
      <w:r>
        <w:rPr>
          <w:color w:val="000000" w:themeColor="text1"/>
          <w:lang w:val="uk-UA"/>
        </w:rPr>
        <w:t xml:space="preserve">1000,0</w:t>
      </w:r>
      <w:r>
        <w:rPr>
          <w:color w:val="000000" w:themeColor="text1"/>
          <w:lang w:val="uk-UA"/>
        </w:rPr>
        <w:t xml:space="preserve"> тис. грн., з них: на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рік – 300,00</w:t>
      </w:r>
      <w:r>
        <w:rPr>
          <w:color w:val="000000" w:themeColor="text1"/>
          <w:lang w:val="uk-UA"/>
        </w:rPr>
        <w:t xml:space="preserve"> тис. грн., на 202</w:t>
      </w:r>
      <w:r>
        <w:rPr>
          <w:color w:val="000000" w:themeColor="text1"/>
          <w:lang w:val="uk-UA"/>
        </w:rPr>
        <w:t xml:space="preserve">3</w:t>
      </w:r>
      <w:r>
        <w:rPr>
          <w:color w:val="000000" w:themeColor="text1"/>
          <w:lang w:val="uk-UA"/>
        </w:rPr>
        <w:t xml:space="preserve"> рік – </w:t>
      </w:r>
      <w:r>
        <w:rPr>
          <w:color w:val="000000" w:themeColor="text1"/>
          <w:lang w:val="uk-UA"/>
        </w:rPr>
        <w:t xml:space="preserve">350,00</w:t>
      </w:r>
      <w:r>
        <w:rPr>
          <w:color w:val="000000" w:themeColor="text1"/>
          <w:lang w:val="uk-UA"/>
        </w:rPr>
        <w:t xml:space="preserve"> тис. грн., на 2024 рік - 350,00 тис.грн. 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lang w:val="uk-UA"/>
        </w:rPr>
        <w:t xml:space="preserve">Головним розпорядником коштів є Менська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міська </w:t>
      </w:r>
      <w:r>
        <w:rPr>
          <w:color w:val="000000" w:themeColor="text1"/>
          <w:lang w:val="uk-UA"/>
        </w:rPr>
        <w:t xml:space="preserve">рада.</w:t>
      </w:r>
      <w:r>
        <w:rPr>
          <w:color w:val="000000" w:themeColor="text1"/>
        </w:rPr>
      </w:r>
      <w:r/>
    </w:p>
    <w:p>
      <w:pPr>
        <w:pStyle w:val="958"/>
        <w:ind w:firstLine="567"/>
        <w:rPr>
          <w:color w:val="000000"/>
        </w:rPr>
      </w:pPr>
      <w:r>
        <w:rPr>
          <w:color w:val="000000" w:themeColor="text1"/>
          <w:lang w:val="uk-UA"/>
        </w:rPr>
        <w:t xml:space="preserve">Строк виконання Програми - 202</w:t>
      </w:r>
      <w:r>
        <w:rPr>
          <w:color w:val="000000" w:themeColor="text1"/>
          <w:lang w:val="uk-UA"/>
        </w:rPr>
        <w:t xml:space="preserve">2</w:t>
      </w:r>
      <w:r>
        <w:rPr>
          <w:color w:val="000000" w:themeColor="text1"/>
          <w:lang w:val="uk-UA"/>
        </w:rPr>
        <w:t xml:space="preserve"> - 2024</w:t>
      </w:r>
      <w:r>
        <w:rPr>
          <w:color w:val="000000" w:themeColor="text1"/>
          <w:lang w:val="uk-UA"/>
        </w:rPr>
        <w:t xml:space="preserve"> роки.</w:t>
      </w:r>
      <w:r>
        <w:rPr>
          <w:color w:val="000000" w:themeColor="text1"/>
        </w:rPr>
      </w:r>
      <w:r/>
    </w:p>
    <w:p>
      <w:pPr>
        <w:pStyle w:val="958"/>
        <w:ind w:firstLine="567"/>
        <w:rPr>
          <w:color w:val="000000"/>
        </w:rPr>
      </w:pPr>
      <w:r>
        <w:rPr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pStyle w:val="958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5. Очікувані результати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Виконання Програми дасть змогу посилити соціальний захис</w:t>
      </w:r>
      <w:r>
        <w:rPr>
          <w:rFonts w:eastAsia="Times New Roman"/>
          <w:color w:val="000000" w:themeColor="text1"/>
          <w:lang w:val="uk-UA"/>
        </w:rPr>
        <w:t xml:space="preserve">т людей, які потребують сторонньої допомоги, сприятиме покращанню умов їх проживання, врахуванню індивідуальних життєвих потреб людей, що потрапили у складні життєві обставини і потребують таких соціальних послуг та забезпеченню безпеки та якості їх життя.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</w:r>
      <w:r/>
    </w:p>
    <w:p>
      <w:pPr>
        <w:pStyle w:val="958"/>
        <w:ind w:firstLine="567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6. Порядок </w:t>
      </w:r>
      <w:r>
        <w:rPr>
          <w:rFonts w:eastAsia="Times New Roman"/>
          <w:b/>
          <w:color w:val="000000" w:themeColor="text1"/>
          <w:lang w:val="uk-UA"/>
        </w:rPr>
        <w:t xml:space="preserve">проведення</w:t>
      </w:r>
      <w:r>
        <w:rPr>
          <w:rFonts w:eastAsia="Times New Roman"/>
          <w:b/>
          <w:color w:val="000000" w:themeColor="text1"/>
          <w:lang w:val="uk-UA"/>
        </w:rPr>
        <w:t xml:space="preserve"> </w:t>
      </w:r>
      <w:r>
        <w:rPr>
          <w:rFonts w:eastAsia="Times New Roman"/>
          <w:b/>
          <w:color w:val="000000" w:themeColor="text1"/>
          <w:lang w:val="uk-UA"/>
        </w:rPr>
        <w:t xml:space="preserve">призначення, виплати  компенсації та її припинення </w:t>
      </w:r>
      <w:r>
        <w:rPr>
          <w:rFonts w:eastAsia="Times New Roman"/>
          <w:color w:val="000000" w:themeColor="text1"/>
          <w:lang w:val="uk-UA"/>
        </w:rPr>
        <w:t xml:space="preserve"> 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 </w:t>
      </w:r>
      <w:r>
        <w:rPr>
          <w:color w:val="000000" w:themeColor="text1"/>
          <w:lang w:val="uk-UA"/>
        </w:rPr>
        <w:t xml:space="preserve"> </w:t>
      </w:r>
      <w:r>
        <w:rPr>
          <w:color w:val="000000" w:themeColor="text1"/>
          <w:lang w:val="uk-UA"/>
        </w:rPr>
        <w:t xml:space="preserve">Порядок встановлює механізм призначення і ви</w:t>
      </w:r>
      <w:r>
        <w:rPr>
          <w:color w:val="000000" w:themeColor="text1"/>
          <w:lang w:val="uk-UA"/>
        </w:rPr>
        <w:t xml:space="preserve">плати компенсації за догляд (далі - компенсація), що призначається фізичній особі, яка надає соціальні послуги з догляду без провадження підприємницької діяльності на непрофесійній основі, без проходження навчання та дотримання державних стандартів соціаль</w:t>
      </w:r>
      <w:r>
        <w:rPr>
          <w:color w:val="000000" w:themeColor="text1"/>
          <w:lang w:val="uk-UA"/>
        </w:rPr>
        <w:t xml:space="preserve">них послуг (далі - фізична особа, яка надає соціальні послуги) особам із числа членів своєї сім’ї, які спільно з нею проживають, пов’язані спільним побутом, мають взаємні права та обов’язки (далі - соціальні послуги з догляду на непрофесійній основі) та є: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</w:rPr>
      </w:r>
      <w:bookmarkStart w:id="0" w:name="n13"/>
      <w:r>
        <w:rPr>
          <w:color w:val="000000" w:themeColor="text1"/>
        </w:rPr>
      </w:r>
      <w:bookmarkEnd w:id="0"/>
      <w:r>
        <w:rPr>
          <w:color w:val="000000" w:themeColor="text1"/>
        </w:rPr>
        <w:t xml:space="preserve">особами з інвалідністю I групи;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</w:rPr>
      </w:r>
      <w:bookmarkStart w:id="1" w:name="n14"/>
      <w:r>
        <w:rPr>
          <w:color w:val="000000" w:themeColor="text1"/>
        </w:rPr>
      </w:r>
      <w:bookmarkEnd w:id="1"/>
      <w:r>
        <w:rPr>
          <w:color w:val="000000" w:themeColor="text1"/>
        </w:rPr>
        <w:t xml:space="preserve">дітьми з інвалідністю;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</w:rPr>
      </w:r>
      <w:bookmarkStart w:id="2" w:name="n15"/>
      <w:r>
        <w:rPr>
          <w:color w:val="000000" w:themeColor="text1"/>
        </w:rPr>
      </w:r>
      <w:bookmarkEnd w:id="2"/>
      <w:r>
        <w:rPr>
          <w:color w:val="000000" w:themeColor="text1"/>
        </w:rPr>
        <w:t xml:space="preserve">громадянами похилого віку з когнітивними порушеннями;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</w:rPr>
      </w:r>
      <w:bookmarkStart w:id="3" w:name="n16"/>
      <w:r>
        <w:rPr>
          <w:color w:val="000000" w:themeColor="text1"/>
        </w:rPr>
      </w:r>
      <w:bookmarkEnd w:id="3"/>
      <w:r>
        <w:rPr>
          <w:color w:val="000000" w:themeColor="text1"/>
        </w:rPr>
        <w:t xml:space="preserve">невиліковно хворими, які через порушення функцій організму не можуть самостійно пересуватися та самообслуговуватися;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</w:rPr>
      </w:r>
      <w:bookmarkStart w:id="4" w:name="n17"/>
      <w:r>
        <w:rPr>
          <w:color w:val="000000" w:themeColor="text1"/>
        </w:rPr>
      </w:r>
      <w:bookmarkEnd w:id="4"/>
      <w:r>
        <w:rPr>
          <w:color w:val="000000" w:themeColor="text1"/>
          <w:u w:val="none"/>
        </w:rPr>
        <w:t xml:space="preserve">дітьми,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</w:t>
      </w:r>
      <w:r>
        <w:rPr>
          <w:color w:val="000000" w:themeColor="text1"/>
          <w:u w:val="none"/>
        </w:rPr>
        <w:t xml:space="preserve"> церебральний параліч, тяжкі психічні розлади, цукровий діабет I типу (інсулінозалежний), гострі або хронічні захворювання нирок IV ступеня, дітьми, які отримали тяжку травму, потребують трансплантації органа, потребують паліативної допомоги відповідно до </w:t>
      </w:r>
      <w:hyperlink r:id="rId14" w:tooltip="https://zakon.rada.gov.ua/laws/show/1161-2018-%D0%BF#n9" w:anchor="n9" w:history="1">
        <w:r>
          <w:rPr>
            <w:color w:val="000000" w:themeColor="text1"/>
            <w:u w:val="none"/>
          </w:rPr>
          <w:t xml:space="preserve">переліку тяжких захворювань, розладів, травм, станів, що дають право на одержання державної допомоги на дитину, якій не встановлено інвалідність, надання такій дитині соціальних послуг</w:t>
        </w:r>
      </w:hyperlink>
      <w:r>
        <w:rPr>
          <w:color w:val="000000" w:themeColor="text1"/>
          <w:u w:val="none"/>
        </w:rPr>
        <w:t xml:space="preserve">, затвердженого постановою Кабінету Міністрів У</w:t>
      </w:r>
      <w:r>
        <w:rPr>
          <w:color w:val="000000" w:themeColor="text1"/>
        </w:rPr>
        <w:t xml:space="preserve">країн</w:t>
      </w:r>
      <w:r>
        <w:rPr>
          <w:color w:val="000000" w:themeColor="text1"/>
        </w:rPr>
        <w:t xml:space="preserve">и від 27 грудня 2018 р. № 1161</w:t>
      </w:r>
      <w:r>
        <w:rPr>
          <w:color w:val="000000" w:themeColor="text1"/>
          <w:lang w:val="uk-UA"/>
        </w:rPr>
        <w:t xml:space="preserve">.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</w:rPr>
      </w:r>
      <w:bookmarkStart w:id="5" w:name="n18"/>
      <w:r>
        <w:rPr>
          <w:color w:val="000000" w:themeColor="text1"/>
        </w:rPr>
      </w:r>
      <w:bookmarkEnd w:id="5"/>
      <w:r>
        <w:rPr>
          <w:color w:val="000000" w:themeColor="text1"/>
        </w:rPr>
        <w:t xml:space="preserve"> Компенсація не призначається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фізичним особам, які</w:t>
      </w:r>
      <w:r>
        <w:rPr>
          <w:color w:val="000000" w:themeColor="text1"/>
        </w:rPr>
        <w:t xml:space="preserve">: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  <w:u w:val="none"/>
        </w:rPr>
      </w:pPr>
      <w:r>
        <w:rPr>
          <w:color w:val="000000" w:themeColor="text1"/>
          <w:u w:val="none"/>
        </w:rPr>
      </w:r>
      <w:bookmarkStart w:id="6" w:name="n106"/>
      <w:r>
        <w:rPr>
          <w:color w:val="000000" w:themeColor="text1"/>
          <w:u w:val="none"/>
        </w:rPr>
      </w:r>
      <w:bookmarkEnd w:id="6"/>
      <w:r>
        <w:rPr>
          <w:color w:val="000000" w:themeColor="text1"/>
          <w:u w:val="none"/>
          <w:lang w:val="uk-UA"/>
        </w:rPr>
        <w:t xml:space="preserve">-</w:t>
      </w:r>
      <w:r>
        <w:rPr>
          <w:color w:val="000000" w:themeColor="text1"/>
          <w:u w:val="none"/>
        </w:rPr>
        <w:t xml:space="preserve"> надають соціальні послуги особам, якщо такі особи отримують</w:t>
      </w:r>
      <w:bookmarkStart w:id="7" w:name="n107"/>
      <w:r>
        <w:rPr>
          <w:color w:val="000000" w:themeColor="text1"/>
          <w:u w:val="none"/>
        </w:rPr>
      </w:r>
      <w:bookmarkEnd w:id="7"/>
      <w:r>
        <w:rPr>
          <w:color w:val="000000" w:themeColor="text1"/>
          <w:u w:val="none"/>
          <w:lang w:val="uk-UA"/>
        </w:rPr>
        <w:t xml:space="preserve"> </w:t>
      </w:r>
      <w:r>
        <w:rPr>
          <w:color w:val="000000" w:themeColor="text1"/>
          <w:u w:val="none"/>
        </w:rPr>
        <w:t xml:space="preserve">соціальні послуги з догляду вдома, паліативного, стаціонарного догляду</w:t>
      </w:r>
      <w:r>
        <w:rPr>
          <w:color w:val="000000" w:themeColor="text1"/>
          <w:u w:val="none"/>
          <w:lang w:val="uk-UA"/>
        </w:rPr>
        <w:t xml:space="preserve"> або </w:t>
      </w:r>
      <w:r>
        <w:rPr>
          <w:color w:val="000000" w:themeColor="text1"/>
          <w:u w:val="none"/>
        </w:rPr>
        <w:t xml:space="preserve">виплати на догляд відповідно до Законів України </w:t>
      </w:r>
      <w:r>
        <w:rPr>
          <w:rFonts w:eastAsia="Times New Roman"/>
          <w:color w:val="000000" w:themeColor="text1"/>
          <w:u w:val="none"/>
          <w:lang w:val="uk-UA"/>
        </w:rPr>
        <w:t xml:space="preserve">«</w:t>
      </w:r>
      <w:r>
        <w:rPr>
          <w:color w:val="000000" w:themeColor="text1"/>
          <w:u w:val="none"/>
        </w:rPr>
      </w:r>
      <w:hyperlink r:id="rId15" w:tooltip="https://zakon.rada.gov.ua/laws/show/1105-14" w:history="1">
        <w:r>
          <w:rPr>
            <w:color w:val="000000" w:themeColor="text1"/>
            <w:u w:val="none"/>
          </w:rPr>
          <w:t xml:space="preserve">Про загальнообов’язкове державне соціальне страхування</w:t>
        </w:r>
        <w:r>
          <w:rPr>
            <w:rFonts w:eastAsia="Times New Roman"/>
            <w:color w:val="000000" w:themeColor="text1"/>
            <w:highlight w:val="white"/>
            <w:u w:val="none"/>
            <w:lang w:val="uk-UA"/>
          </w:rPr>
          <w:t xml:space="preserve">»</w:t>
        </w:r>
        <w:r>
          <w:rPr>
            <w:color w:val="000000" w:themeColor="text1"/>
            <w:u w:val="none"/>
          </w:rPr>
        </w:r>
        <w:r>
          <w:rPr>
            <w:rFonts w:eastAsia="Times New Roman"/>
            <w:color w:val="000000" w:themeColor="text1"/>
            <w:u w:val="none"/>
            <w:lang w:val="uk-UA"/>
          </w:rPr>
          <w:t xml:space="preserve">, «</w:t>
        </w:r>
        <w:r>
          <w:rPr>
            <w:color w:val="000000" w:themeColor="text1"/>
            <w:u w:val="single"/>
          </w:rPr>
        </w:r>
      </w:hyperlink>
      <w:r>
        <w:rPr>
          <w:u w:val="none"/>
        </w:rPr>
      </w:r>
      <w:hyperlink r:id="rId16" w:tooltip="https://zakon.rada.gov.ua/laws/show/1727-15" w:history="1">
        <w:r>
          <w:rPr>
            <w:color w:val="000000" w:themeColor="text1"/>
            <w:u w:val="none"/>
          </w:rPr>
          <w:t xml:space="preserve">Про державну соціальну допомогу особам, які не мають права на пенсію, та особам з інвалідністю</w:t>
        </w:r>
        <w:r>
          <w:rPr>
            <w:rFonts w:eastAsia="Times New Roman"/>
            <w:color w:val="000000" w:themeColor="text1"/>
            <w:highlight w:val="white"/>
            <w:u w:val="none"/>
            <w:lang w:val="uk-UA"/>
          </w:rPr>
          <w:t xml:space="preserve">»</w:t>
        </w:r>
        <w:r>
          <w:rPr>
            <w:color w:val="000000" w:themeColor="text1"/>
            <w:u w:val="single"/>
          </w:rPr>
        </w:r>
      </w:hyperlink>
      <w:r>
        <w:rPr>
          <w:color w:val="000000" w:themeColor="text1"/>
          <w:u w:val="none"/>
        </w:rPr>
        <w:t xml:space="preserve">, </w:t>
      </w:r>
      <w:hyperlink r:id="rId17" w:tooltip="https://zakon.rada.gov.ua/laws/show/2262-12" w:history="1">
        <w:r>
          <w:rPr>
            <w:color w:val="000000" w:themeColor="text1"/>
            <w:u w:val="single"/>
          </w:rPr>
        </w:r>
        <w:r>
          <w:rPr>
            <w:rFonts w:eastAsia="Times New Roman"/>
            <w:color w:val="000000" w:themeColor="text1"/>
            <w:u w:val="none"/>
            <w:lang w:val="uk-UA"/>
          </w:rPr>
          <w:t xml:space="preserve">«</w:t>
        </w:r>
        <w:r>
          <w:rPr>
            <w:color w:val="000000" w:themeColor="text1"/>
            <w:u w:val="none"/>
          </w:rPr>
          <w:t xml:space="preserve">Про пенсійне забезпечення осіб, звільнених з військової служби, та деяких інших осіб</w:t>
        </w:r>
        <w:r>
          <w:rPr>
            <w:rFonts w:eastAsia="Times New Roman"/>
            <w:color w:val="000000" w:themeColor="text1"/>
            <w:highlight w:val="white"/>
            <w:u w:val="none"/>
            <w:lang w:val="uk-UA"/>
          </w:rPr>
          <w:t xml:space="preserve">»</w:t>
        </w:r>
        <w:r>
          <w:rPr>
            <w:color w:val="000000" w:themeColor="text1"/>
            <w:u w:val="single"/>
          </w:rPr>
        </w:r>
      </w:hyperlink>
      <w:r>
        <w:rPr>
          <w:color w:val="000000" w:themeColor="text1"/>
          <w:u w:val="none"/>
        </w:rPr>
        <w:t xml:space="preserve">, </w:t>
      </w:r>
      <w:hyperlink r:id="rId18" w:tooltip="https://zakon.rada.gov.ua/laws/show/2109-14" w:history="1">
        <w:r>
          <w:rPr>
            <w:color w:val="000000" w:themeColor="text1"/>
            <w:u w:val="single"/>
          </w:rPr>
        </w:r>
        <w:r>
          <w:rPr>
            <w:rFonts w:eastAsia="Times New Roman"/>
            <w:color w:val="000000" w:themeColor="text1"/>
            <w:u w:val="none"/>
            <w:lang w:val="uk-UA"/>
          </w:rPr>
          <w:t xml:space="preserve">«</w:t>
        </w:r>
        <w:r>
          <w:rPr>
            <w:color w:val="000000" w:themeColor="text1"/>
            <w:u w:val="none"/>
          </w:rPr>
          <w:t xml:space="preserve">Про державну соціальну допомогу особам з інвалідністю з дитинства та дітям з інвалідністю</w:t>
        </w:r>
        <w:r>
          <w:rPr>
            <w:rFonts w:eastAsia="Times New Roman"/>
            <w:color w:val="000000" w:themeColor="text1"/>
            <w:highlight w:val="white"/>
            <w:u w:val="none"/>
            <w:lang w:val="uk-UA"/>
          </w:rPr>
          <w:t xml:space="preserve">»</w:t>
        </w:r>
        <w:r>
          <w:rPr>
            <w:color w:val="000000" w:themeColor="text1"/>
            <w:u w:val="single"/>
          </w:rPr>
        </w:r>
      </w:hyperlink>
      <w:r>
        <w:rPr>
          <w:color w:val="000000" w:themeColor="text1"/>
          <w:u w:val="none"/>
        </w:rPr>
        <w:t xml:space="preserve"> (крім осіб з інвалідністю з дитинства I групи);</w:t>
      </w:r>
      <w:bookmarkStart w:id="8" w:name="n109"/>
      <w:r>
        <w:rPr>
          <w:color w:val="000000" w:themeColor="text1"/>
          <w:u w:val="none"/>
        </w:rPr>
      </w:r>
      <w:bookmarkEnd w:id="8"/>
      <w:r>
        <w:rPr>
          <w:color w:val="000000" w:themeColor="text1"/>
          <w:u w:val="none"/>
          <w:lang w:val="uk-UA"/>
        </w:rPr>
        <w:t xml:space="preserve"> </w:t>
      </w:r>
      <w:r>
        <w:rPr>
          <w:u w:val="none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  <w:u w:val="none"/>
          <w:lang w:val="uk-UA"/>
        </w:rPr>
        <w:t xml:space="preserve">-</w:t>
      </w:r>
      <w:r>
        <w:rPr>
          <w:color w:val="000000" w:themeColor="text1"/>
          <w:u w:val="none"/>
        </w:rPr>
        <w:t xml:space="preserve"> надають соціальні послуги та отримують допомогу на до</w:t>
      </w:r>
      <w:r>
        <w:rPr>
          <w:color w:val="000000" w:themeColor="text1"/>
        </w:rPr>
        <w:t xml:space="preserve">гляд відповідно до </w:t>
      </w:r>
      <w:hyperlink r:id="rId19" w:tooltip="https://zakon.rada.gov.ua/laws/show/1489-14" w:history="1">
        <w:r>
          <w:rPr>
            <w:color w:val="000000" w:themeColor="text1"/>
            <w:u w:val="single"/>
          </w:rPr>
          <w:t xml:space="preserve">Закону України</w:t>
        </w:r>
      </w:hyperlink>
      <w:r>
        <w:rPr>
          <w:color w:val="000000" w:themeColor="text1"/>
        </w:rPr>
        <w:t xml:space="preserve"> </w:t>
      </w:r>
      <w:r>
        <w:rPr>
          <w:rFonts w:eastAsia="Times New Roman"/>
          <w:color w:val="000000" w:themeColor="text1"/>
          <w:lang w:val="uk-UA"/>
        </w:rPr>
        <w:t xml:space="preserve">«</w:t>
      </w:r>
      <w:r>
        <w:rPr>
          <w:color w:val="000000" w:themeColor="text1"/>
        </w:rPr>
        <w:t xml:space="preserve">Про психіатричну допомогу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»</w:t>
      </w:r>
      <w:r>
        <w:rPr>
          <w:color w:val="000000" w:themeColor="text1"/>
        </w:rPr>
        <w:t xml:space="preserve">;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color w:val="000000" w:themeColor="text1"/>
        </w:rPr>
      </w:r>
      <w:bookmarkStart w:id="9" w:name="n110"/>
      <w:r>
        <w:rPr>
          <w:color w:val="000000" w:themeColor="text1"/>
        </w:rPr>
      </w:r>
      <w:bookmarkEnd w:id="9"/>
      <w:r>
        <w:rPr>
          <w:color w:val="000000" w:themeColor="text1"/>
          <w:lang w:val="uk-UA"/>
        </w:rPr>
        <w:t xml:space="preserve">-</w:t>
      </w:r>
      <w:r>
        <w:rPr>
          <w:color w:val="000000" w:themeColor="text1"/>
        </w:rPr>
        <w:t xml:space="preserve"> надають соціальні послуги з догляду без провадження підприємницької діяльності на професійній основі.</w:t>
      </w:r>
      <w:r>
        <w:rPr>
          <w:color w:val="000000" w:themeColor="text1"/>
        </w:rPr>
      </w:r>
      <w:r/>
    </w:p>
    <w:p>
      <w:pPr>
        <w:ind w:firstLine="450"/>
        <w:jc w:val="both"/>
        <w:spacing w:lineRule="auto" w:line="240" w:after="150"/>
        <w:shd w:val="clear" w:fill="FFFFFF" w:color="auto"/>
        <w:rPr>
          <w:rFonts w:eastAsia="Times New Roman"/>
          <w:color w:val="000000"/>
          <w:sz w:val="28"/>
          <w:szCs w:val="24"/>
        </w:rPr>
      </w:pPr>
      <w:r>
        <w:rPr>
          <w:color w:val="000000" w:themeColor="text1"/>
          <w:sz w:val="28"/>
        </w:rPr>
      </w:r>
      <w:bookmarkStart w:id="10" w:name="n22"/>
      <w:r>
        <w:rPr>
          <w:color w:val="000000" w:themeColor="text1"/>
          <w:sz w:val="28"/>
        </w:rPr>
      </w:r>
      <w:bookmarkEnd w:id="10"/>
      <w:r>
        <w:rPr>
          <w:rFonts w:eastAsia="Times New Roman"/>
          <w:color w:val="000000" w:themeColor="text1"/>
          <w:sz w:val="28"/>
          <w:szCs w:val="24"/>
          <w:lang w:val="uk-UA"/>
        </w:rPr>
        <w:t xml:space="preserve">Фізична особа, яка надає соціальні послуги, отримує тільки одну компенсацію незалежно від кількості осіб, за якими вона доглядає.</w:t>
      </w:r>
      <w:r>
        <w:rPr>
          <w:color w:val="000000" w:themeColor="text1"/>
          <w:sz w:val="28"/>
        </w:rPr>
      </w:r>
      <w:r/>
    </w:p>
    <w:p>
      <w:pPr>
        <w:contextualSpacing w:val="false"/>
        <w:ind w:firstLine="450"/>
        <w:jc w:val="both"/>
        <w:spacing w:lineRule="auto" w:line="240" w:after="150"/>
        <w:shd w:val="clear" w:fill="FFFFFF" w:color="auto"/>
        <w:rPr>
          <w:rFonts w:eastAsia="Times New Roman"/>
          <w:color w:val="000000"/>
          <w:sz w:val="28"/>
          <w:szCs w:val="24"/>
        </w:rPr>
      </w:pPr>
      <w:r>
        <w:rPr>
          <w:color w:val="000000" w:themeColor="text1"/>
          <w:sz w:val="28"/>
        </w:rPr>
      </w:r>
      <w:bookmarkStart w:id="11" w:name="n23"/>
      <w:r>
        <w:rPr>
          <w:color w:val="000000" w:themeColor="text1"/>
          <w:sz w:val="28"/>
        </w:rPr>
      </w:r>
      <w:bookmarkEnd w:id="11"/>
      <w:r>
        <w:rPr>
          <w:rFonts w:eastAsia="Times New Roman"/>
          <w:color w:val="000000" w:themeColor="text1"/>
          <w:sz w:val="28"/>
          <w:szCs w:val="24"/>
          <w:lang w:val="uk-UA"/>
        </w:rPr>
        <w:t xml:space="preserve">Середньомісячний сукупний дохід фізичної особи, яка надає соціальні послуги, обчислюється шляхом ділення середньомісячного сукупного доходу її сім’ї на кількість </w:t>
      </w:r>
      <w:r>
        <w:rPr>
          <w:rFonts w:eastAsia="Times New Roman"/>
          <w:color w:val="000000" w:themeColor="text1"/>
          <w:sz w:val="28"/>
          <w:szCs w:val="24"/>
          <w:lang w:val="uk-UA"/>
        </w:rPr>
        <w:t xml:space="preserve">членів сім’ї, які включаються до її складу, згідно з</w:t>
      </w:r>
      <w:r>
        <w:rPr>
          <w:rFonts w:eastAsia="Times New Roman"/>
          <w:color w:val="000000" w:themeColor="text1"/>
          <w:sz w:val="28"/>
          <w:szCs w:val="24"/>
        </w:rPr>
        <w:t xml:space="preserve"> </w:t>
      </w:r>
      <w:hyperlink r:id="rId20" w:tooltip="https://zakon.rada.gov.ua/laws/show/z0611-20#n14" w:anchor="n14" w:history="1">
        <w:r>
          <w:rPr>
            <w:rFonts w:eastAsia="Times New Roman"/>
            <w:color w:val="000000" w:themeColor="text1"/>
            <w:sz w:val="28"/>
            <w:szCs w:val="24"/>
            <w:u w:val="none"/>
            <w:lang w:val="uk-UA"/>
          </w:rPr>
          <w:t xml:space="preserve">Методикою обчислення середньомісячного сукупного доходу сім’ї</w:t>
        </w:r>
      </w:hyperlink>
      <w:r>
        <w:rPr>
          <w:rFonts w:eastAsia="Times New Roman"/>
          <w:color w:val="000000" w:themeColor="text1"/>
          <w:sz w:val="28"/>
          <w:szCs w:val="24"/>
          <w:u w:val="none"/>
        </w:rPr>
        <w:t xml:space="preserve">, </w:t>
      </w:r>
      <w:r>
        <w:rPr>
          <w:rFonts w:eastAsia="Times New Roman"/>
          <w:color w:val="000000" w:themeColor="text1"/>
          <w:sz w:val="28"/>
          <w:szCs w:val="24"/>
          <w:lang w:val="uk-UA"/>
        </w:rPr>
        <w:t xml:space="preserve">затвердженою наказом Мінсоцполітики від 16 червня 2020 р. № 419.</w:t>
      </w:r>
      <w:r>
        <w:rPr>
          <w:sz w:val="28"/>
        </w:rPr>
      </w:r>
      <w:r/>
    </w:p>
    <w:p>
      <w:pPr>
        <w:pStyle w:val="958"/>
        <w:contextualSpacing w:val="false"/>
        <w:ind w:firstLine="567"/>
        <w:jc w:val="both"/>
      </w:pPr>
      <w:r>
        <w:rPr>
          <w:color w:val="000000" w:themeColor="text1"/>
          <w:lang w:val="uk-UA"/>
        </w:rPr>
      </w:r>
      <w:r>
        <w:t xml:space="preserve">До складу сім’ї фізичної особи, яка звертається за призначенням компенсації, включаються чоловік, дружина, діти віком до 18 років, а також діти, які навчаються за денною формою здобуття освіти в закладах загальної середньої, професійної (професійно-технічн</w:t>
      </w:r>
      <w:r>
        <w:t xml:space="preserve">ої), фахової передвищої, вищої освіти (в тому числі у період між завершенням навчання в одному із зазначених закладів освіти і вступом до іншого закладу або в період між завершенням  навчання за одним освітньо-кваліфікаційним рівнем і продовженням навчання</w:t>
      </w:r>
      <w:r>
        <w:t xml:space="preserve"> за іншим за умови, що такий період не перевищує чотирьох місяців) до досягнення 23 років і не мають власних сімей; жінка та чоловік, які не перебувають у шлюбі, але проживають однією сім’єю. При цьому діти, які навчаються за денною формою здобуття освіти </w:t>
      </w:r>
      <w:r>
        <w:t xml:space="preserve">в закладах загальної середньої, професійної (професійно-технічної), фахової передвищої, вищої освіти до досягнення 23 років і не мають власних сімей, включаються до складу сім’ї незалежно від реєстрації місця проживання чи місця перебування. До складу сім’</w:t>
      </w:r>
      <w:r>
        <w:t xml:space="preserve">ї фізичної особи, яка надає соціальні послуги, що звертається за призначенням компенсації, не включаються особи, які перебувають на повному державному утриманні, та непрацездатні особи. </w:t>
      </w:r>
      <w:r/>
    </w:p>
    <w:p>
      <w:pPr>
        <w:pStyle w:val="958"/>
        <w:ind w:firstLine="567"/>
        <w:jc w:val="both"/>
      </w:pPr>
      <w:r>
        <w:t xml:space="preserve">Для отримання компенсації фізичнаою особою, яка надає соціальні послуги</w:t>
      </w:r>
      <w:r>
        <w:t xml:space="preserve">, подаються до Центру надання адміністративних послуг виконавчого апарату Корюківської міської ради заява про згоду надавати соціальні послуги з догляду на непрофесійній основі та документи/відомості.</w:t>
      </w:r>
      <w:r/>
    </w:p>
    <w:p>
      <w:pPr>
        <w:pStyle w:val="958"/>
        <w:ind w:firstLine="567"/>
        <w:jc w:val="both"/>
      </w:pPr>
      <w:r>
        <w:t xml:space="preserve"> Особою/законним представником особи, яка потребує надан</w:t>
      </w:r>
      <w:r>
        <w:t xml:space="preserve">ня соціальних послуг, подається заява про згоду отримувати соціальні послуги від фізичної особи, яка надає соціальні послуги. </w:t>
      </w:r>
      <w:r/>
    </w:p>
    <w:p>
      <w:pPr>
        <w:pStyle w:val="958"/>
        <w:ind w:firstLine="567"/>
        <w:jc w:val="both"/>
      </w:pPr>
      <w:r>
        <w:t xml:space="preserve">Форми заяви про згоду надавати соціальні послуги з догляду на непрофесійній основі та заяви про згоду отримувати соціальні послуги</w:t>
      </w:r>
      <w:r>
        <w:t xml:space="preserve"> від фізичної особи, яка надає соціальні послуги, на даний час затверджуються Мінсоцполітики. </w:t>
      </w:r>
      <w:r/>
    </w:p>
    <w:p>
      <w:pPr>
        <w:pStyle w:val="958"/>
        <w:ind w:firstLine="567"/>
        <w:jc w:val="both"/>
      </w:pPr>
      <w:r>
        <w:t xml:space="preserve">Заява про згоду надавати соціальні послуги з догляду на непрофесійній основі приймається Центром надання адміністративних послуг виконавчого апарату Корюківської </w:t>
      </w:r>
      <w:r>
        <w:t xml:space="preserve">міської ради. </w:t>
      </w:r>
      <w:r/>
    </w:p>
    <w:p>
      <w:pPr>
        <w:pStyle w:val="958"/>
        <w:ind w:firstLine="709"/>
        <w:jc w:val="both"/>
        <w:rPr>
          <w:rFonts w:eastAsia="Times New Roman"/>
          <w:b w:val="false"/>
          <w:color w:val="000000"/>
          <w:highlight w:val="none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П</w:t>
      </w:r>
      <w:r>
        <w:rPr>
          <w:rFonts w:eastAsia="Times New Roman"/>
          <w:color w:val="000000" w:themeColor="text1"/>
          <w:lang w:val="uk-UA"/>
        </w:rPr>
        <w:t xml:space="preserve">ризначення компенсації здійснюється Управлінням соціального захисту населення Корюківської районної державної адміністрації із місяця подання фізичною особою, яка надає соціальні послуги до Центру надання адмін</w:t>
      </w:r>
      <w:r>
        <w:rPr>
          <w:rFonts w:eastAsia="Times New Roman"/>
          <w:color w:val="000000" w:themeColor="text1"/>
          <w:lang w:val="uk-UA"/>
        </w:rPr>
        <w:t xml:space="preserve">істративних послуг Менської міської ради  документів </w:t>
      </w:r>
      <w:r>
        <w:rPr>
          <w:rFonts w:eastAsia="Times New Roman"/>
          <w:b w:val="false"/>
          <w:color w:val="000000" w:themeColor="text1"/>
          <w:lang w:val="uk-UA"/>
        </w:rPr>
        <w:t xml:space="preserve">у паперовій або електронній формі, зазначених у пункті 7 Порядку подання та оформлення документів, призначення і виплати компенсації фізичним особам, які надають соціальні послуги на непрофесійній основі </w:t>
      </w:r>
      <w:r>
        <w:rPr>
          <w:rFonts w:eastAsia="Times New Roman"/>
          <w:b/>
          <w:color w:val="000000" w:themeColor="text1"/>
          <w:lang w:val="uk-UA"/>
        </w:rPr>
        <w:t xml:space="preserve">(</w:t>
      </w:r>
      <w:r>
        <w:rPr>
          <w:rFonts w:eastAsia="Times New Roman"/>
          <w:b w:val="false"/>
          <w:color w:val="000000" w:themeColor="text1"/>
          <w:lang w:val="uk-UA"/>
        </w:rPr>
        <w:t xml:space="preserve">відповідно до Постанови від 23 вересня 2020 р. № 859 зі змінами</w:t>
      </w:r>
      <w:r>
        <w:rPr>
          <w:rFonts w:eastAsia="Times New Roman"/>
          <w:b w:val="false"/>
          <w:color w:val="000000" w:themeColor="text1"/>
          <w:lang w:val="uk-UA"/>
        </w:rPr>
        <w:t xml:space="preserve">).</w:t>
      </w:r>
      <w:r>
        <w:rPr>
          <w:b w:val="false"/>
        </w:rPr>
      </w:r>
      <w:r/>
    </w:p>
    <w:p>
      <w:pPr>
        <w:pStyle w:val="958"/>
        <w:ind w:firstLine="709"/>
        <w:jc w:val="both"/>
        <w:rPr>
          <w:highlight w:val="none"/>
        </w:rPr>
      </w:pPr>
      <w:r>
        <w:rPr>
          <w:rFonts w:eastAsia="Times New Roman"/>
          <w:b w:val="false"/>
          <w:color w:val="000000" w:themeColor="text1"/>
          <w:highlight w:val="none"/>
          <w:lang w:val="uk-UA"/>
        </w:rPr>
      </w:r>
      <w:r>
        <w:t xml:space="preserve">Компенсація призначається з місяця звернення за нею, якщо протягом місяця з дня звернення подано всі необхідні документи. </w:t>
      </w:r>
      <w:r/>
    </w:p>
    <w:p>
      <w:pPr>
        <w:pStyle w:val="958"/>
        <w:ind w:firstLine="709"/>
        <w:jc w:val="both"/>
      </w:pPr>
      <w:r>
        <w:rPr>
          <w:highlight w:val="none"/>
        </w:rPr>
        <w:t xml:space="preserve">Рішення про призначення  компенсації або відмову приймається протягом 10 днів з дати подання документів і наступного дня після його прийняття надсилається фізичній особі, яка надає соціальні послуги.</w:t>
      </w:r>
      <w:r>
        <w:rPr>
          <w:highlight w:val="none"/>
        </w:rPr>
      </w:r>
      <w:r/>
    </w:p>
    <w:p>
      <w:pPr>
        <w:pStyle w:val="958"/>
        <w:ind w:firstLine="709"/>
        <w:jc w:val="both"/>
      </w:pPr>
      <w:r>
        <w:t xml:space="preserve">Для підтвердження факту спільного проживання з особою, якій надаються соціальні послуги з догляду на непрофесійній основі, та догляду </w:t>
      </w:r>
      <w:r>
        <w:t xml:space="preserve">за нею складається акт про проведення обстеження сім’ї фахівцями структурного підрозділу. </w:t>
      </w:r>
      <w:r/>
    </w:p>
    <w:p>
      <w:pPr>
        <w:pStyle w:val="958"/>
        <w:ind w:firstLine="709"/>
        <w:jc w:val="both"/>
      </w:pPr>
      <w:r>
        <w:t xml:space="preserve">Форма акту про проведення обстеження сім’ї затверджується Мінсоцполітики.</w:t>
      </w:r>
      <w:r/>
    </w:p>
    <w:p>
      <w:pPr>
        <w:pStyle w:val="958"/>
        <w:ind w:firstLine="709"/>
        <w:jc w:val="both"/>
        <w:rPr>
          <w:rFonts w:eastAsia="Times New Roman"/>
          <w:b w:val="false"/>
          <w:color w:val="000000"/>
        </w:rPr>
      </w:pPr>
      <w:r>
        <w:t xml:space="preserve"> Якщо фізична особа надає соціальні послуги за місцем проживання/перебування особи, якій нада</w:t>
      </w:r>
      <w:r>
        <w:t xml:space="preserve">ються соціальні послуги з догляду на непрофесійній основі, але має інше зареєстроване місце проживання, обстеження сім’ї для встановлення факту догляду є обов’язковим.</w:t>
      </w:r>
      <w:r>
        <w:rPr>
          <w:rFonts w:eastAsia="Times New Roman"/>
          <w:b w:val="false"/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Управління соціального захисту населення Корюківської районної державної </w:t>
      </w:r>
      <w:r>
        <w:rPr>
          <w:rFonts w:eastAsia="Times New Roman"/>
          <w:color w:val="000000" w:themeColor="text1"/>
          <w:lang w:val="uk-UA"/>
        </w:rPr>
        <w:t xml:space="preserve">адміністрації:</w:t>
      </w:r>
      <w:r>
        <w:rPr>
          <w:color w:val="000000" w:themeColor="text1"/>
        </w:rPr>
      </w:r>
      <w:r/>
    </w:p>
    <w:p>
      <w:pPr>
        <w:pStyle w:val="785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організовує систематизацію та зберігання інформації про осіб, які надають соціальні послуги, забезпечує її автоматизоване використання;</w:t>
      </w:r>
      <w:r>
        <w:rPr>
          <w:color w:val="000000" w:themeColor="text1"/>
        </w:rPr>
      </w:r>
      <w:r/>
    </w:p>
    <w:p>
      <w:pPr>
        <w:pStyle w:val="785"/>
        <w:numPr>
          <w:ilvl w:val="0"/>
          <w:numId w:val="20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формує на кожну особу, яка надає соціальні послуги, персональну справу в якій зберігаються матеріали, необхідні для призначення соціальної допомоги;</w:t>
      </w:r>
      <w:r>
        <w:rPr>
          <w:color w:val="000000" w:themeColor="text1"/>
        </w:rPr>
      </w:r>
      <w:r/>
    </w:p>
    <w:p>
      <w:pPr>
        <w:pStyle w:val="785"/>
        <w:numPr>
          <w:ilvl w:val="0"/>
          <w:numId w:val="19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приймає рішення щодо призначення або припинення компенсації фізичній особі, яка надає соціальні послуги;</w:t>
      </w:r>
      <w:r>
        <w:rPr>
          <w:color w:val="000000" w:themeColor="text1"/>
        </w:rPr>
      </w:r>
      <w:r/>
    </w:p>
    <w:p>
      <w:pPr>
        <w:pStyle w:val="785"/>
        <w:numPr>
          <w:ilvl w:val="0"/>
          <w:numId w:val="19"/>
        </w:numPr>
        <w:jc w:val="both"/>
        <w:spacing w:lineRule="auto" w:line="240" w:after="0"/>
        <w:tabs>
          <w:tab w:val="left" w:pos="142" w:leader="none"/>
          <w:tab w:val="left" w:pos="786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проводить розрахунок розміру компенсації та проводить перерахунок раніше призначеної компенсації.</w:t>
      </w:r>
      <w:r>
        <w:rPr>
          <w:color w:val="000000" w:themeColor="text1"/>
        </w:rPr>
      </w:r>
      <w:r/>
    </w:p>
    <w:p>
      <w:pPr>
        <w:ind w:left="0" w:firstLine="0"/>
        <w:jc w:val="both"/>
        <w:spacing w:lineRule="auto" w:line="240" w:after="0"/>
        <w:tabs>
          <w:tab w:val="left" w:pos="142" w:leader="none"/>
          <w:tab w:val="left" w:pos="786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highlight w:val="none"/>
          <w:lang w:val="uk-UA"/>
        </w:rPr>
      </w:r>
      <w:r>
        <w:rPr>
          <w:rFonts w:eastAsia="Times New Roman"/>
          <w:color w:val="000000" w:themeColor="text1"/>
          <w:highlight w:val="none"/>
          <w:lang w:val="uk-UA"/>
        </w:rPr>
      </w:r>
      <w:r/>
    </w:p>
    <w:p>
      <w:pPr>
        <w:pStyle w:val="958"/>
        <w:jc w:val="center"/>
        <w:rPr>
          <w:rFonts w:eastAsia="Times New Roman"/>
          <w:color w:val="000000"/>
        </w:rPr>
      </w:pPr>
      <w:r>
        <w:rPr>
          <w:rFonts w:eastAsia="Times New Roman"/>
          <w:b/>
          <w:color w:val="000000" w:themeColor="text1"/>
          <w:lang w:val="uk-UA"/>
        </w:rPr>
        <w:t xml:space="preserve"> Виплата</w:t>
      </w:r>
      <w:r>
        <w:rPr>
          <w:rFonts w:eastAsia="Times New Roman"/>
          <w:b/>
          <w:color w:val="000000" w:themeColor="text1"/>
          <w:lang w:val="uk-UA"/>
        </w:rPr>
        <w:t xml:space="preserve"> компенсації здійснюється наступним чином: 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Фінансув</w:t>
      </w:r>
      <w:r>
        <w:rPr>
          <w:rFonts w:eastAsia="Times New Roman"/>
          <w:color w:val="000000" w:themeColor="text1"/>
          <w:lang w:val="uk-UA"/>
        </w:rPr>
        <w:t xml:space="preserve">а</w:t>
      </w:r>
      <w:r>
        <w:rPr>
          <w:rFonts w:eastAsia="Times New Roman"/>
          <w:color w:val="000000" w:themeColor="text1"/>
          <w:lang w:val="uk-UA"/>
        </w:rPr>
        <w:t xml:space="preserve">ння та виплата  компенсації фізичним особам здійснюється Менською міською радою на підставі наданих Управлінням соціального захисту населення Корюківської районної державної адміністрації відомостей про суми нарахованої компенсації, що належить до виплати.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Відомості про суми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нарахованої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компенсації, скріплені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підписами відповідальних осіб  та печаткою,  передаються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з</w:t>
      </w:r>
      <w:r>
        <w:rPr>
          <w:rFonts w:eastAsia="Times New Roman"/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  <w:lang w:val="uk-UA"/>
        </w:rPr>
        <w:t xml:space="preserve">супровідним листом. 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  <w:highlight w:val="none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Компенсація виплачується щомісяця шляхом перерахування коштів на рахунок в установі банку, зазначений у заяві фізичної особи, яка надає соціальні послуги</w:t>
      </w:r>
      <w:r>
        <w:rPr>
          <w:rFonts w:eastAsia="Times New Roman"/>
          <w:color w:val="000000" w:themeColor="text1"/>
          <w:lang w:val="uk-UA"/>
        </w:rPr>
        <w:t xml:space="preserve">.</w:t>
      </w:r>
      <w:r>
        <w:rPr>
          <w:color w:val="000000" w:themeColor="text1"/>
        </w:rPr>
      </w:r>
      <w:r/>
    </w:p>
    <w:p>
      <w:pPr>
        <w:pStyle w:val="958"/>
        <w:ind w:firstLine="567"/>
        <w:jc w:val="both"/>
        <w:rPr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Фізичним особам, які надають соціальні послуги та яким призначено щомісячні компенсаційні виплати  відповідно до постанови Кабінету Міністрів України від 29 квітня 2004 року № 558 «Про</w:t>
      </w:r>
      <w:r>
        <w:rPr>
          <w:rFonts w:eastAsia="Times New Roman"/>
          <w:color w:val="000000" w:themeColor="text1"/>
          <w:lang w:val="uk-UA"/>
        </w:rPr>
        <w:t xml:space="preserve"> затвердження Порядку призначення і виплати компенсації фізичним особам, які надають соціальні послуги», виплата проводиться до дати призначення таким фізичним особам іншої виплати на догляд, установленої законодавством, але не пізніше 31 грудня 2022 року.</w:t>
      </w:r>
      <w:r>
        <w:rPr>
          <w:color w:val="000000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  <w:highlight w:val="none"/>
          <w:lang w:val="uk-UA"/>
        </w:rPr>
      </w:pPr>
      <w:r>
        <w:rPr>
          <w:rFonts w:eastAsia="Times New Roman"/>
          <w:color w:val="000000" w:themeColor="text1"/>
          <w:lang w:val="uk-UA"/>
        </w:rPr>
        <w:t xml:space="preserve">Виплата компенсації  здійснюються відповідно до</w:t>
      </w:r>
      <w:r>
        <w:rPr>
          <w:rFonts w:eastAsia="Times New Roman"/>
          <w:color w:val="000000" w:themeColor="text1"/>
          <w:highlight w:val="white"/>
          <w:lang w:val="uk-UA"/>
        </w:rPr>
        <w:t xml:space="preserve"> підпункту «а» пункту 4 частини першої статті 89 Бюджетного кодексу України за рахунок коштів місцевих бюджетів. 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</w:pPr>
      <w:r>
        <w:rPr>
          <w:rFonts w:eastAsia="Times New Roman"/>
          <w:b w:val="false"/>
          <w:color w:val="000000" w:themeColor="text1"/>
          <w:highlight w:val="none"/>
          <w:lang w:val="uk-UA"/>
        </w:rPr>
      </w:r>
      <w:r>
        <w:t xml:space="preserve">Компенсація призначається з місяця звернення за нею, якщо протягом місяця з дня звернення подано всі необхідні документи.</w:t>
      </w:r>
      <w:r/>
    </w:p>
    <w:p>
      <w:pPr>
        <w:pStyle w:val="958"/>
        <w:ind w:firstLine="709"/>
        <w:jc w:val="both"/>
      </w:pPr>
      <w:r>
        <w:t xml:space="preserve"> Для підтвердження факту спільного проживання з особою, якій надаються соціальні послуги з догляду на непрофесійній основі, та догляду </w:t>
      </w:r>
      <w:r>
        <w:t xml:space="preserve">за нею складається акт про проведення обстеження сім’ї. Форма акту про проведення обстеження сім’ї затверджується Мінсоцполітики.</w:t>
      </w:r>
      <w:r/>
    </w:p>
    <w:p>
      <w:pPr>
        <w:pStyle w:val="958"/>
        <w:ind w:firstLine="709"/>
        <w:jc w:val="both"/>
        <w:rPr>
          <w:highlight w:val="none"/>
        </w:rPr>
      </w:pPr>
      <w:r>
        <w:t xml:space="preserve"> Якщо фізична особа надає соціальні послуги за місцем проживання/перебування особи, якій нада</w:t>
      </w:r>
      <w:r>
        <w:t xml:space="preserve">ються соціальні послуги з догляду на непрофесійній основі, але має інше зареєстроване місце проживання, обстеження сім’ї для встановлення факту догляду є обов’язковим.</w:t>
      </w:r>
      <w:r>
        <w:rPr>
          <w:rFonts w:eastAsia="Times New Roman"/>
          <w:b w:val="false"/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b w:val="false"/>
          <w:color w:val="000000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450"/>
        <w:jc w:val="center"/>
        <w:spacing w:after="150" w:before="0"/>
        <w:shd w:val="clear" w:color="FFFFFF"/>
        <w:rPr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Виплата компенсації припиняється в разі:</w:t>
      </w:r>
      <w:r>
        <w:rPr>
          <w:b/>
          <w:color w:val="000000" w:themeColor="text1"/>
          <w:sz w:val="28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Carlito" w:hAnsi="Carlito" w:cs="Carlito" w:eastAsia="Carlito"/>
        </w:rPr>
        <w:t xml:space="preserve">- </w:t>
      </w:r>
      <w:r>
        <w:rPr>
          <w:rFonts w:ascii="Times New Roman" w:hAnsi="Times New Roman" w:cs="Times New Roman" w:eastAsia="Times New Roman"/>
        </w:rPr>
        <w:t xml:space="preserve">зміни місця проживання/перебування особи, якій надаються соціальні послуги з догляду на непрофесійній основі, чи фізичної особи, яка надає соціальні послуги;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 xml:space="preserve">- смерті особи, якій надаються соціальні послуги з догляду на непрофесійній основі;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смерті фізичної особи, яка надавала соціальні послуги;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отримання особою, якій надаються соціальні послуги з догляду на непрофесійній основі, соціальних послуг з догляду вдома, паліативного, стаціонарного догляду або перебування такої особи на повному державному утриманні;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-перебування фізичної особи, яка надає соціальні послуги, за межами України понад 30 календарних днів.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 30-денного періоду перебування за кордоном не включаються дні перебування фізичної особи, яка надає соціальні послуги, разом з особою, яка потребує надання соціальних послуг, на лікуванні за кордоном, що підтверджується відповідними документами.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Порядок надання відомостей стосовно фізичних осіб, які надають соціальні послуги, про перетин державного кордону або перебування за межами України в перод отримання компенсації визначається законодавством;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- перебування фізичної особи, яка надає соціальні послуги, на стаціонарному або санаторно-курортному лікуванні протягом 30 календарних днів.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ind w:left="0" w:right="0"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разі виникнення обставин, (крім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смерті особи, якій надаються соціальні послуги з догляду на непрофесійній основі або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фізичної особи, яка надавала соціальні послуги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ви)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внаслідок яких припиняється надання соціальної послуги з догляду на непрофесійній основі, фізична особа, яка надає соціальні послуги, особа/законний представник особи, якій надаються соціальні послуги з догляду на непрофесійній основі, зобов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’язані в десятиденний строк письмово повідомити про припинення надання соціальної послуги з догляду на непрофесійній основі уповноваженому органу, що здійснює виплату компенсації. Її виплата припиняється з місяця, наступного за місяцем, у якому сталися змі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jc w:val="center"/>
        <w:spacing w:lineRule="auto" w:line="240"/>
        <w:rPr>
          <w:rFonts w:eastAsia="Times New Roman"/>
          <w:b/>
          <w:color w:val="000000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7. Контроль за  виконанням Програми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Виконання Програми здійснюється шляхом реалізації завдань учасниками</w:t>
      </w:r>
      <w:r>
        <w:rPr>
          <w:rFonts w:eastAsia="Times New Roman"/>
          <w:color w:val="000000" w:themeColor="text1"/>
          <w:lang w:val="uk-UA"/>
        </w:rPr>
        <w:t xml:space="preserve"> Програми</w:t>
      </w:r>
      <w:r>
        <w:rPr>
          <w:rFonts w:eastAsia="Times New Roman"/>
          <w:color w:val="000000" w:themeColor="text1"/>
          <w:lang w:val="uk-UA"/>
        </w:rPr>
        <w:t xml:space="preserve">.</w:t>
      </w:r>
      <w:r>
        <w:rPr>
          <w:color w:val="000000" w:themeColor="text1"/>
        </w:rPr>
      </w:r>
      <w:r/>
    </w:p>
    <w:p>
      <w:pPr>
        <w:pStyle w:val="958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 w:themeColor="text1"/>
          <w:lang w:val="uk-UA"/>
        </w:rPr>
        <w:t xml:space="preserve">Контроль за виконанням даної Програми покладено на заступників міського голови відповідно до розподілу обов’язків.</w:t>
      </w:r>
      <w:r>
        <w:rPr>
          <w:color w:val="000000" w:themeColor="text1"/>
        </w:rPr>
      </w:r>
      <w:r/>
    </w:p>
    <w:p>
      <w:pPr>
        <w:jc w:val="both"/>
        <w:spacing w:lineRule="auto" w:line="240" w:after="0"/>
        <w:rPr>
          <w:color w:val="000000"/>
          <w:highlight w:val="none"/>
        </w:rPr>
      </w:pPr>
      <w:r>
        <w:rPr>
          <w:rFonts w:eastAsia="Times New Roman"/>
          <w:color w:val="000000" w:themeColor="text1"/>
          <w:lang w:val="uk-UA"/>
        </w:rPr>
      </w:r>
      <w:r>
        <w:rPr>
          <w:color w:val="000000" w:themeColor="text1"/>
        </w:rPr>
        <w:t xml:space="preserve"> </w:t>
      </w:r>
      <w:r/>
    </w:p>
    <w:p>
      <w:pPr>
        <w:jc w:val="both"/>
        <w:spacing w:lineRule="auto" w:line="240"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  <w:r>
        <w:rPr>
          <w:rFonts w:eastAsia="Times New Roman"/>
          <w:color w:val="000000"/>
        </w:rPr>
      </w:r>
      <w:r/>
    </w:p>
    <w:p>
      <w:pPr>
        <w:jc w:val="both"/>
        <w:spacing w:lineRule="auto" w:line="240" w:after="0"/>
        <w:rPr>
          <w:color w:val="000000"/>
          <w:highlight w:val="none"/>
        </w:rPr>
      </w:pPr>
      <w:r>
        <w:rPr>
          <w:color w:val="000000" w:themeColor="text1"/>
          <w:highlight w:val="none"/>
        </w:rPr>
        <w:t xml:space="preserve">Начальник відділу соціального </w:t>
      </w:r>
      <w:r/>
    </w:p>
    <w:p>
      <w:pPr>
        <w:jc w:val="both"/>
        <w:spacing w:lineRule="auto" w:line="240" w:after="0"/>
        <w:rPr>
          <w:color w:val="000000"/>
          <w:highlight w:val="none"/>
        </w:rPr>
      </w:pPr>
      <w:r>
        <w:rPr>
          <w:color w:val="000000" w:themeColor="text1"/>
          <w:highlight w:val="none"/>
        </w:rPr>
        <w:t xml:space="preserve">захисту населення</w:t>
      </w:r>
      <w:r>
        <w:rPr>
          <w:color w:val="000000" w:themeColor="text1"/>
          <w:highlight w:val="none"/>
        </w:rPr>
        <w:t xml:space="preserve">, сім’ї,</w:t>
      </w:r>
      <w:r/>
    </w:p>
    <w:p>
      <w:pPr>
        <w:jc w:val="both"/>
        <w:spacing w:lineRule="auto" w:line="240" w:after="0"/>
        <w:rPr>
          <w:color w:val="000000"/>
          <w:highlight w:val="none"/>
        </w:rPr>
      </w:pPr>
      <w:r>
        <w:rPr>
          <w:color w:val="000000" w:themeColor="text1"/>
          <w:highlight w:val="none"/>
        </w:rPr>
        <w:t xml:space="preserve">молоді та охорони здоров’я                                                Марина МОСКАЛЬЧУК</w:t>
      </w:r>
      <w:r>
        <w:rPr>
          <w:color w:val="000000" w:themeColor="text1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0" w:right="567" w:bottom="822" w:left="1701" w:header="708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>
      <w:rPr>
        <w:i/>
        <w:sz w:val="24"/>
      </w:rPr>
    </w:r>
    <w:r/>
  </w:p>
  <w:p>
    <w:pPr>
      <w:pStyle w:val="7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18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13"/>
  </w:num>
  <w:num w:numId="13">
    <w:abstractNumId w:val="20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5"/>
  </w:num>
  <w:num w:numId="19">
    <w:abstractNumId w:val="8"/>
  </w:num>
  <w:num w:numId="20">
    <w:abstractNumId w:val="16"/>
  </w:num>
  <w:num w:numId="2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5">
    <w:name w:val="Caption"/>
    <w:basedOn w:val="731"/>
    <w:next w:val="7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>
    <w:name w:val="Caption Char"/>
    <w:basedOn w:val="725"/>
    <w:link w:val="748"/>
    <w:uiPriority w:val="99"/>
  </w:style>
  <w:style w:type="paragraph" w:styleId="727">
    <w:name w:val="endnote text"/>
    <w:basedOn w:val="731"/>
    <w:link w:val="728"/>
    <w:uiPriority w:val="99"/>
    <w:semiHidden/>
    <w:unhideWhenUsed/>
    <w:rPr>
      <w:sz w:val="20"/>
    </w:rPr>
    <w:pPr>
      <w:spacing w:lineRule="auto" w:line="240" w:after="0"/>
    </w:pPr>
  </w:style>
  <w:style w:type="character" w:styleId="728">
    <w:name w:val="Endnote Text Char"/>
    <w:link w:val="727"/>
    <w:uiPriority w:val="99"/>
    <w:rPr>
      <w:sz w:val="20"/>
    </w:rPr>
  </w:style>
  <w:style w:type="character" w:styleId="729">
    <w:name w:val="endnote reference"/>
    <w:basedOn w:val="732"/>
    <w:uiPriority w:val="99"/>
    <w:semiHidden/>
    <w:unhideWhenUsed/>
    <w:rPr>
      <w:vertAlign w:val="superscript"/>
    </w:rPr>
  </w:style>
  <w:style w:type="paragraph" w:styleId="730">
    <w:name w:val="table of figures"/>
    <w:basedOn w:val="731"/>
    <w:next w:val="731"/>
    <w:uiPriority w:val="99"/>
    <w:unhideWhenUsed/>
    <w:pPr>
      <w:spacing w:after="0" w:afterAutospacing="0"/>
    </w:pPr>
  </w:style>
  <w:style w:type="paragraph" w:styleId="731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paragraph" w:styleId="735" w:customStyle="1">
    <w:name w:val="Heading 1"/>
    <w:basedOn w:val="731"/>
    <w:next w:val="731"/>
    <w:link w:val="7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6" w:customStyle="1">
    <w:name w:val="Heading 2"/>
    <w:basedOn w:val="731"/>
    <w:next w:val="731"/>
    <w:link w:val="7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7" w:customStyle="1">
    <w:name w:val="Heading 3"/>
    <w:basedOn w:val="731"/>
    <w:next w:val="731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8" w:customStyle="1">
    <w:name w:val="Heading 4"/>
    <w:basedOn w:val="731"/>
    <w:next w:val="731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9" w:customStyle="1">
    <w:name w:val="Heading 5"/>
    <w:basedOn w:val="731"/>
    <w:next w:val="731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0" w:customStyle="1">
    <w:name w:val="Heading 6"/>
    <w:basedOn w:val="731"/>
    <w:next w:val="731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1" w:customStyle="1">
    <w:name w:val="Heading 7"/>
    <w:basedOn w:val="731"/>
    <w:next w:val="73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42" w:customStyle="1">
    <w:name w:val="Heading 8"/>
    <w:basedOn w:val="731"/>
    <w:next w:val="731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3" w:customStyle="1">
    <w:name w:val="Heading 9"/>
    <w:basedOn w:val="731"/>
    <w:next w:val="731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4" w:customStyle="1">
    <w:name w:val="Subtitle Char"/>
    <w:basedOn w:val="732"/>
    <w:link w:val="787"/>
    <w:uiPriority w:val="11"/>
    <w:rPr>
      <w:sz w:val="24"/>
      <w:szCs w:val="24"/>
    </w:rPr>
  </w:style>
  <w:style w:type="character" w:styleId="745" w:customStyle="1">
    <w:name w:val="Quote Char"/>
    <w:link w:val="789"/>
    <w:uiPriority w:val="29"/>
    <w:rPr>
      <w:i/>
    </w:rPr>
  </w:style>
  <w:style w:type="character" w:styleId="746" w:customStyle="1">
    <w:name w:val="Intense Quote Char"/>
    <w:link w:val="791"/>
    <w:uiPriority w:val="30"/>
    <w:rPr>
      <w:i/>
    </w:rPr>
  </w:style>
  <w:style w:type="paragraph" w:styleId="747" w:customStyle="1">
    <w:name w:val="Header"/>
    <w:basedOn w:val="731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8" w:customStyle="1">
    <w:name w:val="Footer"/>
    <w:basedOn w:val="731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49" w:customStyle="1">
    <w:name w:val="Plain Table 1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8" w:customStyle="1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7" w:customStyle="1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8" w:customStyle="1">
    <w:name w:val="Footnote Text Char"/>
    <w:link w:val="924"/>
    <w:uiPriority w:val="99"/>
    <w:rPr>
      <w:sz w:val="18"/>
    </w:rPr>
  </w:style>
  <w:style w:type="character" w:styleId="769" w:customStyle="1">
    <w:name w:val="Heading 1 Char"/>
    <w:basedOn w:val="732"/>
    <w:link w:val="735"/>
    <w:uiPriority w:val="9"/>
    <w:rPr>
      <w:rFonts w:ascii="Arial" w:hAnsi="Arial" w:cs="Arial" w:eastAsia="Arial"/>
      <w:sz w:val="40"/>
      <w:szCs w:val="40"/>
    </w:rPr>
  </w:style>
  <w:style w:type="character" w:styleId="770" w:customStyle="1">
    <w:name w:val="Heading 2 Char"/>
    <w:basedOn w:val="732"/>
    <w:link w:val="736"/>
    <w:uiPriority w:val="9"/>
    <w:rPr>
      <w:rFonts w:ascii="Arial" w:hAnsi="Arial" w:cs="Arial" w:eastAsia="Arial"/>
      <w:sz w:val="34"/>
    </w:rPr>
  </w:style>
  <w:style w:type="paragraph" w:styleId="771" w:customStyle="1">
    <w:name w:val="Заголовок 31"/>
    <w:basedOn w:val="731"/>
    <w:next w:val="731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72" w:customStyle="1">
    <w:name w:val="Heading 3 Char"/>
    <w:basedOn w:val="732"/>
    <w:link w:val="771"/>
    <w:uiPriority w:val="9"/>
    <w:rPr>
      <w:rFonts w:ascii="Arial" w:hAnsi="Arial" w:cs="Arial" w:eastAsia="Arial"/>
      <w:sz w:val="30"/>
      <w:szCs w:val="30"/>
    </w:rPr>
  </w:style>
  <w:style w:type="paragraph" w:styleId="773" w:customStyle="1">
    <w:name w:val="Заголовок 41"/>
    <w:basedOn w:val="731"/>
    <w:next w:val="731"/>
    <w:link w:val="7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74" w:customStyle="1">
    <w:name w:val="Heading 4 Char"/>
    <w:basedOn w:val="732"/>
    <w:link w:val="773"/>
    <w:uiPriority w:val="9"/>
    <w:rPr>
      <w:rFonts w:ascii="Arial" w:hAnsi="Arial" w:cs="Arial" w:eastAsia="Arial"/>
      <w:b/>
      <w:bCs/>
      <w:sz w:val="26"/>
      <w:szCs w:val="26"/>
    </w:rPr>
  </w:style>
  <w:style w:type="paragraph" w:styleId="775" w:customStyle="1">
    <w:name w:val="Заголовок 51"/>
    <w:basedOn w:val="731"/>
    <w:next w:val="731"/>
    <w:link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76" w:customStyle="1">
    <w:name w:val="Heading 5 Char"/>
    <w:basedOn w:val="732"/>
    <w:link w:val="775"/>
    <w:uiPriority w:val="9"/>
    <w:rPr>
      <w:rFonts w:ascii="Arial" w:hAnsi="Arial" w:cs="Arial" w:eastAsia="Arial"/>
      <w:b/>
      <w:bCs/>
      <w:sz w:val="24"/>
      <w:szCs w:val="24"/>
    </w:rPr>
  </w:style>
  <w:style w:type="paragraph" w:styleId="777" w:customStyle="1">
    <w:name w:val="Заголовок 61"/>
    <w:basedOn w:val="731"/>
    <w:next w:val="731"/>
    <w:link w:val="7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78" w:customStyle="1">
    <w:name w:val="Heading 6 Char"/>
    <w:basedOn w:val="732"/>
    <w:link w:val="777"/>
    <w:uiPriority w:val="9"/>
    <w:rPr>
      <w:rFonts w:ascii="Arial" w:hAnsi="Arial" w:cs="Arial" w:eastAsia="Arial"/>
      <w:b/>
      <w:bCs/>
      <w:sz w:val="22"/>
      <w:szCs w:val="22"/>
    </w:rPr>
  </w:style>
  <w:style w:type="paragraph" w:styleId="779" w:customStyle="1">
    <w:name w:val="Заголовок 71"/>
    <w:basedOn w:val="731"/>
    <w:next w:val="73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0" w:customStyle="1">
    <w:name w:val="Heading 7 Char"/>
    <w:basedOn w:val="732"/>
    <w:link w:val="7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1" w:customStyle="1">
    <w:name w:val="Заголовок 81"/>
    <w:basedOn w:val="731"/>
    <w:next w:val="731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82" w:customStyle="1">
    <w:name w:val="Heading 8 Char"/>
    <w:basedOn w:val="732"/>
    <w:link w:val="781"/>
    <w:uiPriority w:val="9"/>
    <w:rPr>
      <w:rFonts w:ascii="Arial" w:hAnsi="Arial" w:cs="Arial" w:eastAsia="Arial"/>
      <w:i/>
      <w:iCs/>
      <w:sz w:val="22"/>
      <w:szCs w:val="22"/>
    </w:rPr>
  </w:style>
  <w:style w:type="paragraph" w:styleId="783" w:customStyle="1">
    <w:name w:val="Заголовок 91"/>
    <w:basedOn w:val="731"/>
    <w:next w:val="731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4" w:customStyle="1">
    <w:name w:val="Heading 9 Char"/>
    <w:basedOn w:val="732"/>
    <w:link w:val="783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31"/>
    <w:qFormat/>
    <w:uiPriority w:val="34"/>
    <w:pPr>
      <w:contextualSpacing w:val="true"/>
      <w:ind w:left="720"/>
    </w:pPr>
  </w:style>
  <w:style w:type="character" w:styleId="786" w:customStyle="1">
    <w:name w:val="Title Char"/>
    <w:basedOn w:val="732"/>
    <w:uiPriority w:val="10"/>
    <w:rPr>
      <w:sz w:val="48"/>
      <w:szCs w:val="48"/>
    </w:rPr>
  </w:style>
  <w:style w:type="paragraph" w:styleId="787">
    <w:name w:val="Subtitle"/>
    <w:basedOn w:val="731"/>
    <w:next w:val="731"/>
    <w:link w:val="788"/>
    <w:qFormat/>
    <w:uiPriority w:val="11"/>
    <w:rPr>
      <w:sz w:val="24"/>
      <w:szCs w:val="24"/>
    </w:rPr>
    <w:pPr>
      <w:spacing w:before="200"/>
    </w:pPr>
  </w:style>
  <w:style w:type="character" w:styleId="788" w:customStyle="1">
    <w:name w:val="Подзаголовок Знак"/>
    <w:basedOn w:val="732"/>
    <w:link w:val="787"/>
    <w:uiPriority w:val="11"/>
    <w:rPr>
      <w:sz w:val="24"/>
      <w:szCs w:val="24"/>
    </w:rPr>
  </w:style>
  <w:style w:type="paragraph" w:styleId="789">
    <w:name w:val="Quote"/>
    <w:basedOn w:val="731"/>
    <w:next w:val="731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31"/>
    <w:next w:val="731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 w:customStyle="1">
    <w:name w:val="Верхний колонтитул1"/>
    <w:basedOn w:val="731"/>
    <w:link w:val="7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4" w:customStyle="1">
    <w:name w:val="Header Char"/>
    <w:basedOn w:val="732"/>
    <w:link w:val="793"/>
    <w:uiPriority w:val="99"/>
  </w:style>
  <w:style w:type="paragraph" w:styleId="795" w:customStyle="1">
    <w:name w:val="Нижний колонтитул1"/>
    <w:basedOn w:val="731"/>
    <w:link w:val="7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32"/>
    <w:link w:val="795"/>
    <w:uiPriority w:val="99"/>
  </w:style>
  <w:style w:type="table" w:styleId="797">
    <w:name w:val="Table Grid"/>
    <w:basedOn w:val="7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Table Grid Light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Таблица простая 11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 w:customStyle="1">
    <w:name w:val="Таблица простая 21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 w:customStyle="1">
    <w:name w:val="Таблица простая 3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 w:customStyle="1">
    <w:name w:val="Таблица простая 4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а простая 5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4" w:customStyle="1">
    <w:name w:val="Таблица-сетка 1 светл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Таблица-сетка 2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а-сетка 3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Таблица-сетка 41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6" w:customStyle="1">
    <w:name w:val="Grid Table 4 - Accent 1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7" w:customStyle="1">
    <w:name w:val="Grid Table 4 - Accent 2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8" w:customStyle="1">
    <w:name w:val="Grid Table 4 - Accent 3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9" w:customStyle="1">
    <w:name w:val="Grid Table 4 - Accent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0" w:customStyle="1">
    <w:name w:val="Grid Table 4 - Accent 5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1" w:customStyle="1">
    <w:name w:val="Grid Table 4 - Accent 6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2" w:customStyle="1">
    <w:name w:val="Таблица-сетка 5 тем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38" w:customStyle="1">
    <w:name w:val="Grid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Таблица-сетка 6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0" w:customStyle="1">
    <w:name w:val="Grid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1" w:customStyle="1">
    <w:name w:val="Grid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2" w:customStyle="1">
    <w:name w:val="Grid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3" w:customStyle="1">
    <w:name w:val="Grid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4" w:customStyle="1">
    <w:name w:val="Grid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5" w:customStyle="1">
    <w:name w:val="Grid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6" w:customStyle="1">
    <w:name w:val="Таблица-сетка 7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Список-таблица 1 светл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Список-таблица 2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1" w:customStyle="1">
    <w:name w:val="List Table 2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2" w:customStyle="1">
    <w:name w:val="List Table 2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3" w:customStyle="1">
    <w:name w:val="List Table 2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4" w:customStyle="1">
    <w:name w:val="List Table 2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5" w:customStyle="1">
    <w:name w:val="List Table 2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6" w:customStyle="1">
    <w:name w:val="List Table 2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7" w:customStyle="1">
    <w:name w:val="Список-таблица 3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Список-таблица 4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Список-таблица 5 тем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Список-таблица 6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9" w:customStyle="1">
    <w:name w:val="List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0" w:customStyle="1">
    <w:name w:val="List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1" w:customStyle="1">
    <w:name w:val="List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2" w:customStyle="1">
    <w:name w:val="List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3" w:customStyle="1">
    <w:name w:val="List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4" w:customStyle="1">
    <w:name w:val="List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5" w:customStyle="1">
    <w:name w:val="Список-таблица 7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ned - Accent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3" w:customStyle="1">
    <w:name w:val="Lined - Accent 1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4" w:customStyle="1">
    <w:name w:val="Lined - Accent 2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5" w:customStyle="1">
    <w:name w:val="Lined - Accent 3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6" w:customStyle="1">
    <w:name w:val="Lined - Accent 4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7" w:customStyle="1">
    <w:name w:val="Lined - Accent 5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08" w:customStyle="1">
    <w:name w:val="Lined - Accent 6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9" w:customStyle="1">
    <w:name w:val="Bordered &amp; Lined - Accent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0" w:customStyle="1">
    <w:name w:val="Bordered &amp; Lined - Accent 1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1" w:customStyle="1">
    <w:name w:val="Bordered &amp; Lined - Accent 2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2" w:customStyle="1">
    <w:name w:val="Bordered &amp; Lined - Accent 3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3" w:customStyle="1">
    <w:name w:val="Bordered &amp; Lined - Accent 4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4" w:customStyle="1">
    <w:name w:val="Bordered &amp; Lined - Accent 5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5" w:customStyle="1">
    <w:name w:val="Bordered &amp; Lined - Accent 6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6" w:customStyle="1">
    <w:name w:val="Bordered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7" w:customStyle="1">
    <w:name w:val="Bordered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8" w:customStyle="1">
    <w:name w:val="Bordered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9" w:customStyle="1">
    <w:name w:val="Bordered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0" w:customStyle="1">
    <w:name w:val="Bordered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1" w:customStyle="1">
    <w:name w:val="Bordered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2" w:customStyle="1">
    <w:name w:val="Bordered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3">
    <w:name w:val="Hyperlink"/>
    <w:uiPriority w:val="99"/>
    <w:unhideWhenUsed/>
    <w:rPr>
      <w:color w:val="0563C1" w:themeColor="hyperlink"/>
      <w:u w:val="single"/>
    </w:rPr>
  </w:style>
  <w:style w:type="paragraph" w:styleId="924">
    <w:name w:val="footnote text"/>
    <w:basedOn w:val="731"/>
    <w:link w:val="925"/>
    <w:uiPriority w:val="99"/>
    <w:semiHidden/>
    <w:unhideWhenUsed/>
    <w:rPr>
      <w:sz w:val="18"/>
    </w:rPr>
    <w:pPr>
      <w:spacing w:lineRule="auto" w:line="240" w:after="40"/>
    </w:pPr>
  </w:style>
  <w:style w:type="character" w:styleId="925" w:customStyle="1">
    <w:name w:val="Текст сноски Знак"/>
    <w:link w:val="924"/>
    <w:uiPriority w:val="99"/>
    <w:rPr>
      <w:sz w:val="18"/>
    </w:rPr>
  </w:style>
  <w:style w:type="character" w:styleId="926">
    <w:name w:val="footnote reference"/>
    <w:basedOn w:val="732"/>
    <w:uiPriority w:val="99"/>
    <w:unhideWhenUsed/>
    <w:rPr>
      <w:vertAlign w:val="superscript"/>
    </w:rPr>
  </w:style>
  <w:style w:type="paragraph" w:styleId="927">
    <w:name w:val="toc 1"/>
    <w:basedOn w:val="731"/>
    <w:next w:val="731"/>
    <w:uiPriority w:val="39"/>
    <w:unhideWhenUsed/>
    <w:pPr>
      <w:spacing w:after="57"/>
    </w:pPr>
  </w:style>
  <w:style w:type="paragraph" w:styleId="928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29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30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31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32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33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34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35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 w:customStyle="1">
    <w:name w:val="Заголовок 11"/>
    <w:basedOn w:val="731"/>
    <w:next w:val="731"/>
    <w:link w:val="939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38" w:customStyle="1">
    <w:name w:val="Заголовок 21"/>
    <w:basedOn w:val="731"/>
    <w:next w:val="731"/>
    <w:link w:val="940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39" w:customStyle="1">
    <w:name w:val="Заголовок 1 Знак"/>
    <w:basedOn w:val="732"/>
    <w:link w:val="937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0" w:customStyle="1">
    <w:name w:val="Заголовок 2 Знак"/>
    <w:basedOn w:val="732"/>
    <w:link w:val="938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1">
    <w:name w:val="Normal (Web)"/>
    <w:basedOn w:val="731"/>
    <w:link w:val="947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2">
    <w:name w:val="Body Text"/>
    <w:basedOn w:val="731"/>
    <w:link w:val="943"/>
    <w:unhideWhenUsed/>
    <w:pPr>
      <w:spacing w:after="120"/>
    </w:pPr>
  </w:style>
  <w:style w:type="character" w:styleId="943" w:customStyle="1">
    <w:name w:val="Основной текст Знак"/>
    <w:basedOn w:val="732"/>
    <w:link w:val="942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44">
    <w:name w:val="Title"/>
    <w:basedOn w:val="731"/>
    <w:link w:val="945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45" w:customStyle="1">
    <w:name w:val="Название Знак"/>
    <w:basedOn w:val="732"/>
    <w:link w:val="944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46">
    <w:name w:val="Strong"/>
    <w:qFormat/>
    <w:rPr>
      <w:b/>
      <w:bCs/>
    </w:rPr>
  </w:style>
  <w:style w:type="character" w:styleId="947" w:customStyle="1">
    <w:name w:val="Обычный (веб) Знак"/>
    <w:basedOn w:val="732"/>
    <w:link w:val="941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48">
    <w:name w:val="Emphasis"/>
    <w:qFormat/>
    <w:rPr>
      <w:i/>
      <w:iCs/>
    </w:rPr>
  </w:style>
  <w:style w:type="paragraph" w:styleId="949" w:customStyle="1">
    <w:name w:val="6707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0" w:customStyle="1">
    <w:name w:val="6593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1" w:customStyle="1">
    <w:name w:val="3846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2" w:customStyle="1">
    <w:name w:val="2827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3" w:customStyle="1">
    <w:name w:val="13734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4" w:customStyle="1">
    <w:name w:val="3156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5">
    <w:name w:val="Balloon Text"/>
    <w:basedOn w:val="731"/>
    <w:link w:val="9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6" w:customStyle="1">
    <w:name w:val="Текст выноски Знак"/>
    <w:basedOn w:val="732"/>
    <w:link w:val="955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57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58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59" w:customStyle="1">
    <w:name w:val="docdata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 w:customStyle="1">
    <w:name w:val="rvps17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1" w:customStyle="1">
    <w:name w:val="rvts64"/>
    <w:basedOn w:val="732"/>
  </w:style>
  <w:style w:type="paragraph" w:styleId="962" w:customStyle="1">
    <w:name w:val="rvps7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3" w:customStyle="1">
    <w:name w:val="rvts9"/>
    <w:basedOn w:val="732"/>
  </w:style>
  <w:style w:type="paragraph" w:styleId="964" w:customStyle="1">
    <w:name w:val="rvps6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5" w:customStyle="1">
    <w:name w:val="rvts23"/>
    <w:basedOn w:val="732"/>
  </w:style>
  <w:style w:type="paragraph" w:styleId="966" w:customStyle="1">
    <w:name w:val="rvps2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zakon.rada.gov.ua/laws/show/1161-2018-%D0%BF" TargetMode="External"/><Relationship Id="rId15" Type="http://schemas.openxmlformats.org/officeDocument/2006/relationships/hyperlink" Target="https://zakon.rada.gov.ua/laws/show/1105-14" TargetMode="External"/><Relationship Id="rId16" Type="http://schemas.openxmlformats.org/officeDocument/2006/relationships/hyperlink" Target="https://zakon.rada.gov.ua/laws/show/1727-15" TargetMode="External"/><Relationship Id="rId17" Type="http://schemas.openxmlformats.org/officeDocument/2006/relationships/hyperlink" Target="https://zakon.rada.gov.ua/laws/show/2262-12" TargetMode="External"/><Relationship Id="rId18" Type="http://schemas.openxmlformats.org/officeDocument/2006/relationships/hyperlink" Target="https://zakon.rada.gov.ua/laws/show/2109-14" TargetMode="External"/><Relationship Id="rId19" Type="http://schemas.openxmlformats.org/officeDocument/2006/relationships/hyperlink" Target="https://zakon.rada.gov.ua/laws/show/1489-14" TargetMode="External"/><Relationship Id="rId20" Type="http://schemas.openxmlformats.org/officeDocument/2006/relationships/hyperlink" Target="https://zakon.rada.gov.ua/laws/show/z0611-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СТАРОДУБ Людмила Олександрівна</cp:lastModifiedBy>
  <cp:revision>33</cp:revision>
  <dcterms:created xsi:type="dcterms:W3CDTF">2021-03-09T15:16:00Z</dcterms:created>
  <dcterms:modified xsi:type="dcterms:W3CDTF">2021-11-26T13:49:32Z</dcterms:modified>
</cp:coreProperties>
</file>