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52"/>
        <w:ind w:left="5669" w:right="0" w:firstLine="0"/>
        <w:jc w:val="both"/>
        <w:tabs>
          <w:tab w:val="left" w:pos="10490" w:leader="none"/>
        </w:tabs>
        <w:rPr>
          <w:sz w:val="28"/>
        </w:rPr>
      </w:pPr>
      <w:r>
        <w:rPr>
          <w:sz w:val="28"/>
        </w:rPr>
        <w:t xml:space="preserve">Додаток  </w:t>
      </w:r>
      <w:r>
        <w:rPr>
          <w:sz w:val="28"/>
        </w:rPr>
      </w:r>
      <w:r/>
    </w:p>
    <w:p>
      <w:pPr>
        <w:pStyle w:val="1052"/>
        <w:ind w:left="5669" w:right="0" w:firstLine="0"/>
        <w:jc w:val="both"/>
        <w:tabs>
          <w:tab w:val="left" w:pos="10490" w:leader="none"/>
        </w:tabs>
        <w:rPr>
          <w:sz w:val="28"/>
        </w:rPr>
      </w:pPr>
      <w:r>
        <w:rPr>
          <w:sz w:val="28"/>
        </w:rPr>
        <w:t xml:space="preserve">до рішення виконавчого комітету Менської міської ради  </w:t>
      </w:r>
      <w:r>
        <w:rPr>
          <w:sz w:val="28"/>
        </w:rPr>
        <w:br/>
        <w:t xml:space="preserve">23 листопада 2021 року № 349</w:t>
      </w:r>
      <w:r>
        <w:rPr>
          <w:sz w:val="28"/>
        </w:rPr>
      </w:r>
      <w:r/>
    </w:p>
    <w:p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103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Програми</w:t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відшкодування пільг з послуг зв’язку </w:t>
      </w:r>
      <w:r>
        <w:rPr>
          <w:b/>
          <w:bCs/>
          <w:sz w:val="28"/>
          <w:szCs w:val="28"/>
          <w:lang w:val="uk-UA"/>
        </w:rPr>
        <w:t xml:space="preserve">та </w:t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компенсаційних виплат за пільговий проїзд залізничним транспортом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жителів Менської міської територіальної громади на 202</w:t>
      </w:r>
      <w:r>
        <w:rPr>
          <w:b/>
          <w:bCs/>
          <w:sz w:val="28"/>
          <w:szCs w:val="28"/>
          <w:lang w:val="uk-UA"/>
        </w:rPr>
        <w:t xml:space="preserve">2- 2024</w:t>
      </w:r>
      <w:r>
        <w:rPr>
          <w:b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 xml:space="preserve">оки</w:t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Мена</w:t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2021 рік</w:t>
      </w:r>
      <w:r/>
    </w:p>
    <w:p>
      <w:pPr>
        <w:pStyle w:val="1035"/>
        <w:ind w:left="708"/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  <w:t xml:space="preserve">Зміст Програми</w:t>
      </w:r>
      <w:r/>
    </w:p>
    <w:p>
      <w:pPr>
        <w:pStyle w:val="1035"/>
        <w:ind w:left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pStyle w:val="882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 xml:space="preserve">Паспорт Програми</w:t>
      </w:r>
      <w:r>
        <w:rPr>
          <w:sz w:val="28"/>
          <w:szCs w:val="28"/>
        </w:rPr>
        <w:t xml:space="preserve">.</w:t>
      </w:r>
      <w:r/>
    </w:p>
    <w:p>
      <w:pPr>
        <w:pStyle w:val="88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1044"/>
          <w:rFonts w:eastAsia="Arial"/>
          <w:b w:val="false"/>
          <w:bCs w:val="false"/>
          <w:sz w:val="28"/>
          <w:szCs w:val="28"/>
          <w:shd w:val="clear" w:fill="FFFFFF" w:color="auto"/>
        </w:rPr>
        <w:t xml:space="preserve"> Визначення проблеми, на розв’язання якої спрямована Програма</w:t>
      </w:r>
      <w:r>
        <w:rPr>
          <w:rStyle w:val="1044"/>
          <w:rFonts w:eastAsia="Arial"/>
          <w:b w:val="false"/>
          <w:bCs w:val="false"/>
          <w:sz w:val="28"/>
          <w:szCs w:val="28"/>
          <w:shd w:val="clear" w:fill="FFFFFF" w:color="auto"/>
        </w:rPr>
        <w:t xml:space="preserve">.</w:t>
      </w:r>
      <w:r/>
    </w:p>
    <w:p>
      <w:pPr>
        <w:pStyle w:val="882"/>
        <w:rPr>
          <w:sz w:val="28"/>
          <w:szCs w:val="28"/>
        </w:rPr>
      </w:pPr>
      <w:r>
        <w:rPr>
          <w:sz w:val="28"/>
          <w:szCs w:val="28"/>
        </w:rPr>
        <w:t xml:space="preserve">3. Мета Програми</w:t>
      </w:r>
      <w:r>
        <w:rPr>
          <w:sz w:val="28"/>
          <w:szCs w:val="28"/>
        </w:rPr>
        <w:t xml:space="preserve">.</w:t>
      </w:r>
      <w:r/>
    </w:p>
    <w:p>
      <w:pPr>
        <w:pStyle w:val="882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rStyle w:val="1044"/>
          <w:rFonts w:eastAsia="Arial"/>
          <w:b w:val="false"/>
          <w:bCs w:val="false"/>
          <w:sz w:val="28"/>
          <w:szCs w:val="28"/>
        </w:rPr>
        <w:t xml:space="preserve"> Обґрунтування шляхів і засобів розв’язання проблеми, строки виконання</w:t>
      </w:r>
      <w:r>
        <w:rPr>
          <w:rStyle w:val="1044"/>
          <w:rFonts w:eastAsia="Arial"/>
          <w:b w:val="false"/>
          <w:bCs w:val="false"/>
          <w:sz w:val="28"/>
          <w:szCs w:val="28"/>
        </w:rPr>
        <w:t xml:space="preserve">.</w:t>
      </w:r>
      <w:r/>
    </w:p>
    <w:p>
      <w:pPr>
        <w:pStyle w:val="882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Завдання Програми, обсяги та джерела фінансування.</w:t>
      </w:r>
      <w:r/>
    </w:p>
    <w:p>
      <w:pPr>
        <w:pStyle w:val="882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Ресурсне забезпечення Програми</w:t>
      </w:r>
      <w:r>
        <w:rPr>
          <w:sz w:val="28"/>
          <w:szCs w:val="28"/>
        </w:rPr>
        <w:t xml:space="preserve">.</w:t>
      </w:r>
      <w:r/>
    </w:p>
    <w:p>
      <w:pPr>
        <w:pStyle w:val="882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Напрями діяльності та заходи Програми</w:t>
      </w:r>
      <w:r>
        <w:rPr>
          <w:sz w:val="28"/>
          <w:szCs w:val="28"/>
        </w:rPr>
        <w:t xml:space="preserve">.</w:t>
      </w:r>
      <w:r/>
    </w:p>
    <w:p>
      <w:pPr>
        <w:pStyle w:val="882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Очікувані результати виконання Програми</w:t>
      </w:r>
      <w:r>
        <w:rPr>
          <w:sz w:val="28"/>
          <w:szCs w:val="28"/>
        </w:rPr>
        <w:t xml:space="preserve">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1035"/>
        <w:numPr>
          <w:ilvl w:val="0"/>
          <w:numId w:val="18"/>
        </w:numPr>
        <w:ind w:left="0" w:firstLine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Паспорт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Програми </w:t>
      </w:r>
      <w:r/>
    </w:p>
    <w:p>
      <w:pPr>
        <w:pStyle w:val="1035"/>
        <w:jc w:val="center"/>
        <w:rPr>
          <w:b/>
          <w:sz w:val="28"/>
          <w:szCs w:val="28"/>
          <w:highlight w:val="none"/>
          <w:lang w:val="uk-UA"/>
        </w:rPr>
      </w:pPr>
      <w:r>
        <w:rPr>
          <w:b/>
          <w:sz w:val="28"/>
          <w:szCs w:val="28"/>
          <w:lang w:val="uk-UA"/>
        </w:rPr>
        <w:t xml:space="preserve">відшкодування пільг з послуг зв’язку </w:t>
      </w:r>
      <w:r>
        <w:rPr>
          <w:b/>
          <w:bCs/>
          <w:sz w:val="28"/>
          <w:szCs w:val="28"/>
          <w:lang w:val="uk-UA"/>
        </w:rPr>
        <w:t xml:space="preserve">та компенсаційних виплат за пільговий проїзд залізничним транспортом</w:t>
      </w:r>
      <w:r>
        <w:rPr>
          <w:b/>
          <w:sz w:val="28"/>
          <w:szCs w:val="28"/>
          <w:lang w:val="uk-UA"/>
        </w:rPr>
        <w:t xml:space="preserve"> жителів Менської міської територіальної громади </w:t>
      </w:r>
      <w:r>
        <w:rPr>
          <w:b/>
          <w:sz w:val="28"/>
          <w:szCs w:val="28"/>
          <w:lang w:val="uk-UA"/>
        </w:rPr>
        <w:t xml:space="preserve">на 202</w:t>
      </w:r>
      <w:r>
        <w:rPr>
          <w:b/>
          <w:bCs/>
          <w:sz w:val="28"/>
          <w:szCs w:val="28"/>
          <w:lang w:val="uk-UA"/>
        </w:rPr>
        <w:t xml:space="preserve">2- 2024</w:t>
      </w:r>
      <w:r>
        <w:rPr>
          <w:b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 xml:space="preserve">оки</w:t>
      </w:r>
      <w:r/>
    </w:p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highlight w:val="none"/>
          <w:lang w:val="uk-UA"/>
        </w:rPr>
      </w:r>
      <w:r>
        <w:rPr>
          <w:b/>
          <w:bCs/>
          <w:sz w:val="28"/>
          <w:szCs w:val="28"/>
          <w:highlight w:val="none"/>
          <w:lang w:val="uk-UA"/>
        </w:rPr>
      </w:r>
      <w:r/>
    </w:p>
    <w:tbl>
      <w:tblPr>
        <w:tblW w:w="9579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9"/>
        <w:gridCol w:w="5610"/>
      </w:tblGrid>
      <w:tr>
        <w:trPr>
          <w:trHeight w:val="1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5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5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5"/>
              <w:ind w:right="114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8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5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Дата, номер і назва нормативних документів про необхідність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ст. 91 Бюджетного кодексу України</w:t>
            </w: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Закон</w:t>
            </w:r>
            <w:r>
              <w:rPr>
                <w:sz w:val="28"/>
                <w:szCs w:val="28"/>
                <w:lang w:val="uk-UA"/>
              </w:rPr>
              <w:t xml:space="preserve"> України «Про статус ветеранів війни, гарантії їх соціального захисту», </w:t>
            </w:r>
            <w:r>
              <w:rPr>
                <w:rStyle w:val="1046"/>
                <w:sz w:val="28"/>
                <w:szCs w:val="28"/>
                <w:shd w:val="clear" w:fill="FFFFFF" w:color="auto"/>
                <w:lang w:val="uk-UA"/>
              </w:rPr>
              <w:t xml:space="preserve">Закон України «</w:t>
            </w:r>
            <w:r>
              <w:rPr>
                <w:bCs/>
                <w:sz w:val="28"/>
                <w:szCs w:val="28"/>
                <w:lang w:val="uk-UA"/>
              </w:rPr>
              <w:t xml:space="preserve"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</w:t>
            </w: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«Про статус і соціальний захист громадян, які постраждали внаслідок Чорнобильської катастрофи»,</w:t>
            </w:r>
            <w:r>
              <w:rPr>
                <w:sz w:val="28"/>
                <w:szCs w:val="28"/>
                <w:lang w:val="uk-UA"/>
              </w:rPr>
              <w:t xml:space="preserve"> Закон України «Про соціальний і правовий захист військовослужбовців та членів їх сімей»,</w:t>
            </w:r>
            <w:r/>
          </w:p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</w:t>
            </w:r>
            <w:r>
              <w:rPr>
                <w:rStyle w:val="1046"/>
                <w:sz w:val="28"/>
                <w:szCs w:val="28"/>
                <w:shd w:val="clear" w:fill="FFFFFF" w:color="auto"/>
                <w:lang w:val="uk-UA"/>
              </w:rPr>
              <w:t xml:space="preserve"> «Про охорону дитинства»,</w:t>
            </w:r>
            <w:r/>
          </w:p>
          <w:p>
            <w:pPr>
              <w:pStyle w:val="1045"/>
              <w:jc w:val="both"/>
              <w:spacing w:after="0" w:afterAutospacing="0" w:before="0" w:beforeAutospacing="0"/>
              <w:rPr>
                <w:bCs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</w:t>
            </w:r>
            <w:r>
              <w:rPr>
                <w:bCs/>
                <w:sz w:val="28"/>
                <w:szCs w:val="28"/>
                <w:shd w:val="clear" w:fill="FFFFFF" w:color="auto"/>
                <w:lang w:val="uk-UA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>
              <w:rPr>
                <w:sz w:val="28"/>
                <w:szCs w:val="28"/>
                <w:lang w:val="uk-UA"/>
              </w:rPr>
              <w:t xml:space="preserve"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fill="FFFFFF" w:color="auto"/>
              </w:rPr>
              <w:t xml:space="preserve">інші нормативно-правові акти.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882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Відділ 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882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Відповідальний виконавець та розпорядник коштів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sz w:val="28"/>
                <w:szCs w:val="28"/>
                <w:lang w:val="uk-UA"/>
              </w:rPr>
              <w:t xml:space="preserve">А</w:t>
            </w:r>
            <w:r>
              <w:rPr>
                <w:sz w:val="28"/>
                <w:szCs w:val="28"/>
                <w:lang w:val="uk-UA"/>
              </w:rPr>
              <w:t xml:space="preserve">кціонерне товариство «Укртелеком»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(далі - </w:t>
            </w:r>
            <w:r>
              <w:rPr>
                <w:sz w:val="28"/>
                <w:szCs w:val="28"/>
                <w:lang w:val="uk-UA"/>
              </w:rPr>
              <w:t xml:space="preserve">АТ «Укртелеком»</w:t>
            </w:r>
            <w:r>
              <w:rPr>
                <w:bCs/>
                <w:sz w:val="28"/>
                <w:szCs w:val="28"/>
                <w:lang w:val="uk-UA"/>
              </w:rPr>
              <w:t xml:space="preserve">)</w:t>
            </w:r>
            <w:r>
              <w:rPr>
                <w:bCs/>
                <w:sz w:val="28"/>
                <w:szCs w:val="28"/>
                <w:lang w:val="uk-UA"/>
              </w:rPr>
              <w:t xml:space="preserve">, Акціонерне товариство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</w:t>
            </w:r>
            <w:r>
              <w:rPr>
                <w:bCs/>
                <w:sz w:val="28"/>
                <w:szCs w:val="28"/>
                <w:shd w:val="clear" w:fill="FFFFFF" w:color="auto"/>
                <w:lang w:val="uk-UA"/>
              </w:rPr>
              <w:t xml:space="preserve">Українська залізниця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(далі - </w:t>
            </w:r>
            <w:r>
              <w:rPr>
                <w:sz w:val="28"/>
                <w:szCs w:val="28"/>
                <w:lang w:val="uk-UA"/>
              </w:rPr>
              <w:t xml:space="preserve">АТ «Укрзалізниця»</w:t>
            </w:r>
            <w:r>
              <w:rPr>
                <w:bCs/>
                <w:sz w:val="28"/>
                <w:szCs w:val="28"/>
                <w:lang w:val="uk-UA"/>
              </w:rPr>
              <w:t xml:space="preserve"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відповідно та в межах укладених Договорів з Менською міською радою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sz w:val="28"/>
                <w:szCs w:val="28"/>
                <w:lang w:val="uk-UA"/>
              </w:rPr>
              <w:t xml:space="preserve">АТ</w:t>
            </w:r>
            <w:r>
              <w:rPr>
                <w:sz w:val="28"/>
                <w:szCs w:val="28"/>
                <w:lang w:val="uk-UA"/>
              </w:rPr>
              <w:t xml:space="preserve"> «Укртелеком»</w:t>
            </w:r>
            <w:r>
              <w:rPr>
                <w:bCs/>
                <w:sz w:val="28"/>
                <w:szCs w:val="28"/>
                <w:lang w:val="uk-UA"/>
              </w:rPr>
              <w:t xml:space="preserve">,</w:t>
            </w:r>
            <w:r>
              <w:rPr>
                <w:sz w:val="28"/>
                <w:szCs w:val="28"/>
                <w:lang w:val="uk-UA"/>
              </w:rPr>
              <w:t xml:space="preserve"> АТ «Укрзалізниця»</w:t>
            </w:r>
            <w:r>
              <w:rPr>
                <w:bCs/>
                <w:sz w:val="28"/>
                <w:szCs w:val="28"/>
                <w:lang w:val="uk-UA"/>
              </w:rPr>
              <w:t xml:space="preserve"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Управління соціального захисту населення Корюківської районної державної адміністрації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(далі - </w:t>
            </w:r>
            <w:r>
              <w:rPr>
                <w:sz w:val="28"/>
                <w:szCs w:val="28"/>
                <w:lang w:val="uk-UA"/>
              </w:rPr>
              <w:t xml:space="preserve">Управління</w:t>
            </w:r>
            <w:r>
              <w:rPr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 частині проведення звірки інформації про пільговиків у Єдиному державному автоматизованому  реєстрі осіб, які мають право на пільги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</w:t>
            </w:r>
            <w:r>
              <w:rPr>
                <w:sz w:val="28"/>
                <w:szCs w:val="28"/>
                <w:lang w:val="uk-UA"/>
              </w:rPr>
              <w:t xml:space="preserve">2-2024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 xml:space="preserve">оки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 Менської міської територіальної громади</w:t>
            </w:r>
            <w:r/>
          </w:p>
        </w:tc>
      </w:tr>
      <w:tr>
        <w:trPr>
          <w:trHeight w:val="10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5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- 645,0 тис. грн.</w:t>
            </w:r>
            <w:r/>
          </w:p>
          <w:p>
            <w:pPr>
              <w:pStyle w:val="10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</w:t>
            </w:r>
            <w:r>
              <w:rPr>
                <w:sz w:val="28"/>
                <w:szCs w:val="28"/>
                <w:lang w:val="uk-UA"/>
              </w:rPr>
              <w:t xml:space="preserve"> тому числі</w:t>
            </w:r>
            <w:r/>
          </w:p>
          <w:p>
            <w:pPr>
              <w:pStyle w:val="10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рік – 2</w:t>
            </w:r>
            <w:r>
              <w:rPr>
                <w:sz w:val="28"/>
                <w:szCs w:val="28"/>
                <w:lang w:val="uk-UA"/>
              </w:rPr>
              <w:t xml:space="preserve">0</w:t>
            </w:r>
            <w:r>
              <w:rPr>
                <w:sz w:val="28"/>
                <w:szCs w:val="28"/>
                <w:lang w:val="uk-UA"/>
              </w:rPr>
              <w:t xml:space="preserve">0,0 тис. грн.</w:t>
            </w:r>
            <w:r/>
          </w:p>
          <w:p>
            <w:pPr>
              <w:pStyle w:val="10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2023 рік - 215,0 тис. грн.</w:t>
            </w:r>
            <w:r/>
          </w:p>
          <w:p>
            <w:pPr>
              <w:pStyle w:val="10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рік - 230,0 тис. грн.</w:t>
            </w:r>
            <w:r/>
          </w:p>
          <w:p>
            <w:pPr>
              <w:pStyle w:val="10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10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5"/>
        <w:numPr>
          <w:ilvl w:val="0"/>
          <w:numId w:val="18"/>
        </w:numPr>
        <w:contextualSpacing w:val="true"/>
        <w:ind w:left="0" w:firstLine="567"/>
        <w:jc w:val="center"/>
        <w:shd w:val="clear" w:fill="FFFFFF" w:color="auto"/>
        <w:rPr>
          <w:rStyle w:val="1044"/>
          <w:rFonts w:eastAsia="Arial"/>
          <w:sz w:val="28"/>
          <w:szCs w:val="28"/>
          <w:shd w:val="clear" w:fill="FFFFFF" w:color="auto"/>
          <w:lang w:val="uk-UA"/>
        </w:rPr>
      </w:pPr>
      <w:r>
        <w:rPr>
          <w:rStyle w:val="1044"/>
          <w:rFonts w:eastAsia="Arial"/>
          <w:sz w:val="28"/>
          <w:szCs w:val="28"/>
          <w:shd w:val="clear" w:fill="FFFFFF" w:color="auto"/>
          <w:lang w:val="uk-UA"/>
        </w:rPr>
        <w:t xml:space="preserve">Визначення проблеми, </w:t>
      </w:r>
      <w:r>
        <w:rPr>
          <w:rStyle w:val="1044"/>
          <w:rFonts w:eastAsia="Arial"/>
          <w:sz w:val="28"/>
          <w:szCs w:val="28"/>
          <w:shd w:val="clear" w:fill="FFFFFF" w:color="auto"/>
          <w:lang w:val="uk-UA"/>
        </w:rPr>
      </w:r>
      <w:r/>
    </w:p>
    <w:p>
      <w:pPr>
        <w:pStyle w:val="1035"/>
        <w:contextualSpacing w:val="true"/>
        <w:ind w:left="567" w:firstLine="0"/>
        <w:jc w:val="center"/>
        <w:shd w:val="clear" w:fill="FFFFFF" w:color="auto"/>
        <w:rPr>
          <w:rStyle w:val="1044"/>
          <w:rFonts w:eastAsia="Arial"/>
          <w:sz w:val="28"/>
          <w:szCs w:val="28"/>
          <w:lang w:val="uk-UA"/>
        </w:rPr>
      </w:pPr>
      <w:r>
        <w:rPr>
          <w:rStyle w:val="1044"/>
          <w:rFonts w:eastAsia="Arial"/>
          <w:sz w:val="28"/>
          <w:szCs w:val="28"/>
          <w:shd w:val="clear" w:fill="FFFFFF" w:color="auto"/>
          <w:lang w:val="uk-UA"/>
        </w:rPr>
        <w:t xml:space="preserve"> </w:t>
      </w:r>
      <w:r>
        <w:rPr>
          <w:rStyle w:val="1044"/>
          <w:rFonts w:eastAsia="Arial"/>
          <w:sz w:val="28"/>
          <w:szCs w:val="28"/>
          <w:shd w:val="clear" w:fill="FFFFFF" w:color="auto"/>
          <w:lang w:val="uk-UA"/>
        </w:rPr>
        <w:t xml:space="preserve">на розв’язання якої спрямована Програма</w:t>
      </w:r>
      <w:r>
        <w:rPr>
          <w:rStyle w:val="1044"/>
          <w:rFonts w:eastAsia="Arial"/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pStyle w:val="1035"/>
        <w:contextualSpacing w:val="true"/>
        <w:ind w:firstLine="567"/>
        <w:jc w:val="both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соціального захисту окремих категорій населення, створення умов для реалізації наданих їм </w:t>
      </w:r>
      <w:r>
        <w:rPr>
          <w:sz w:val="28"/>
          <w:szCs w:val="28"/>
          <w:lang w:val="uk-UA"/>
        </w:rPr>
        <w:t xml:space="preserve">державою пільг з послуг зв’язку та пільгового проїзду,</w:t>
      </w:r>
      <w:r>
        <w:rPr>
          <w:sz w:val="28"/>
          <w:szCs w:val="28"/>
          <w:lang w:val="uk-UA"/>
        </w:rPr>
        <w:t xml:space="preserve">  врегулювання механізму компенсаційних виплат за надання таких послуг розроблено  Програму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відшкодування пільг з послуг зв’язку </w:t>
      </w:r>
      <w:r>
        <w:rPr>
          <w:bCs/>
          <w:sz w:val="28"/>
          <w:szCs w:val="28"/>
          <w:lang w:val="uk-UA"/>
        </w:rPr>
        <w:t xml:space="preserve">та компенсаційних виплат за пільговий проїзд залізничним транспортом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жителів</w:t>
      </w:r>
      <w:r>
        <w:rPr>
          <w:sz w:val="28"/>
          <w:szCs w:val="28"/>
          <w:lang w:val="uk-UA"/>
        </w:rPr>
        <w:t xml:space="preserve"> Менської міської територіальної громади, на 202</w:t>
      </w:r>
      <w:r>
        <w:rPr>
          <w:bCs/>
          <w:sz w:val="28"/>
          <w:szCs w:val="28"/>
          <w:lang w:val="uk-UA"/>
        </w:rPr>
        <w:t xml:space="preserve">2</w:t>
      </w:r>
      <w:r>
        <w:rPr>
          <w:bCs/>
          <w:lang w:val="uk-UA"/>
        </w:rPr>
        <w:t xml:space="preserve">-</w:t>
      </w:r>
      <w:r>
        <w:rPr>
          <w:bCs/>
          <w:sz w:val="28"/>
          <w:szCs w:val="28"/>
          <w:lang w:val="uk-UA"/>
        </w:rPr>
        <w:t xml:space="preserve">2024</w:t>
      </w:r>
      <w:r>
        <w:rPr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  <w:lang w:val="uk-UA"/>
        </w:rPr>
        <w:t xml:space="preserve">оки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- Програма).</w:t>
      </w:r>
      <w:r/>
    </w:p>
    <w:p>
      <w:pPr>
        <w:pStyle w:val="106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розроблена відповідно до ст. 91 Бюджетного кодексу України, Закону України «Про місцеве самоврядування в Україні», Закону України «Про статус ветеранів війни, гарантії їх соціального зах</w:t>
      </w:r>
      <w:r>
        <w:rPr>
          <w:sz w:val="28"/>
          <w:szCs w:val="28"/>
          <w:lang w:val="uk-UA"/>
        </w:rPr>
        <w:t xml:space="preserve">исту», Закону України «Про статус ветеранів військової служби, </w:t>
      </w:r>
      <w:r>
        <w:rPr>
          <w:bCs/>
          <w:sz w:val="28"/>
          <w:szCs w:val="28"/>
          <w:lang w:val="uk-UA"/>
        </w:rPr>
        <w:t xml:space="preserve">ветеранів органів внутрішніх справ, ветеранів Національної поліції і деяких інших осіб та їх соціальний захист</w:t>
      </w:r>
      <w:r>
        <w:rPr>
          <w:sz w:val="28"/>
          <w:szCs w:val="28"/>
          <w:lang w:val="uk-UA"/>
        </w:rPr>
        <w:t xml:space="preserve">», Закону України «Про соціальний і правовий захист військовослужбовців та членів їх сімей», Закону України «Про охорону дитинства», Закону України «Про основи соціальної зах</w:t>
      </w:r>
      <w:r>
        <w:rPr>
          <w:sz w:val="28"/>
          <w:szCs w:val="28"/>
          <w:lang w:val="uk-UA"/>
        </w:rPr>
        <w:t xml:space="preserve">ищеності осіб з інвалідністю в Україні», Закону України «Про статус і соціальний захист громадян, які постраждали внаслідок Чорнобильської катастрофи», Закону України «Про реабілітацію жертв політичних репресій на Україні», інших нормативно-правових актів.</w:t>
      </w:r>
      <w:r/>
    </w:p>
    <w:p>
      <w:pPr>
        <w:pStyle w:val="1067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Дана Програма спрямована на </w:t>
      </w:r>
      <w:r>
        <w:rPr>
          <w:sz w:val="28"/>
          <w:szCs w:val="28"/>
          <w:lang w:val="uk-UA"/>
        </w:rPr>
        <w:t xml:space="preserve">відшкодування </w:t>
      </w:r>
      <w:r>
        <w:rPr>
          <w:sz w:val="28"/>
          <w:szCs w:val="28"/>
          <w:lang w:val="uk-UA"/>
        </w:rPr>
        <w:t xml:space="preserve">наданих </w:t>
      </w:r>
      <w:r>
        <w:rPr>
          <w:sz w:val="28"/>
          <w:szCs w:val="28"/>
          <w:lang w:val="uk-UA"/>
        </w:rPr>
        <w:t xml:space="preserve">пільг з оплати послуг зв’язку</w:t>
      </w:r>
      <w:r>
        <w:rPr>
          <w:sz w:val="28"/>
          <w:szCs w:val="28"/>
        </w:rPr>
        <w:t xml:space="preserve">, компенсації за пільговий проїзд </w:t>
      </w:r>
      <w:r>
        <w:rPr>
          <w:sz w:val="28"/>
          <w:szCs w:val="28"/>
          <w:lang w:val="uk-UA"/>
        </w:rPr>
        <w:t xml:space="preserve">мешканців громади </w:t>
      </w:r>
      <w:r>
        <w:rPr>
          <w:sz w:val="28"/>
          <w:szCs w:val="28"/>
          <w:lang w:val="uk-UA"/>
        </w:rPr>
        <w:t xml:space="preserve">залізничним транспортом </w:t>
      </w:r>
      <w:r>
        <w:rPr>
          <w:sz w:val="28"/>
          <w:szCs w:val="28"/>
        </w:rPr>
        <w:t xml:space="preserve">на приміському сполученні відповідно до діючого законодавства України.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Вжиття системних заходів щодо соціальної підтримки пільгових категорій громадян, зокрема, фінансування пільг дозволить підняти рівень соціальної захищеності окремих категорій громадян.</w:t>
      </w:r>
      <w:r/>
    </w:p>
    <w:p>
      <w:pPr>
        <w:pStyle w:val="1035"/>
        <w:contextualSpacing w:val="true"/>
        <w:ind w:firstLine="748"/>
        <w:jc w:val="both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</w:t>
      </w:r>
      <w:r>
        <w:rPr>
          <w:b/>
          <w:sz w:val="28"/>
          <w:szCs w:val="28"/>
        </w:rPr>
        <w:t xml:space="preserve">Мета Програми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Програми є забезпечення конституційних гарантій на соціальний захист пільгових категорій, що проживають на території Менської міської територіальної громади, покращення становища соціально </w:t>
      </w:r>
      <w:r>
        <w:rPr>
          <w:sz w:val="28"/>
          <w:szCs w:val="28"/>
        </w:rPr>
        <w:t xml:space="preserve">вразливих верств населення.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Головною метою Програми є реалізація державної політики в галузі соціального захисту окремих пільгових категорій громадян шляхом фінансування пільг з послуг зв’язку </w:t>
      </w:r>
      <w:r>
        <w:rPr>
          <w:sz w:val="28"/>
          <w:szCs w:val="28"/>
        </w:rPr>
        <w:t xml:space="preserve">окремим категоріям громадян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здійснення компенсації за пільговий проїзд залізничним транспортом на приміських маршрутах</w:t>
      </w:r>
      <w:r>
        <w:rPr>
          <w:sz w:val="28"/>
          <w:szCs w:val="28"/>
        </w:rPr>
        <w:t xml:space="preserve"> жителів громади</w:t>
      </w:r>
      <w:r>
        <w:rPr>
          <w:sz w:val="28"/>
          <w:szCs w:val="28"/>
        </w:rPr>
        <w:t xml:space="preserve">.</w:t>
      </w:r>
      <w:r/>
    </w:p>
    <w:p>
      <w:pPr>
        <w:pStyle w:val="882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2"/>
        <w:ind w:firstLine="567"/>
        <w:jc w:val="center"/>
        <w:rPr>
          <w:rStyle w:val="1044"/>
          <w:rFonts w:eastAsia="Arial"/>
          <w:sz w:val="28"/>
          <w:szCs w:val="28"/>
        </w:rPr>
      </w:pPr>
      <w:r>
        <w:rPr>
          <w:rStyle w:val="1044"/>
          <w:rFonts w:eastAsia="Arial"/>
          <w:bCs w:val="false"/>
          <w:sz w:val="28"/>
          <w:szCs w:val="28"/>
        </w:rPr>
        <w:t xml:space="preserve">4</w:t>
      </w:r>
      <w:r>
        <w:rPr>
          <w:rStyle w:val="1044"/>
          <w:rFonts w:eastAsia="Arial"/>
          <w:bCs w:val="false"/>
          <w:sz w:val="28"/>
          <w:szCs w:val="28"/>
        </w:rPr>
        <w:t xml:space="preserve">. Обґрунтування шляхів і засобів розв’язання проблеми, </w:t>
      </w:r>
      <w:r/>
    </w:p>
    <w:p>
      <w:pPr>
        <w:pStyle w:val="882"/>
        <w:ind w:firstLine="567"/>
        <w:jc w:val="center"/>
        <w:rPr>
          <w:sz w:val="28"/>
          <w:szCs w:val="28"/>
        </w:rPr>
      </w:pPr>
      <w:r>
        <w:rPr>
          <w:rStyle w:val="1044"/>
          <w:rFonts w:eastAsia="Arial"/>
          <w:bCs w:val="false"/>
          <w:sz w:val="28"/>
          <w:szCs w:val="28"/>
        </w:rPr>
        <w:t xml:space="preserve"> строки виконання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вирішення даної проблеми, керуючись законодавством України, розроблені заходи, спрямовані на фінансування пільг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послуг зв’язку, компенсації за пільговий проїзд окремих категорій громадян.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здійснюється у межах фактичних коштів, передбачених у місцевому бюджеті </w:t>
      </w:r>
      <w:r>
        <w:rPr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зв’язку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відсутністю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фінансування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державного бюджету</w:t>
      </w:r>
      <w:r>
        <w:rPr>
          <w:sz w:val="28"/>
          <w:szCs w:val="28"/>
        </w:rPr>
        <w:t xml:space="preserve">. 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розрахована на </w:t>
      </w:r>
      <w:r>
        <w:rPr>
          <w:sz w:val="28"/>
          <w:szCs w:val="28"/>
        </w:rPr>
        <w:t xml:space="preserve">2022-2024</w:t>
      </w:r>
      <w:r>
        <w:rPr>
          <w:sz w:val="28"/>
          <w:szCs w:val="28"/>
        </w:rPr>
        <w:t xml:space="preserve"> роки.</w:t>
      </w:r>
      <w:r/>
    </w:p>
    <w:p>
      <w:pPr>
        <w:pStyle w:val="1035"/>
        <w:ind w:firstLine="748"/>
        <w:jc w:val="both"/>
        <w:tabs>
          <w:tab w:val="left" w:pos="1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</w:t>
      </w:r>
      <w:r>
        <w:rPr>
          <w:b/>
          <w:sz w:val="28"/>
          <w:szCs w:val="28"/>
        </w:rPr>
        <w:t xml:space="preserve">Завдання Програми, обсяги та джерела фінансування.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завданнями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є: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забезпечення права на пільговий проїзд залізничним транспортом  окремих категорій громадян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здійснення відшкодування підприємствам-перевізникам понесених фінансових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втрат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шляхом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компенсаційних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виплат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пільгове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перевезення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окремих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категорій громадян з місцевого бюджету в межах кошторисних призначень</w:t>
      </w:r>
      <w:r>
        <w:rPr>
          <w:sz w:val="28"/>
          <w:szCs w:val="28"/>
        </w:rPr>
        <w:t xml:space="preserve">;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зниження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серед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жителів громади, які відносяться до відповідних пільгових категорій</w:t>
      </w:r>
      <w:r>
        <w:rPr>
          <w:sz w:val="28"/>
          <w:szCs w:val="28"/>
        </w:rPr>
        <w:t xml:space="preserve">;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посилення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цільовим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використанням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коштів;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забезпечення</w:t>
      </w:r>
      <w:r>
        <w:rPr>
          <w:spacing w:val="1"/>
          <w:sz w:val="28"/>
          <w:szCs w:val="28"/>
        </w:rPr>
        <w:t xml:space="preserve"> відшкодування наданих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пільг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зв'язку</w:t>
      </w:r>
      <w:r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передбачених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чинним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законодавством України;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впорядкування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механізму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відшкодування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витрат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підприємствам-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надавачам послуг за пільгове перевезення, зв'язок, передбачені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законодавством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України.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бсяг фінансування визначається Менською міською радою  під час формування бюджету з урахуванням його фінансових можливостей та може </w:t>
      </w:r>
      <w:r>
        <w:rPr>
          <w:sz w:val="28"/>
          <w:szCs w:val="28"/>
        </w:rPr>
        <w:t xml:space="preserve">змінюватись в процесі виконання при внесенні змін до нього</w:t>
      </w:r>
      <w:r>
        <w:rPr>
          <w:sz w:val="28"/>
          <w:szCs w:val="28"/>
        </w:rPr>
        <w:t xml:space="preserve"> </w:t>
      </w:r>
      <w:r>
        <w:t xml:space="preserve">.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Відшкодування витрат за надані послуги  пільговим категоріям населення здійснюється </w:t>
      </w:r>
      <w:r>
        <w:rPr>
          <w:color w:val="000000" w:themeColor="text1"/>
          <w:sz w:val="28"/>
          <w:szCs w:val="28"/>
        </w:rPr>
        <w:t xml:space="preserve">з </w:t>
      </w:r>
      <w:r>
        <w:rPr>
          <w:sz w:val="28"/>
          <w:szCs w:val="28"/>
        </w:rPr>
        <w:t xml:space="preserve">бюджету Менської міської територіальної громади</w:t>
      </w:r>
      <w:r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 разі </w:t>
      </w:r>
      <w:r>
        <w:rPr>
          <w:color w:val="000000"/>
          <w:sz w:val="28"/>
          <w:szCs w:val="28"/>
        </w:rPr>
        <w:br/>
        <w:t xml:space="preserve">відсутн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ст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фінансування</w:t>
      </w:r>
      <w:r>
        <w:rPr>
          <w:color w:val="000000"/>
          <w:sz w:val="28"/>
          <w:szCs w:val="28"/>
        </w:rPr>
        <w:t xml:space="preserve"> з Державного бюджету України.</w:t>
      </w:r>
      <w:r>
        <w:rPr>
          <w:sz w:val="28"/>
          <w:szCs w:val="28"/>
          <w:lang w:eastAsia="ru-RU"/>
        </w:rPr>
      </w:r>
      <w:r/>
    </w:p>
    <w:p>
      <w:pPr>
        <w:pStyle w:val="882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6</w:t>
      </w:r>
      <w:r>
        <w:rPr>
          <w:b/>
          <w:sz w:val="28"/>
          <w:szCs w:val="28"/>
          <w:lang w:eastAsia="ru-RU"/>
        </w:rPr>
        <w:t xml:space="preserve">. Ресурсне забезпечення Програми</w:t>
      </w:r>
      <w:r/>
    </w:p>
    <w:p>
      <w:pPr>
        <w:pStyle w:val="882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тис. грн.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573"/>
        <w:gridCol w:w="1545"/>
        <w:gridCol w:w="1843"/>
        <w:gridCol w:w="1764"/>
      </w:tblGrid>
      <w:tr>
        <w:trPr>
          <w:trHeight w:val="690"/>
        </w:trPr>
        <w:tc>
          <w:tcPr>
            <w:tcW w:w="2801" w:type="dxa"/>
            <w:vMerge w:val="restart"/>
            <w:textDirection w:val="lrTb"/>
            <w:noWrap w:val="false"/>
          </w:tcPr>
          <w:p>
            <w:pPr>
              <w:pStyle w:val="88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Обсяг коштів, які пропонується залучати на виконання Програми</w:t>
            </w:r>
            <w:r>
              <w:rPr>
                <w:b/>
                <w:sz w:val="24"/>
              </w:rPr>
            </w:r>
            <w:r/>
          </w:p>
        </w:tc>
        <w:tc>
          <w:tcPr>
            <w:gridSpan w:val="3"/>
            <w:tcW w:w="4961" w:type="dxa"/>
            <w:textDirection w:val="lrTb"/>
            <w:noWrap w:val="false"/>
          </w:tcPr>
          <w:p>
            <w:pPr>
              <w:pStyle w:val="882"/>
              <w:ind w:firstLine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Етапи виконання Програми</w:t>
            </w:r>
            <w:r>
              <w:rPr>
                <w:b/>
                <w:sz w:val="24"/>
              </w:rPr>
            </w:r>
            <w:r/>
          </w:p>
        </w:tc>
        <w:tc>
          <w:tcPr>
            <w:tcW w:w="1764" w:type="dxa"/>
            <w:vMerge w:val="restart"/>
            <w:textDirection w:val="lrTb"/>
            <w:noWrap w:val="false"/>
          </w:tcPr>
          <w:p>
            <w:pPr>
              <w:pStyle w:val="882"/>
              <w:ind w:firstLine="24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Усього витрат на фінансування Програми</w:t>
            </w:r>
            <w:r>
              <w:rPr>
                <w:b/>
              </w:rPr>
            </w:r>
            <w:r/>
          </w:p>
        </w:tc>
      </w:tr>
      <w:tr>
        <w:trPr>
          <w:trHeight w:val="669"/>
        </w:trPr>
        <w:tc>
          <w:tcPr>
            <w:tcW w:w="2801" w:type="dxa"/>
            <w:vMerge w:val="continue"/>
            <w:textDirection w:val="lrTb"/>
            <w:noWrap w:val="false"/>
          </w:tcPr>
          <w:p>
            <w:pPr>
              <w:pStyle w:val="8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882"/>
              <w:ind w:right="-98" w:firstLine="2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</w:t>
            </w:r>
            <w:r>
              <w:rPr>
                <w:b/>
                <w:sz w:val="24"/>
                <w:szCs w:val="28"/>
                <w:lang w:val="en-US"/>
              </w:rPr>
              <w:t xml:space="preserve">2</w:t>
            </w:r>
            <w:r>
              <w:rPr>
                <w:b/>
                <w:sz w:val="24"/>
                <w:szCs w:val="28"/>
              </w:rPr>
              <w:t xml:space="preserve">2 рік</w:t>
            </w:r>
            <w:r>
              <w:rPr>
                <w:b/>
                <w:sz w:val="24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pStyle w:val="882"/>
              <w:ind w:right="-98" w:firstLine="34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</w:t>
            </w:r>
            <w:r>
              <w:rPr>
                <w:b/>
                <w:sz w:val="24"/>
                <w:szCs w:val="28"/>
                <w:lang w:val="en-US"/>
              </w:rPr>
              <w:t xml:space="preserve">2</w:t>
            </w:r>
            <w:r>
              <w:rPr>
                <w:b/>
                <w:sz w:val="24"/>
                <w:szCs w:val="28"/>
              </w:rPr>
              <w:t xml:space="preserve">3 рік</w:t>
            </w:r>
            <w:r>
              <w:rPr>
                <w:b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right="-9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</w:t>
            </w:r>
            <w:r>
              <w:rPr>
                <w:b/>
                <w:sz w:val="24"/>
                <w:szCs w:val="28"/>
                <w:lang w:val="en-US"/>
              </w:rPr>
              <w:t xml:space="preserve">2</w:t>
            </w:r>
            <w:r>
              <w:rPr>
                <w:b/>
                <w:sz w:val="24"/>
                <w:szCs w:val="28"/>
              </w:rPr>
              <w:t xml:space="preserve">4 рік</w:t>
            </w:r>
            <w:r>
              <w:rPr>
                <w:b/>
                <w:sz w:val="24"/>
              </w:rPr>
            </w:r>
            <w:r/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/>
          </w:p>
        </w:tc>
        <w:tc>
          <w:tcPr>
            <w:tcW w:w="1764" w:type="dxa"/>
            <w:vMerge w:val="continue"/>
            <w:textDirection w:val="lrTb"/>
            <w:noWrap w:val="false"/>
          </w:tcPr>
          <w:p>
            <w:pPr>
              <w:pStyle w:val="882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801" w:type="dxa"/>
            <w:textDirection w:val="lrTb"/>
            <w:noWrap w:val="false"/>
          </w:tcPr>
          <w:p>
            <w:pPr>
              <w:pStyle w:val="88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Обсяг ресурсів, усього, у тому числі:</w:t>
            </w:r>
            <w:r>
              <w:rPr>
                <w:sz w:val="24"/>
              </w:rPr>
            </w:r>
            <w:r/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882"/>
              <w:ind w:right="-98" w:firstLine="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200,00</w:t>
            </w:r>
            <w:r>
              <w:rPr>
                <w:sz w:val="24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pStyle w:val="882"/>
              <w:ind w:right="-98" w:firstLine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215,0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right="-9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230,0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pStyle w:val="882"/>
              <w:ind w:firstLine="567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645,00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01" w:type="dxa"/>
            <w:textDirection w:val="lrTb"/>
            <w:noWrap w:val="false"/>
          </w:tcPr>
          <w:p>
            <w:pPr>
              <w:pStyle w:val="882"/>
              <w:rPr>
                <w:sz w:val="24"/>
                <w:szCs w:val="28"/>
                <w:highlight w:val="none"/>
              </w:rPr>
            </w:pPr>
            <w:r>
              <w:rPr>
                <w:sz w:val="24"/>
                <w:szCs w:val="28"/>
              </w:rPr>
              <w:t xml:space="preserve">державний бюджет</w:t>
            </w:r>
            <w:r>
              <w:rPr>
                <w:sz w:val="24"/>
              </w:rPr>
            </w:r>
            <w:r/>
          </w:p>
          <w:p>
            <w:pPr>
              <w:pStyle w:val="882"/>
              <w:rPr>
                <w:sz w:val="24"/>
                <w:szCs w:val="28"/>
              </w:rPr>
            </w:pPr>
            <w:r>
              <w:rPr>
                <w:sz w:val="24"/>
                <w:szCs w:val="28"/>
                <w:highlight w:val="none"/>
              </w:rPr>
            </w:r>
            <w:r>
              <w:rPr>
                <w:sz w:val="24"/>
                <w:szCs w:val="28"/>
                <w:highlight w:val="none"/>
              </w:rPr>
            </w:r>
            <w:r/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882"/>
              <w:ind w:right="-98" w:firstLine="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відповідно до визначених обсягів</w:t>
            </w:r>
            <w:r>
              <w:rPr>
                <w:sz w:val="24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pStyle w:val="882"/>
              <w:ind w:right="-98" w:firstLine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t xml:space="preserve">відповідно до визначених обсягів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8"/>
              </w:rPr>
              <w:t xml:space="preserve">відповідно до визначених обсягів</w:t>
            </w:r>
            <w:r>
              <w:rPr>
                <w:sz w:val="24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pStyle w:val="882"/>
              <w:ind w:firstLine="56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2801" w:type="dxa"/>
            <w:textDirection w:val="lrTb"/>
            <w:noWrap w:val="false"/>
          </w:tcPr>
          <w:p>
            <w:pPr>
              <w:pStyle w:val="88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бюджет Менської міської територіальної громади</w:t>
            </w:r>
            <w:r>
              <w:rPr>
                <w:sz w:val="24"/>
              </w:rPr>
            </w:r>
            <w:r/>
          </w:p>
        </w:tc>
        <w:tc>
          <w:tcPr>
            <w:tcW w:w="1573" w:type="dxa"/>
            <w:textDirection w:val="lrTb"/>
            <w:noWrap w:val="false"/>
          </w:tcPr>
          <w:p>
            <w:pPr>
              <w:pStyle w:val="882"/>
              <w:ind w:right="-98" w:firstLine="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200,00</w:t>
            </w:r>
            <w:r>
              <w:rPr>
                <w:sz w:val="24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pStyle w:val="882"/>
              <w:ind w:right="-98" w:firstLine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215,0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82"/>
              <w:ind w:right="-9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230,0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pStyle w:val="882"/>
              <w:ind w:firstLine="567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645,00</w:t>
            </w:r>
            <w:r>
              <w:rPr>
                <w:sz w:val="24"/>
              </w:rPr>
            </w:r>
            <w:r/>
          </w:p>
        </w:tc>
      </w:tr>
    </w:tbl>
    <w:p>
      <w:pPr>
        <w:pStyle w:val="1035"/>
        <w:ind w:firstLine="0"/>
        <w:jc w:val="both"/>
        <w:rPr>
          <w:color w:val="A6A6A6"/>
          <w:sz w:val="28"/>
          <w:szCs w:val="28"/>
          <w:lang w:val="uk-UA"/>
        </w:rPr>
      </w:pPr>
      <w:r>
        <w:rPr>
          <w:color w:val="A6A6A6"/>
          <w:sz w:val="28"/>
          <w:szCs w:val="28"/>
          <w:lang w:val="uk-UA"/>
        </w:rPr>
      </w:r>
      <w:r/>
    </w:p>
    <w:p>
      <w:pPr>
        <w:jc w:val="center"/>
        <w:rPr>
          <w:b/>
          <w:sz w:val="28"/>
          <w:szCs w:val="28"/>
        </w:rPr>
      </w:pPr>
      <w:r/>
      <w:bookmarkStart w:id="0" w:name="_Hlk57804794"/>
      <w:r>
        <w:rPr>
          <w:b/>
          <w:sz w:val="28"/>
          <w:szCs w:val="28"/>
        </w:rPr>
        <w:t xml:space="preserve">7</w:t>
      </w:r>
      <w:r>
        <w:rPr>
          <w:b/>
          <w:sz w:val="28"/>
          <w:szCs w:val="28"/>
        </w:rPr>
        <w:t xml:space="preserve">. Напрями діяльності та заходи Програми</w: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тис. грн.</w:t>
      </w:r>
      <w:r/>
    </w:p>
    <w:tbl>
      <w:tblPr>
        <w:tblW w:w="9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"/>
        <w:gridCol w:w="1418"/>
        <w:gridCol w:w="1559"/>
        <w:gridCol w:w="1158"/>
        <w:gridCol w:w="1178"/>
        <w:gridCol w:w="850"/>
        <w:gridCol w:w="851"/>
        <w:gridCol w:w="958"/>
        <w:gridCol w:w="1100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vMerge w:val="restart"/>
            <w:textDirection w:val="lrTb"/>
            <w:noWrap w:val="false"/>
          </w:tcPr>
          <w:p>
            <w:pPr>
              <w:pStyle w:val="88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з/п</w:t>
            </w:r>
            <w:r>
              <w:rPr>
                <w:b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pStyle w:val="882"/>
              <w:ind w:left="-108"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Назва напряму діяльності (пріоритетні завдання)</w:t>
            </w:r>
            <w:r>
              <w:rPr>
                <w:b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88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Перелік заходів Програми</w:t>
            </w:r>
            <w:r>
              <w:rPr>
                <w:b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Строк виконання заходу</w:t>
            </w:r>
            <w:r>
              <w:rPr>
                <w:b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78" w:type="dxa"/>
            <w:vMerge w:val="restart"/>
            <w:textDirection w:val="lrTb"/>
            <w:noWrap w:val="false"/>
          </w:tcPr>
          <w:p>
            <w:pPr>
              <w:ind w:right="-11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Джерела фінансування </w:t>
            </w:r>
            <w:r>
              <w:rPr>
                <w:b/>
                <w:sz w:val="24"/>
              </w:rPr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375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Орієнтовні обсяги фінансування </w:t>
            </w:r>
            <w:r>
              <w:rPr>
                <w:b/>
                <w:sz w:val="24"/>
              </w:rPr>
            </w:r>
            <w:r/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у тому числі:</w:t>
            </w:r>
            <w:r>
              <w:rPr>
                <w:b/>
                <w:sz w:val="24"/>
              </w:rPr>
            </w:r>
            <w:r/>
          </w:p>
        </w:tc>
      </w:tr>
      <w:tr>
        <w:trPr>
          <w:trHeight w:val="13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vMerge w:val="continue"/>
            <w:textDirection w:val="lrTb"/>
            <w:noWrap w:val="false"/>
          </w:tcPr>
          <w:p>
            <w:pPr>
              <w:pStyle w:val="8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pStyle w:val="882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pStyle w:val="8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78" w:type="dxa"/>
            <w:vMerge w:val="continue"/>
            <w:textDirection w:val="lrTb"/>
            <w:noWrap w:val="false"/>
          </w:tcPr>
          <w:p>
            <w:pPr>
              <w:ind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right="-108"/>
              <w:rPr>
                <w:b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4"/>
                <w:szCs w:val="28"/>
              </w:rPr>
              <w:t xml:space="preserve">2022</w:t>
            </w:r>
            <w:r>
              <w:rPr>
                <w:b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2023</w:t>
            </w:r>
            <w:r>
              <w:rPr>
                <w:b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ind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2024</w:t>
            </w:r>
            <w:r>
              <w:rPr>
                <w:b/>
                <w:sz w:val="24"/>
              </w:rPr>
            </w:r>
            <w:r/>
          </w:p>
          <w:p>
            <w:pPr>
              <w:ind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100" w:type="dxa"/>
            <w:textDirection w:val="lrTb"/>
            <w:noWrap w:val="false"/>
          </w:tcPr>
          <w:p>
            <w:pPr>
              <w:ind w:left="-135"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всього</w:t>
            </w:r>
            <w:r>
              <w:rPr>
                <w:b/>
                <w:sz w:val="24"/>
              </w:rPr>
            </w:r>
            <w:r/>
          </w:p>
        </w:tc>
      </w:tr>
      <w:tr>
        <w:trPr>
          <w:trHeight w:val="87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88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882"/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Соціальна підтримка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82"/>
              <w:ind w:right="-108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 xml:space="preserve">0113032 відшкодува-ння пільг окремим категоріям громадян з оплати послуг зв'язку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textDirection w:val="lrTb"/>
            <w:noWrap w:val="false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2022-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2024 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78" w:type="dxa"/>
            <w:textDirection w:val="lrTb"/>
            <w:noWrap w:val="false"/>
          </w:tcPr>
          <w:p>
            <w:pPr>
              <w:ind w:right="-115"/>
              <w:tabs>
                <w:tab w:val="left" w:pos="345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7020" w:leader="none"/>
                <w:tab w:val="right" w:pos="10260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бюджет громади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150,0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160,0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170,0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textDirection w:val="lrTb"/>
            <w:noWrap w:val="false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480,0</w:t>
            </w:r>
            <w:r>
              <w:rPr>
                <w:sz w:val="24"/>
              </w:rPr>
            </w:r>
            <w:r/>
          </w:p>
        </w:tc>
      </w:tr>
      <w:tr>
        <w:trPr>
          <w:trHeight w:val="85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textDirection w:val="lrTb"/>
            <w:noWrap w:val="false"/>
          </w:tcPr>
          <w:p>
            <w:pPr>
              <w:pStyle w:val="8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882"/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Соціальна підтримка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82"/>
              <w:ind w:right="-108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 xml:space="preserve">0113035 Компенсаційні виплати за пільговий проїзд окремих категорій громадян на залізничному транспорті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textDirection w:val="lrTb"/>
            <w:noWrap w:val="false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2022-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2024 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78" w:type="dxa"/>
            <w:textDirection w:val="lrTb"/>
            <w:noWrap w:val="false"/>
          </w:tcPr>
          <w:p>
            <w:pPr>
              <w:ind w:right="-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бюджет громади 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50,0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55,0</w:t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95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60,0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100" w:type="dxa"/>
            <w:textDirection w:val="lrTb"/>
            <w:noWrap w:val="false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165,0</w:t>
            </w:r>
            <w:r>
              <w:rPr>
                <w:sz w:val="24"/>
              </w:rPr>
            </w:r>
            <w:r/>
          </w:p>
        </w:tc>
      </w:tr>
    </w:tbl>
    <w:p>
      <w:pPr>
        <w:pStyle w:val="1067"/>
        <w:ind w:firstLine="708"/>
        <w:jc w:val="both"/>
        <w:spacing w:after="135" w:afterAutospacing="0" w:before="0" w:beforeAutospacing="0"/>
        <w:shd w:val="clear" w:fill="FFFFFF" w:color="auto"/>
        <w:rPr>
          <w:rStyle w:val="1044"/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Порядок реалізації даної Програми є її невід’ємною частиною  (додається).</w:t>
      </w:r>
      <w:r/>
    </w:p>
    <w:p>
      <w:pPr>
        <w:pStyle w:val="882"/>
        <w:jc w:val="center"/>
        <w:rPr>
          <w:rFonts w:ascii="Helvetica" w:hAnsi="Helvetica"/>
          <w:sz w:val="28"/>
          <w:szCs w:val="28"/>
        </w:rPr>
      </w:pPr>
      <w:r>
        <w:rPr>
          <w:rStyle w:val="1044"/>
          <w:rFonts w:eastAsia="Arial"/>
          <w:sz w:val="28"/>
          <w:szCs w:val="28"/>
        </w:rPr>
        <w:t xml:space="preserve">8</w:t>
      </w:r>
      <w:r>
        <w:rPr>
          <w:rStyle w:val="1044"/>
          <w:rFonts w:eastAsia="Arial"/>
          <w:sz w:val="28"/>
          <w:szCs w:val="28"/>
        </w:rPr>
        <w:t xml:space="preserve">. Очікувані результати та ефективність Програми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заходів Програми забезпечить соціальну підтримку окремих пільгових категорій жителів громади.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пільг з послуг зв’язку та компенсацій за пільгове перевезення передбачає можливість забезпечити виконання державних соціальних гарантій відповідно до чинного законодавства України.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завдяки реалізації заходів Програ</w:t>
      </w:r>
      <w:r>
        <w:rPr>
          <w:sz w:val="28"/>
          <w:szCs w:val="28"/>
        </w:rPr>
        <w:t xml:space="preserve">ми буде досягнута основн</w:t>
      </w:r>
      <w:r>
        <w:rPr>
          <w:sz w:val="28"/>
          <w:szCs w:val="28"/>
        </w:rPr>
        <w:t xml:space="preserve">а мета - соціальни</w:t>
      </w:r>
      <w:r>
        <w:rPr>
          <w:sz w:val="28"/>
          <w:szCs w:val="28"/>
        </w:rPr>
        <w:t xml:space="preserve">й захист пільгових категорій громадян - жителів громади, шляхом фінансування пільг на оплату послуг зв'язку та компенсаційних виплат перевізнику, який здійснює пільгові перевезення окремих категорій громадян залізничним транспортом на приміських маршрутах.</w:t>
      </w:r>
      <w:r/>
    </w:p>
    <w:p>
      <w:pPr>
        <w:pStyle w:val="88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65"/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</w:t>
      </w:r>
      <w:r>
        <w:rPr>
          <w:b/>
          <w:sz w:val="28"/>
          <w:szCs w:val="28"/>
          <w:lang w:val="uk-UA"/>
        </w:rPr>
        <w:t xml:space="preserve">. Координація та контроль за ходом виконання Програми</w:t>
      </w:r>
      <w:r/>
    </w:p>
    <w:p>
      <w:pPr>
        <w:pStyle w:val="882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Контроль за реалізацією Програми покладається на </w:t>
      </w:r>
      <w:r>
        <w:rPr>
          <w:spacing w:val="1"/>
          <w:sz w:val="28"/>
          <w:szCs w:val="28"/>
        </w:rPr>
        <w:t xml:space="preserve">постійну комісію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питань охорони здоров’я та соціального захисту населення, освіти, культури, молоді, фізкультури і спорту, постійну комісію з питань планування, фінансів, бюджету та соціально-економічного розвитку, </w:t>
      </w:r>
      <w:r>
        <w:rPr>
          <w:sz w:val="28"/>
          <w:szCs w:val="28"/>
        </w:rPr>
        <w:t xml:space="preserve">заступників міського голови з питань діяльності виконавчих органів ради </w:t>
      </w:r>
      <w:r>
        <w:rPr>
          <w:sz w:val="28"/>
          <w:szCs w:val="28"/>
        </w:rPr>
        <w:t xml:space="preserve">В.В. Прищепу та </w:t>
      </w:r>
      <w:r>
        <w:rPr>
          <w:sz w:val="28"/>
          <w:szCs w:val="28"/>
        </w:rPr>
        <w:t xml:space="preserve">С.М. Гаєвого</w:t>
      </w:r>
      <w:r>
        <w:rPr>
          <w:sz w:val="28"/>
          <w:szCs w:val="28"/>
        </w:rPr>
        <w:t xml:space="preserve">.</w:t>
      </w:r>
      <w:r/>
    </w:p>
    <w:p>
      <w:pPr>
        <w:pStyle w:val="882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  <w:r>
        <w:rPr>
          <w:spacing w:val="1"/>
          <w:sz w:val="28"/>
          <w:szCs w:val="28"/>
        </w:rPr>
      </w:r>
      <w:r/>
    </w:p>
    <w:p>
      <w:pPr>
        <w:pStyle w:val="882"/>
        <w:ind w:left="0" w:right="0" w:firstLine="0"/>
        <w:jc w:val="both"/>
        <w:rPr>
          <w:spacing w:val="1"/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rPr>
          <w:sz w:val="28"/>
        </w:rPr>
      </w:pPr>
      <w:r>
        <w:rPr>
          <w:sz w:val="28"/>
        </w:rPr>
        <w:t xml:space="preserve">Начальник відділу соціального</w:t>
      </w:r>
      <w:r/>
    </w:p>
    <w:p>
      <w:pPr>
        <w:ind w:left="0" w:right="0" w:firstLine="0"/>
        <w:tabs>
          <w:tab w:val="left" w:pos="1061" w:leader="none"/>
        </w:tabs>
        <w:rPr>
          <w:sz w:val="28"/>
        </w:rPr>
      </w:pPr>
      <w:r>
        <w:rPr>
          <w:sz w:val="28"/>
        </w:rPr>
        <w:t xml:space="preserve">захисту</w:t>
      </w:r>
      <w:r>
        <w:rPr>
          <w:sz w:val="28"/>
        </w:rPr>
        <w:tab/>
      </w:r>
      <w:r>
        <w:rPr>
          <w:sz w:val="28"/>
        </w:rPr>
        <w:t xml:space="preserve">населення, сім’ї, молоді</w:t>
      </w:r>
      <w:r/>
    </w:p>
    <w:p>
      <w:pPr>
        <w:ind w:left="0" w:right="0" w:firstLine="0"/>
        <w:tabs>
          <w:tab w:val="left" w:pos="1061" w:leader="none"/>
        </w:tabs>
        <w:rPr>
          <w:sz w:val="28"/>
        </w:rPr>
      </w:pPr>
      <w:r>
        <w:rPr>
          <w:sz w:val="28"/>
        </w:rPr>
        <w:t xml:space="preserve">та охорони здоров’я                                                             Марина МОСКАЛЬЧУК                                       </w:t>
      </w:r>
      <w:r>
        <w:rPr>
          <w:b/>
          <w:bCs/>
          <w:sz w:val="28"/>
          <w:szCs w:val="32"/>
        </w:rPr>
        <w:t xml:space="preserve">                                </w:t>
      </w:r>
      <w:bookmarkEnd w:id="0"/>
      <w:r>
        <w:rPr>
          <w:sz w:val="28"/>
        </w:rPr>
      </w:r>
      <w:r/>
    </w:p>
    <w:p>
      <w:pPr>
        <w:pStyle w:val="1035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sz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liberationserif">
    <w:panose1 w:val="02070409020205020404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1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5370" cy="174625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/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251660288;o:allowoverlap:true;o:allowincell:true;mso-position-horizontal-relative:margin;mso-position-horizontal:center;mso-position-vertical-relative:text;margin-top:0.0pt;mso-position-vertical:absolute;width:83.1pt;height:13.8pt;" coordsize="100000,100000" path="" fillcolor="#FFFFFF" stroked="f">
              <v:path textboxrect="0,0,0,0"/>
              <v:fill opacity="100f"/>
              <w10:wrap type="square"/>
              <v:textbox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3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       продовження додатка</w:t>
    </w:r>
    <w:r>
      <w:rPr>
        <w:i/>
      </w:rPr>
    </w:r>
    <w:r/>
  </w:p>
  <w:p>
    <w:pPr>
      <w:pStyle w:val="10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3"/>
      <w:rPr>
        <w:rStyle w:val="1060"/>
      </w:rPr>
      <w:framePr w:wrap="around" w:vAnchor="text" w:hAnchor="margin" w:xAlign="center" w:y="1"/>
    </w:pPr>
    <w:r>
      <w:rPr>
        <w:rStyle w:val="1060"/>
      </w:rPr>
      <w:fldChar w:fldCharType="begin"/>
    </w:r>
    <w:r>
      <w:rPr>
        <w:rStyle w:val="1060"/>
      </w:rPr>
      <w:instrText xml:space="preserve">PAGE  </w:instrText>
    </w:r>
    <w:r>
      <w:rPr>
        <w:rStyle w:val="1060"/>
      </w:rPr>
      <w:fldChar w:fldCharType="end"/>
    </w:r>
    <w:r/>
  </w:p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7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21"/>
  </w:num>
  <w:num w:numId="5">
    <w:abstractNumId w:val="13"/>
  </w:num>
  <w:num w:numId="6">
    <w:abstractNumId w:val="23"/>
  </w:num>
  <w:num w:numId="7">
    <w:abstractNumId w:val="3"/>
  </w:num>
  <w:num w:numId="8">
    <w:abstractNumId w:val="4"/>
  </w:num>
  <w:num w:numId="9">
    <w:abstractNumId w:val="18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20"/>
  </w:num>
  <w:num w:numId="14">
    <w:abstractNumId w:val="22"/>
  </w:num>
  <w:num w:numId="15">
    <w:abstractNumId w:val="2"/>
  </w:num>
  <w:num w:numId="16">
    <w:abstractNumId w:val="0"/>
  </w:num>
  <w:num w:numId="17">
    <w:abstractNumId w:val="1"/>
  </w:num>
  <w:num w:numId="18">
    <w:abstractNumId w:val="8"/>
  </w:num>
  <w:num w:numId="19">
    <w:abstractNumId w:val="5"/>
  </w:num>
  <w:num w:numId="20">
    <w:abstractNumId w:val="17"/>
  </w:num>
  <w:num w:numId="21">
    <w:abstractNumId w:val="6"/>
  </w:num>
  <w:num w:numId="22">
    <w:abstractNumId w:val="12"/>
  </w:num>
  <w:num w:numId="23">
    <w:abstractNumId w:val="11"/>
  </w:num>
  <w:num w:numId="24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7">
    <w:name w:val="Caption"/>
    <w:basedOn w:val="783"/>
    <w:next w:val="7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8">
    <w:name w:val="Caption Char"/>
    <w:basedOn w:val="777"/>
    <w:link w:val="1061"/>
    <w:uiPriority w:val="99"/>
  </w:style>
  <w:style w:type="paragraph" w:styleId="779">
    <w:name w:val="endnote text"/>
    <w:basedOn w:val="783"/>
    <w:link w:val="780"/>
    <w:uiPriority w:val="99"/>
    <w:semiHidden/>
    <w:unhideWhenUsed/>
    <w:rPr>
      <w:sz w:val="20"/>
    </w:rPr>
    <w:pPr>
      <w:spacing w:lineRule="auto" w:line="240" w:after="0"/>
    </w:pPr>
  </w:style>
  <w:style w:type="character" w:styleId="780">
    <w:name w:val="Endnote Text Char"/>
    <w:link w:val="779"/>
    <w:uiPriority w:val="99"/>
    <w:rPr>
      <w:sz w:val="20"/>
    </w:rPr>
  </w:style>
  <w:style w:type="character" w:styleId="781">
    <w:name w:val="endnote reference"/>
    <w:basedOn w:val="784"/>
    <w:uiPriority w:val="99"/>
    <w:semiHidden/>
    <w:unhideWhenUsed/>
    <w:rPr>
      <w:vertAlign w:val="superscript"/>
    </w:rPr>
  </w:style>
  <w:style w:type="paragraph" w:styleId="782">
    <w:name w:val="table of figures"/>
    <w:basedOn w:val="783"/>
    <w:next w:val="783"/>
    <w:uiPriority w:val="99"/>
    <w:unhideWhenUsed/>
    <w:pPr>
      <w:spacing w:after="0" w:afterAutospacing="0"/>
    </w:pPr>
  </w:style>
  <w:style w:type="paragraph" w:styleId="783" w:default="1">
    <w:name w:val="Normal"/>
    <w:qFormat/>
  </w:style>
  <w:style w:type="character" w:styleId="784" w:default="1">
    <w:name w:val="Default Paragraph Font"/>
    <w:uiPriority w:val="1"/>
    <w:semiHidden/>
    <w:unhideWhenUsed/>
  </w:style>
  <w:style w:type="table" w:styleId="7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6" w:default="1">
    <w:name w:val="No List"/>
    <w:uiPriority w:val="99"/>
    <w:semiHidden/>
    <w:unhideWhenUsed/>
  </w:style>
  <w:style w:type="character" w:styleId="787" w:customStyle="1">
    <w:name w:val="Heading 1 Char"/>
    <w:basedOn w:val="784"/>
    <w:link w:val="817"/>
    <w:uiPriority w:val="9"/>
    <w:rPr>
      <w:rFonts w:ascii="Arial" w:hAnsi="Arial" w:cs="Arial" w:eastAsia="Arial"/>
      <w:sz w:val="40"/>
      <w:szCs w:val="40"/>
    </w:rPr>
  </w:style>
  <w:style w:type="character" w:styleId="788" w:customStyle="1">
    <w:name w:val="Heading 2 Char"/>
    <w:basedOn w:val="784"/>
    <w:link w:val="818"/>
    <w:uiPriority w:val="9"/>
    <w:rPr>
      <w:rFonts w:ascii="Arial" w:hAnsi="Arial" w:cs="Arial" w:eastAsia="Arial"/>
      <w:sz w:val="34"/>
    </w:rPr>
  </w:style>
  <w:style w:type="character" w:styleId="789" w:customStyle="1">
    <w:name w:val="Heading 3 Char"/>
    <w:basedOn w:val="784"/>
    <w:link w:val="819"/>
    <w:uiPriority w:val="9"/>
    <w:rPr>
      <w:rFonts w:ascii="Arial" w:hAnsi="Arial" w:cs="Arial" w:eastAsia="Arial"/>
      <w:sz w:val="30"/>
      <w:szCs w:val="30"/>
    </w:rPr>
  </w:style>
  <w:style w:type="character" w:styleId="790" w:customStyle="1">
    <w:name w:val="Heading 4 Char"/>
    <w:basedOn w:val="784"/>
    <w:link w:val="820"/>
    <w:uiPriority w:val="9"/>
    <w:rPr>
      <w:rFonts w:ascii="Arial" w:hAnsi="Arial" w:cs="Arial" w:eastAsia="Arial"/>
      <w:b/>
      <w:bCs/>
      <w:sz w:val="26"/>
      <w:szCs w:val="26"/>
    </w:rPr>
  </w:style>
  <w:style w:type="character" w:styleId="791" w:customStyle="1">
    <w:name w:val="Heading 5 Char"/>
    <w:basedOn w:val="784"/>
    <w:link w:val="821"/>
    <w:uiPriority w:val="9"/>
    <w:rPr>
      <w:rFonts w:ascii="Arial" w:hAnsi="Arial" w:cs="Arial" w:eastAsia="Arial"/>
      <w:b/>
      <w:bCs/>
      <w:sz w:val="24"/>
      <w:szCs w:val="24"/>
    </w:rPr>
  </w:style>
  <w:style w:type="character" w:styleId="792" w:customStyle="1">
    <w:name w:val="Heading 6 Char"/>
    <w:basedOn w:val="784"/>
    <w:link w:val="822"/>
    <w:uiPriority w:val="9"/>
    <w:rPr>
      <w:rFonts w:ascii="Arial" w:hAnsi="Arial" w:cs="Arial" w:eastAsia="Arial"/>
      <w:b/>
      <w:bCs/>
      <w:sz w:val="22"/>
      <w:szCs w:val="22"/>
    </w:rPr>
  </w:style>
  <w:style w:type="character" w:styleId="793" w:customStyle="1">
    <w:name w:val="Heading 7 Char"/>
    <w:basedOn w:val="784"/>
    <w:link w:val="8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4" w:customStyle="1">
    <w:name w:val="Heading 8 Char"/>
    <w:basedOn w:val="784"/>
    <w:link w:val="824"/>
    <w:uiPriority w:val="9"/>
    <w:rPr>
      <w:rFonts w:ascii="Arial" w:hAnsi="Arial" w:cs="Arial" w:eastAsia="Arial"/>
      <w:i/>
      <w:iCs/>
      <w:sz w:val="22"/>
      <w:szCs w:val="22"/>
    </w:rPr>
  </w:style>
  <w:style w:type="character" w:styleId="795" w:customStyle="1">
    <w:name w:val="Heading 9 Char"/>
    <w:basedOn w:val="784"/>
    <w:link w:val="825"/>
    <w:uiPriority w:val="9"/>
    <w:rPr>
      <w:rFonts w:ascii="Arial" w:hAnsi="Arial" w:cs="Arial" w:eastAsia="Arial"/>
      <w:i/>
      <w:iCs/>
      <w:sz w:val="21"/>
      <w:szCs w:val="21"/>
    </w:rPr>
  </w:style>
  <w:style w:type="character" w:styleId="796" w:customStyle="1">
    <w:name w:val="Header Char"/>
    <w:basedOn w:val="784"/>
    <w:link w:val="826"/>
    <w:uiPriority w:val="99"/>
  </w:style>
  <w:style w:type="character" w:styleId="797" w:customStyle="1">
    <w:name w:val="Footer Char"/>
    <w:basedOn w:val="784"/>
    <w:link w:val="827"/>
    <w:uiPriority w:val="99"/>
  </w:style>
  <w:style w:type="table" w:styleId="798" w:customStyle="1">
    <w:name w:val="Plain Table 1"/>
    <w:basedOn w:val="78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2"/>
    <w:basedOn w:val="78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Plain Table 3"/>
    <w:basedOn w:val="7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 w:customStyle="1">
    <w:name w:val="Plain Table 4"/>
    <w:basedOn w:val="7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Plain Table 5"/>
    <w:basedOn w:val="7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3" w:customStyle="1">
    <w:name w:val="Grid Table 1 Light"/>
    <w:basedOn w:val="78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2"/>
    <w:basedOn w:val="78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"/>
    <w:basedOn w:val="78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4"/>
    <w:basedOn w:val="78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 w:customStyle="1">
    <w:name w:val="Grid Table 5 Dark"/>
    <w:basedOn w:val="78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6 Colorful"/>
    <w:basedOn w:val="78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7 Colorful"/>
    <w:basedOn w:val="78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"/>
    <w:basedOn w:val="7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2"/>
    <w:basedOn w:val="78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3"/>
    <w:basedOn w:val="78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basedOn w:val="78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5 Dark"/>
    <w:basedOn w:val="78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6 Colorful"/>
    <w:basedOn w:val="78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7 Colorful"/>
    <w:basedOn w:val="78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7" w:customStyle="1">
    <w:name w:val="Heading 1"/>
    <w:basedOn w:val="783"/>
    <w:next w:val="783"/>
    <w:link w:val="847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8" w:customStyle="1">
    <w:name w:val="Heading 2"/>
    <w:basedOn w:val="783"/>
    <w:next w:val="783"/>
    <w:link w:val="8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9" w:customStyle="1">
    <w:name w:val="Heading 3"/>
    <w:basedOn w:val="783"/>
    <w:next w:val="783"/>
    <w:link w:val="8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0" w:customStyle="1">
    <w:name w:val="Heading 4"/>
    <w:basedOn w:val="783"/>
    <w:next w:val="783"/>
    <w:link w:val="8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1" w:customStyle="1">
    <w:name w:val="Heading 5"/>
    <w:basedOn w:val="783"/>
    <w:next w:val="783"/>
    <w:link w:val="8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2" w:customStyle="1">
    <w:name w:val="Heading 6"/>
    <w:basedOn w:val="783"/>
    <w:next w:val="783"/>
    <w:link w:val="85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23" w:customStyle="1">
    <w:name w:val="Heading 7"/>
    <w:basedOn w:val="783"/>
    <w:next w:val="783"/>
    <w:link w:val="85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24" w:customStyle="1">
    <w:name w:val="Heading 8"/>
    <w:basedOn w:val="783"/>
    <w:next w:val="783"/>
    <w:link w:val="85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25" w:customStyle="1">
    <w:name w:val="Heading 9"/>
    <w:basedOn w:val="783"/>
    <w:next w:val="783"/>
    <w:link w:val="8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26" w:customStyle="1">
    <w:name w:val="Header"/>
    <w:basedOn w:val="783"/>
    <w:link w:val="86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27" w:customStyle="1">
    <w:name w:val="Footer"/>
    <w:basedOn w:val="783"/>
    <w:link w:val="861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28" w:customStyle="1">
    <w:name w:val="Таблица простая 11"/>
    <w:basedOn w:val="78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Таблица простая 21"/>
    <w:basedOn w:val="78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 w:customStyle="1">
    <w:name w:val="Таблица простая 31"/>
    <w:basedOn w:val="7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1" w:customStyle="1">
    <w:name w:val="Таблица простая 41"/>
    <w:basedOn w:val="7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а простая 51"/>
    <w:basedOn w:val="7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3" w:customStyle="1">
    <w:name w:val="Таблица-сетка 1 светлая1"/>
    <w:basedOn w:val="78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Таблица-сетка 21"/>
    <w:basedOn w:val="78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а-сетка 31"/>
    <w:basedOn w:val="78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а-сетка 41"/>
    <w:basedOn w:val="78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7" w:customStyle="1">
    <w:name w:val="Таблица-сетка 5 темная1"/>
    <w:basedOn w:val="78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Таблица-сетка 6 цветная1"/>
    <w:basedOn w:val="78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9" w:customStyle="1">
    <w:name w:val="Таблица-сетка 7 цветная1"/>
    <w:basedOn w:val="78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Список-таблица 1 светлая1"/>
    <w:basedOn w:val="78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Список-таблица 21"/>
    <w:basedOn w:val="78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2" w:customStyle="1">
    <w:name w:val="Список-таблица 31"/>
    <w:basedOn w:val="78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Список-таблица 41"/>
    <w:basedOn w:val="78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Список-таблица 5 темная1"/>
    <w:basedOn w:val="78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Список-таблица 6 цветная1"/>
    <w:basedOn w:val="78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Список-таблица 7 цветная1"/>
    <w:basedOn w:val="78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7" w:customStyle="1">
    <w:name w:val="Заголовок 1 Знак1"/>
    <w:basedOn w:val="784"/>
    <w:link w:val="817"/>
    <w:uiPriority w:val="9"/>
    <w:rPr>
      <w:rFonts w:ascii="Arial" w:hAnsi="Arial" w:cs="Arial" w:eastAsia="Arial"/>
      <w:sz w:val="40"/>
      <w:szCs w:val="40"/>
    </w:rPr>
  </w:style>
  <w:style w:type="character" w:styleId="848" w:customStyle="1">
    <w:name w:val="Заголовок 2 Знак1"/>
    <w:basedOn w:val="784"/>
    <w:link w:val="818"/>
    <w:uiPriority w:val="9"/>
    <w:rPr>
      <w:rFonts w:ascii="Arial" w:hAnsi="Arial" w:cs="Arial" w:eastAsia="Arial"/>
      <w:sz w:val="34"/>
    </w:rPr>
  </w:style>
  <w:style w:type="character" w:styleId="849" w:customStyle="1">
    <w:name w:val="Заголовок 3 Знак1"/>
    <w:basedOn w:val="784"/>
    <w:link w:val="819"/>
    <w:uiPriority w:val="9"/>
    <w:rPr>
      <w:rFonts w:ascii="Arial" w:hAnsi="Arial" w:cs="Arial" w:eastAsia="Arial"/>
      <w:sz w:val="30"/>
      <w:szCs w:val="30"/>
    </w:rPr>
  </w:style>
  <w:style w:type="character" w:styleId="850" w:customStyle="1">
    <w:name w:val="Заголовок 4 Знак1"/>
    <w:basedOn w:val="784"/>
    <w:link w:val="820"/>
    <w:uiPriority w:val="9"/>
    <w:rPr>
      <w:rFonts w:ascii="Arial" w:hAnsi="Arial" w:cs="Arial" w:eastAsia="Arial"/>
      <w:b/>
      <w:bCs/>
      <w:sz w:val="26"/>
      <w:szCs w:val="26"/>
    </w:rPr>
  </w:style>
  <w:style w:type="character" w:styleId="851" w:customStyle="1">
    <w:name w:val="Заголовок 5 Знак1"/>
    <w:basedOn w:val="784"/>
    <w:link w:val="821"/>
    <w:uiPriority w:val="9"/>
    <w:rPr>
      <w:rFonts w:ascii="Arial" w:hAnsi="Arial" w:cs="Arial" w:eastAsia="Arial"/>
      <w:b/>
      <w:bCs/>
      <w:sz w:val="24"/>
      <w:szCs w:val="24"/>
    </w:rPr>
  </w:style>
  <w:style w:type="character" w:styleId="852" w:customStyle="1">
    <w:name w:val="Заголовок 6 Знак1"/>
    <w:basedOn w:val="784"/>
    <w:link w:val="822"/>
    <w:uiPriority w:val="9"/>
    <w:rPr>
      <w:rFonts w:ascii="Arial" w:hAnsi="Arial" w:cs="Arial" w:eastAsia="Arial"/>
      <w:b/>
      <w:bCs/>
      <w:sz w:val="22"/>
      <w:szCs w:val="22"/>
    </w:rPr>
  </w:style>
  <w:style w:type="character" w:styleId="853" w:customStyle="1">
    <w:name w:val="Заголовок 7 Знак1"/>
    <w:basedOn w:val="784"/>
    <w:link w:val="8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4" w:customStyle="1">
    <w:name w:val="Заголовок 8 Знак1"/>
    <w:basedOn w:val="784"/>
    <w:link w:val="824"/>
    <w:uiPriority w:val="9"/>
    <w:rPr>
      <w:rFonts w:ascii="Arial" w:hAnsi="Arial" w:cs="Arial" w:eastAsia="Arial"/>
      <w:i/>
      <w:iCs/>
      <w:sz w:val="22"/>
      <w:szCs w:val="22"/>
    </w:rPr>
  </w:style>
  <w:style w:type="character" w:styleId="855" w:customStyle="1">
    <w:name w:val="Заголовок 9 Знак1"/>
    <w:basedOn w:val="784"/>
    <w:link w:val="825"/>
    <w:uiPriority w:val="9"/>
    <w:rPr>
      <w:rFonts w:ascii="Arial" w:hAnsi="Arial" w:cs="Arial" w:eastAsia="Arial"/>
      <w:i/>
      <w:iCs/>
      <w:sz w:val="21"/>
      <w:szCs w:val="21"/>
    </w:rPr>
  </w:style>
  <w:style w:type="character" w:styleId="856" w:customStyle="1">
    <w:name w:val="Title Char"/>
    <w:basedOn w:val="784"/>
    <w:uiPriority w:val="10"/>
    <w:rPr>
      <w:sz w:val="48"/>
      <w:szCs w:val="48"/>
    </w:rPr>
  </w:style>
  <w:style w:type="character" w:styleId="857" w:customStyle="1">
    <w:name w:val="Subtitle Char"/>
    <w:basedOn w:val="784"/>
    <w:uiPriority w:val="11"/>
    <w:rPr>
      <w:sz w:val="24"/>
      <w:szCs w:val="24"/>
    </w:rPr>
  </w:style>
  <w:style w:type="character" w:styleId="858" w:customStyle="1">
    <w:name w:val="Quote Char"/>
    <w:uiPriority w:val="29"/>
    <w:rPr>
      <w:i/>
    </w:rPr>
  </w:style>
  <w:style w:type="character" w:styleId="859" w:customStyle="1">
    <w:name w:val="Intense Quote Char"/>
    <w:uiPriority w:val="30"/>
    <w:rPr>
      <w:i/>
    </w:rPr>
  </w:style>
  <w:style w:type="character" w:styleId="860" w:customStyle="1">
    <w:name w:val="Верхний колонтитул Знак"/>
    <w:basedOn w:val="784"/>
    <w:link w:val="826"/>
    <w:uiPriority w:val="99"/>
  </w:style>
  <w:style w:type="character" w:styleId="861" w:customStyle="1">
    <w:name w:val="Нижний колонтитул Знак"/>
    <w:basedOn w:val="784"/>
    <w:link w:val="827"/>
    <w:uiPriority w:val="99"/>
  </w:style>
  <w:style w:type="character" w:styleId="862" w:customStyle="1">
    <w:name w:val="Footnote Text Char"/>
    <w:uiPriority w:val="99"/>
    <w:rPr>
      <w:sz w:val="18"/>
    </w:rPr>
  </w:style>
  <w:style w:type="paragraph" w:styleId="863" w:customStyle="1">
    <w:name w:val="Заголовок 11"/>
    <w:basedOn w:val="1035"/>
    <w:next w:val="1035"/>
    <w:link w:val="872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64" w:customStyle="1">
    <w:name w:val="Заголовок 21"/>
    <w:basedOn w:val="1035"/>
    <w:next w:val="1035"/>
    <w:link w:val="873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65" w:customStyle="1">
    <w:name w:val="Заголовок 31"/>
    <w:link w:val="8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6" w:customStyle="1">
    <w:name w:val="Заголовок 41"/>
    <w:link w:val="8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7" w:customStyle="1">
    <w:name w:val="Заголовок 51"/>
    <w:link w:val="8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8" w:customStyle="1">
    <w:name w:val="Заголовок 61"/>
    <w:link w:val="87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69" w:customStyle="1">
    <w:name w:val="Заголовок 71"/>
    <w:link w:val="87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70" w:customStyle="1">
    <w:name w:val="Заголовок 81"/>
    <w:link w:val="87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71" w:customStyle="1">
    <w:name w:val="Заголовок 91"/>
    <w:link w:val="8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2" w:customStyle="1">
    <w:name w:val="Заголовок 1 Знак"/>
    <w:link w:val="863"/>
    <w:uiPriority w:val="9"/>
    <w:rPr>
      <w:rFonts w:ascii="Arial" w:hAnsi="Arial" w:cs="Arial" w:eastAsia="Arial"/>
      <w:sz w:val="40"/>
      <w:szCs w:val="40"/>
    </w:rPr>
  </w:style>
  <w:style w:type="character" w:styleId="873" w:customStyle="1">
    <w:name w:val="Заголовок 2 Знак"/>
    <w:link w:val="864"/>
    <w:uiPriority w:val="9"/>
    <w:rPr>
      <w:rFonts w:ascii="Arial" w:hAnsi="Arial" w:cs="Arial" w:eastAsia="Arial"/>
      <w:sz w:val="34"/>
    </w:rPr>
  </w:style>
  <w:style w:type="character" w:styleId="874" w:customStyle="1">
    <w:name w:val="Заголовок 3 Знак"/>
    <w:link w:val="865"/>
    <w:uiPriority w:val="9"/>
    <w:rPr>
      <w:rFonts w:ascii="Arial" w:hAnsi="Arial" w:cs="Arial" w:eastAsia="Arial"/>
      <w:sz w:val="30"/>
      <w:szCs w:val="30"/>
    </w:rPr>
  </w:style>
  <w:style w:type="character" w:styleId="875" w:customStyle="1">
    <w:name w:val="Заголовок 4 Знак"/>
    <w:link w:val="866"/>
    <w:uiPriority w:val="9"/>
    <w:rPr>
      <w:rFonts w:ascii="Arial" w:hAnsi="Arial" w:cs="Arial" w:eastAsia="Arial"/>
      <w:b/>
      <w:bCs/>
      <w:sz w:val="26"/>
      <w:szCs w:val="26"/>
    </w:rPr>
  </w:style>
  <w:style w:type="character" w:styleId="876" w:customStyle="1">
    <w:name w:val="Заголовок 5 Знак"/>
    <w:link w:val="867"/>
    <w:uiPriority w:val="9"/>
    <w:rPr>
      <w:rFonts w:ascii="Arial" w:hAnsi="Arial" w:cs="Arial" w:eastAsia="Arial"/>
      <w:b/>
      <w:bCs/>
      <w:sz w:val="24"/>
      <w:szCs w:val="24"/>
    </w:rPr>
  </w:style>
  <w:style w:type="character" w:styleId="877" w:customStyle="1">
    <w:name w:val="Заголовок 6 Знак"/>
    <w:link w:val="868"/>
    <w:uiPriority w:val="9"/>
    <w:rPr>
      <w:rFonts w:ascii="Arial" w:hAnsi="Arial" w:cs="Arial" w:eastAsia="Arial"/>
      <w:b/>
      <w:bCs/>
      <w:sz w:val="22"/>
      <w:szCs w:val="22"/>
    </w:rPr>
  </w:style>
  <w:style w:type="character" w:styleId="878" w:customStyle="1">
    <w:name w:val="Заголовок 7 Знак"/>
    <w:link w:val="8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9" w:customStyle="1">
    <w:name w:val="Заголовок 8 Знак"/>
    <w:link w:val="870"/>
    <w:uiPriority w:val="9"/>
    <w:rPr>
      <w:rFonts w:ascii="Arial" w:hAnsi="Arial" w:cs="Arial" w:eastAsia="Arial"/>
      <w:i/>
      <w:iCs/>
      <w:sz w:val="22"/>
      <w:szCs w:val="22"/>
    </w:rPr>
  </w:style>
  <w:style w:type="character" w:styleId="880" w:customStyle="1">
    <w:name w:val="Заголовок 9 Знак"/>
    <w:link w:val="871"/>
    <w:uiPriority w:val="9"/>
    <w:rPr>
      <w:rFonts w:ascii="Arial" w:hAnsi="Arial" w:cs="Arial" w:eastAsia="Arial"/>
      <w:i/>
      <w:iCs/>
      <w:sz w:val="21"/>
      <w:szCs w:val="21"/>
    </w:rPr>
  </w:style>
  <w:style w:type="paragraph" w:styleId="881">
    <w:name w:val="List Paragraph"/>
    <w:qFormat/>
    <w:uiPriority w:val="1"/>
    <w:pPr>
      <w:contextualSpacing w:val="true"/>
      <w:ind w:left="720"/>
    </w:pPr>
  </w:style>
  <w:style w:type="paragraph" w:styleId="882">
    <w:name w:val="No Spacing"/>
    <w:qFormat/>
    <w:uiPriority w:val="1"/>
  </w:style>
  <w:style w:type="paragraph" w:styleId="883">
    <w:name w:val="Title"/>
    <w:link w:val="8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4" w:customStyle="1">
    <w:name w:val="Название Знак"/>
    <w:link w:val="883"/>
    <w:uiPriority w:val="10"/>
    <w:rPr>
      <w:sz w:val="48"/>
      <w:szCs w:val="48"/>
    </w:rPr>
  </w:style>
  <w:style w:type="paragraph" w:styleId="885">
    <w:name w:val="Subtitle"/>
    <w:link w:val="886"/>
    <w:qFormat/>
    <w:uiPriority w:val="11"/>
    <w:rPr>
      <w:sz w:val="24"/>
      <w:szCs w:val="24"/>
    </w:rPr>
    <w:pPr>
      <w:spacing w:after="200" w:before="200"/>
    </w:pPr>
  </w:style>
  <w:style w:type="character" w:styleId="886" w:customStyle="1">
    <w:name w:val="Подзаголовок Знак"/>
    <w:link w:val="885"/>
    <w:uiPriority w:val="11"/>
    <w:rPr>
      <w:sz w:val="24"/>
      <w:szCs w:val="24"/>
    </w:rPr>
  </w:style>
  <w:style w:type="paragraph" w:styleId="887">
    <w:name w:val="Quote"/>
    <w:link w:val="888"/>
    <w:qFormat/>
    <w:uiPriority w:val="29"/>
    <w:rPr>
      <w:i/>
    </w:rPr>
    <w:pPr>
      <w:ind w:left="720" w:right="720"/>
    </w:pPr>
  </w:style>
  <w:style w:type="character" w:styleId="888" w:customStyle="1">
    <w:name w:val="Цитата 2 Знак"/>
    <w:link w:val="887"/>
    <w:uiPriority w:val="29"/>
    <w:rPr>
      <w:i/>
    </w:rPr>
  </w:style>
  <w:style w:type="paragraph" w:styleId="889">
    <w:name w:val="Intense Quote"/>
    <w:link w:val="8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0" w:customStyle="1">
    <w:name w:val="Выделенная цитата Знак"/>
    <w:link w:val="889"/>
    <w:uiPriority w:val="30"/>
    <w:rPr>
      <w:i/>
    </w:rPr>
  </w:style>
  <w:style w:type="paragraph" w:styleId="891" w:customStyle="1">
    <w:name w:val="Верхний колонтитул1"/>
    <w:link w:val="892"/>
    <w:unhideWhenUsed/>
    <w:pPr>
      <w:tabs>
        <w:tab w:val="center" w:pos="7143" w:leader="none"/>
        <w:tab w:val="right" w:pos="14287" w:leader="none"/>
      </w:tabs>
    </w:pPr>
  </w:style>
  <w:style w:type="character" w:styleId="892" w:customStyle="1">
    <w:name w:val="Верхній колонтитул Знак1"/>
    <w:link w:val="891"/>
  </w:style>
  <w:style w:type="paragraph" w:styleId="893" w:customStyle="1">
    <w:name w:val="Нижний колонтитул1"/>
    <w:link w:val="8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4" w:customStyle="1">
    <w:name w:val="Нижній колонтитул Знак"/>
    <w:link w:val="893"/>
    <w:uiPriority w:val="99"/>
  </w:style>
  <w:style w:type="table" w:styleId="89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8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9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0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2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2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2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2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2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2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30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3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3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3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3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3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3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37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3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4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4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4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4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6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6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6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6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6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65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6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8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8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8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9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9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9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93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1000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1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02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3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04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5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6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7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8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09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10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11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12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13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1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1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1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1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1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1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2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21">
    <w:name w:val="Hyperlink"/>
    <w:uiPriority w:val="99"/>
    <w:unhideWhenUsed/>
    <w:rPr>
      <w:color w:val="0000FF" w:themeColor="hyperlink"/>
      <w:u w:val="single"/>
    </w:rPr>
  </w:style>
  <w:style w:type="paragraph" w:styleId="1022">
    <w:name w:val="footnote text"/>
    <w:link w:val="1023"/>
    <w:uiPriority w:val="99"/>
    <w:semiHidden/>
    <w:unhideWhenUsed/>
    <w:rPr>
      <w:sz w:val="18"/>
    </w:rPr>
    <w:pPr>
      <w:spacing w:after="40"/>
    </w:pPr>
  </w:style>
  <w:style w:type="character" w:styleId="1023" w:customStyle="1">
    <w:name w:val="Текст сноски Знак"/>
    <w:link w:val="1022"/>
    <w:uiPriority w:val="99"/>
    <w:rPr>
      <w:sz w:val="18"/>
    </w:rPr>
  </w:style>
  <w:style w:type="character" w:styleId="1024">
    <w:name w:val="footnote reference"/>
    <w:uiPriority w:val="99"/>
    <w:unhideWhenUsed/>
    <w:rPr>
      <w:vertAlign w:val="superscript"/>
    </w:rPr>
  </w:style>
  <w:style w:type="paragraph" w:styleId="1025">
    <w:name w:val="toc 1"/>
    <w:uiPriority w:val="39"/>
    <w:unhideWhenUsed/>
    <w:pPr>
      <w:spacing w:after="57"/>
    </w:pPr>
  </w:style>
  <w:style w:type="paragraph" w:styleId="1026">
    <w:name w:val="toc 2"/>
    <w:uiPriority w:val="39"/>
    <w:unhideWhenUsed/>
    <w:pPr>
      <w:ind w:left="283"/>
      <w:spacing w:after="57"/>
    </w:pPr>
  </w:style>
  <w:style w:type="paragraph" w:styleId="1027">
    <w:name w:val="toc 3"/>
    <w:uiPriority w:val="39"/>
    <w:unhideWhenUsed/>
    <w:pPr>
      <w:ind w:left="567"/>
      <w:spacing w:after="57"/>
    </w:pPr>
  </w:style>
  <w:style w:type="paragraph" w:styleId="1028">
    <w:name w:val="toc 4"/>
    <w:uiPriority w:val="39"/>
    <w:unhideWhenUsed/>
    <w:pPr>
      <w:ind w:left="850"/>
      <w:spacing w:after="57"/>
    </w:pPr>
  </w:style>
  <w:style w:type="paragraph" w:styleId="1029">
    <w:name w:val="toc 5"/>
    <w:uiPriority w:val="39"/>
    <w:unhideWhenUsed/>
    <w:pPr>
      <w:ind w:left="1134"/>
      <w:spacing w:after="57"/>
    </w:pPr>
  </w:style>
  <w:style w:type="paragraph" w:styleId="1030">
    <w:name w:val="toc 6"/>
    <w:uiPriority w:val="39"/>
    <w:unhideWhenUsed/>
    <w:pPr>
      <w:ind w:left="1417"/>
      <w:spacing w:after="57"/>
    </w:pPr>
  </w:style>
  <w:style w:type="paragraph" w:styleId="1031">
    <w:name w:val="toc 7"/>
    <w:uiPriority w:val="39"/>
    <w:unhideWhenUsed/>
    <w:pPr>
      <w:ind w:left="1701"/>
      <w:spacing w:after="57"/>
    </w:pPr>
  </w:style>
  <w:style w:type="paragraph" w:styleId="1032">
    <w:name w:val="toc 8"/>
    <w:uiPriority w:val="39"/>
    <w:unhideWhenUsed/>
    <w:pPr>
      <w:ind w:left="1984"/>
      <w:spacing w:after="57"/>
    </w:pPr>
  </w:style>
  <w:style w:type="paragraph" w:styleId="1033">
    <w:name w:val="toc 9"/>
    <w:uiPriority w:val="39"/>
    <w:unhideWhenUsed/>
    <w:pPr>
      <w:ind w:left="2268"/>
      <w:spacing w:after="57"/>
    </w:pPr>
  </w:style>
  <w:style w:type="paragraph" w:styleId="1034">
    <w:name w:val="TOC Heading"/>
    <w:uiPriority w:val="39"/>
    <w:unhideWhenUsed/>
  </w:style>
  <w:style w:type="paragraph" w:styleId="1035" w:customStyle="1">
    <w:name w:val="Звичайний1"/>
    <w:rPr>
      <w:sz w:val="24"/>
      <w:szCs w:val="24"/>
      <w:lang w:val="ru-RU" w:bidi="ar-SA" w:eastAsia="ru-RU"/>
    </w:rPr>
  </w:style>
  <w:style w:type="character" w:styleId="1036" w:customStyle="1">
    <w:name w:val="Шрифт абзацу за замовчуванням1"/>
    <w:semiHidden/>
  </w:style>
  <w:style w:type="table" w:styleId="1037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38" w:customStyle="1">
    <w:name w:val="Немає списку1"/>
    <w:semiHidden/>
  </w:style>
  <w:style w:type="paragraph" w:styleId="1039" w:customStyle="1">
    <w:name w:val="Назва об'єкта1"/>
    <w:basedOn w:val="1035"/>
    <w:next w:val="1035"/>
    <w:rPr>
      <w:b/>
      <w:sz w:val="28"/>
      <w:szCs w:val="20"/>
      <w:lang w:val="uk-UA"/>
    </w:rPr>
    <w:pPr>
      <w:jc w:val="center"/>
    </w:pPr>
  </w:style>
  <w:style w:type="paragraph" w:styleId="1040" w:customStyle="1">
    <w:name w:val="Текст у виносці1"/>
    <w:basedOn w:val="1035"/>
    <w:semiHidden/>
    <w:rPr>
      <w:rFonts w:ascii="Tahoma" w:hAnsi="Tahoma"/>
      <w:sz w:val="16"/>
      <w:szCs w:val="16"/>
    </w:rPr>
  </w:style>
  <w:style w:type="paragraph" w:styleId="1041" w:customStyle="1">
    <w:name w:val="Знак Знак Знак Знак"/>
    <w:basedOn w:val="1035"/>
    <w:rPr>
      <w:rFonts w:ascii="Verdana" w:hAnsi="Verdana"/>
      <w:sz w:val="20"/>
      <w:szCs w:val="20"/>
      <w:lang w:val="en-US" w:eastAsia="en-US"/>
    </w:rPr>
  </w:style>
  <w:style w:type="character" w:styleId="1042" w:customStyle="1">
    <w:name w:val="Гіперпосилання1"/>
    <w:rPr>
      <w:color w:val="0000FF"/>
      <w:u w:val="single"/>
    </w:rPr>
  </w:style>
  <w:style w:type="paragraph" w:styleId="1043" w:customStyle="1">
    <w:name w:val="Знак1"/>
    <w:basedOn w:val="1035"/>
    <w:rPr>
      <w:rFonts w:ascii="Verdana" w:hAnsi="Verdana"/>
      <w:sz w:val="20"/>
      <w:szCs w:val="20"/>
      <w:lang w:val="uk-UA" w:eastAsia="en-US"/>
    </w:rPr>
  </w:style>
  <w:style w:type="character" w:styleId="1044">
    <w:name w:val="Strong"/>
    <w:qFormat/>
    <w:uiPriority w:val="22"/>
    <w:rPr>
      <w:b/>
      <w:bCs/>
    </w:rPr>
  </w:style>
  <w:style w:type="paragraph" w:styleId="1045" w:customStyle="1">
    <w:name w:val="Звичайний (веб)1"/>
    <w:basedOn w:val="1035"/>
    <w:pPr>
      <w:spacing w:after="100" w:afterAutospacing="1" w:before="100" w:beforeAutospacing="1"/>
    </w:pPr>
  </w:style>
  <w:style w:type="character" w:styleId="1046" w:customStyle="1">
    <w:name w:val="apple-converted-space"/>
    <w:basedOn w:val="1036"/>
  </w:style>
  <w:style w:type="paragraph" w:styleId="1047" w:customStyle="1">
    <w:name w:val="Верхній колонтитул1"/>
    <w:basedOn w:val="1035"/>
    <w:link w:val="1048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48" w:customStyle="1">
    <w:name w:val="Верхній колонтитул Знак"/>
    <w:link w:val="1047"/>
    <w:semiHidden/>
    <w:rPr>
      <w:lang w:val="uk-UA" w:bidi="ar-SA" w:eastAsia="ru-RU"/>
    </w:rPr>
  </w:style>
  <w:style w:type="paragraph" w:styleId="1049" w:customStyle="1">
    <w:name w:val="Стандартний HTML1"/>
    <w:basedOn w:val="1035"/>
    <w:link w:val="1050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50" w:customStyle="1">
    <w:name w:val="Стандартний HTML Знак"/>
    <w:link w:val="1049"/>
    <w:rPr>
      <w:rFonts w:ascii="Courier New" w:hAnsi="Courier New"/>
      <w:lang w:val="ru-RU" w:bidi="ar-SA" w:eastAsia="ru-RU"/>
    </w:rPr>
  </w:style>
  <w:style w:type="character" w:styleId="1051" w:customStyle="1">
    <w:name w:val="rvts23"/>
    <w:basedOn w:val="1036"/>
  </w:style>
  <w:style w:type="paragraph" w:styleId="1052" w:customStyle="1">
    <w:name w:val="Звичайний1"/>
    <w:rPr>
      <w:sz w:val="24"/>
      <w:szCs w:val="24"/>
      <w:lang w:bidi="ar-SA" w:eastAsia="ru-RU"/>
    </w:rPr>
  </w:style>
  <w:style w:type="paragraph" w:styleId="1053" w:customStyle="1">
    <w:name w:val="Основний текст з відступом1"/>
    <w:basedOn w:val="1035"/>
    <w:link w:val="1054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54" w:customStyle="1">
    <w:name w:val="Основний текст з відступом Знак"/>
    <w:link w:val="1053"/>
    <w:rPr>
      <w:sz w:val="28"/>
      <w:lang w:bidi="en-US" w:eastAsia="en-US"/>
    </w:rPr>
  </w:style>
  <w:style w:type="paragraph" w:styleId="1055">
    <w:name w:val="Balloon Text"/>
    <w:basedOn w:val="783"/>
    <w:link w:val="1056"/>
    <w:uiPriority w:val="99"/>
    <w:semiHidden/>
    <w:unhideWhenUsed/>
    <w:rPr>
      <w:rFonts w:ascii="Tahoma" w:hAnsi="Tahoma" w:cs="Tahoma"/>
      <w:sz w:val="16"/>
      <w:szCs w:val="16"/>
    </w:rPr>
  </w:style>
  <w:style w:type="character" w:styleId="1056" w:customStyle="1">
    <w:name w:val="Текст выноски Знак"/>
    <w:basedOn w:val="784"/>
    <w:link w:val="1055"/>
    <w:uiPriority w:val="99"/>
    <w:semiHidden/>
    <w:rPr>
      <w:rFonts w:ascii="Tahoma" w:hAnsi="Tahoma" w:cs="Tahoma"/>
      <w:sz w:val="16"/>
      <w:szCs w:val="16"/>
    </w:rPr>
  </w:style>
  <w:style w:type="character" w:styleId="1057" w:customStyle="1">
    <w:name w:val="fontstyle01"/>
    <w:basedOn w:val="784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58" w:customStyle="1">
    <w:name w:val="fontstyle21"/>
    <w:basedOn w:val="784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59" w:customStyle="1">
    <w:name w:val="fontstyle31"/>
    <w:basedOn w:val="784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60">
    <w:name w:val="page number"/>
    <w:basedOn w:val="784"/>
  </w:style>
  <w:style w:type="paragraph" w:styleId="1061">
    <w:name w:val="Footer"/>
    <w:basedOn w:val="783"/>
    <w:link w:val="1062"/>
    <w:rPr>
      <w:sz w:val="24"/>
      <w:szCs w:val="24"/>
      <w:lang w:bidi="ar-SA" w:eastAsia="ar-SA"/>
    </w:rPr>
    <w:pPr>
      <w:shd w:val="clear" w:fill="auto" w:color="auto"/>
      <w:tabs>
        <w:tab w:val="center" w:pos="4677" w:leader="none"/>
        <w:tab w:val="right" w:pos="9355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62" w:customStyle="1">
    <w:name w:val="Нижний колонтитул Знак1"/>
    <w:basedOn w:val="784"/>
    <w:link w:val="1061"/>
    <w:rPr>
      <w:sz w:val="24"/>
      <w:szCs w:val="24"/>
      <w:lang w:bidi="ar-SA" w:eastAsia="ar-SA"/>
    </w:rPr>
  </w:style>
  <w:style w:type="paragraph" w:styleId="1063">
    <w:name w:val="Header"/>
    <w:basedOn w:val="783"/>
    <w:link w:val="1064"/>
    <w:rPr>
      <w:sz w:val="24"/>
      <w:szCs w:val="24"/>
      <w:lang w:bidi="ar-SA" w:eastAsia="ar-SA"/>
    </w:rPr>
    <w:pPr>
      <w:shd w:val="clear" w:fill="auto" w:color="auto"/>
      <w:tabs>
        <w:tab w:val="center" w:pos="4677" w:leader="none"/>
        <w:tab w:val="right" w:pos="9355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64" w:customStyle="1">
    <w:name w:val="Верхний колонтитул Знак1"/>
    <w:basedOn w:val="784"/>
    <w:link w:val="1063"/>
    <w:rPr>
      <w:sz w:val="24"/>
      <w:szCs w:val="24"/>
      <w:lang w:bidi="ar-SA" w:eastAsia="ar-SA"/>
    </w:rPr>
  </w:style>
  <w:style w:type="paragraph" w:styleId="1065" w:customStyle="1">
    <w:name w:val="Звичайний"/>
    <w:link w:val="1066"/>
    <w:rPr>
      <w:sz w:val="24"/>
      <w:szCs w:val="24"/>
      <w:lang w:val="ru-RU" w:bidi="ar-SA" w:eastAsia="ru-RU"/>
    </w:rPr>
  </w:style>
  <w:style w:type="paragraph" w:styleId="1066" w:customStyle="1">
    <w:name w:val="WW-Normal"/>
    <w:link w:val="1065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67">
    <w:name w:val="Normal (Web)"/>
    <w:basedOn w:val="783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СТАРОДУБ Людмила Олександрівна</cp:lastModifiedBy>
  <cp:revision>42</cp:revision>
  <dcterms:created xsi:type="dcterms:W3CDTF">2021-03-15T17:02:00Z</dcterms:created>
  <dcterms:modified xsi:type="dcterms:W3CDTF">2021-11-26T13:24:49Z</dcterms:modified>
</cp:coreProperties>
</file>