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both"/>
        <w:spacing w:after="0" w:before="0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Додаток </w:t>
      </w:r>
      <w:r/>
    </w:p>
    <w:p>
      <w:pPr>
        <w:ind w:left="5669" w:right="0" w:firstLine="0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bCs/>
          <w:iCs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до  рішення виконавчого комітету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5669" w:right="0" w:firstLine="0"/>
        <w:jc w:val="both"/>
        <w:spacing w:after="0" w:before="0"/>
        <w:rPr>
          <w:rFonts w:ascii="Times New Roman" w:hAnsi="Times New Roman" w:cs="Times New Roman" w:eastAsia="Times New Roman"/>
          <w:sz w:val="22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23 листопада 2021 року № 342</w:t>
      </w:r>
      <w:r/>
    </w:p>
    <w:p>
      <w:pPr>
        <w:ind w:left="6236" w:right="0" w:firstLine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  <w:pBdr>
          <w:top w:val="none" w:color="000000" w:sz="4" w:space="31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</w:rPr>
        <w:pBdr>
          <w:top w:val="none" w:color="000000" w:sz="4" w:space="31"/>
        </w:pBd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  <w:pBdr>
          <w:top w:val="none" w:color="000000" w:sz="4" w:space="31"/>
        </w:pBd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  <w:pBdr>
          <w:top w:val="none" w:color="000000" w:sz="4" w:space="31"/>
        </w:pBd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  <w:pBdr>
          <w:top w:val="none" w:color="000000" w:sz="4" w:space="31"/>
        </w:pBdr>
      </w:pP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  <w:b/>
          <w:sz w:val="32"/>
          <w:szCs w:val="28"/>
        </w:rPr>
        <w:pBdr>
          <w:top w:val="none" w:color="000000" w:sz="4" w:space="31"/>
        </w:pBdr>
      </w:pPr>
      <w:r>
        <w:rPr>
          <w:rFonts w:ascii="Times New Roman" w:hAnsi="Times New Roman" w:cs="Times New Roman"/>
          <w:b/>
          <w:sz w:val="32"/>
          <w:szCs w:val="28"/>
        </w:rPr>
        <w:t xml:space="preserve">Проєкт Комплексної програми </w:t>
      </w:r>
      <w:r>
        <w:rPr>
          <w:rFonts w:ascii="Times New Roman" w:hAnsi="Times New Roman" w:cs="Times New Roman"/>
          <w:b/>
          <w:sz w:val="32"/>
          <w:szCs w:val="28"/>
        </w:rPr>
        <w:t xml:space="preserve">п</w:t>
      </w:r>
      <w:r>
        <w:rPr>
          <w:rFonts w:ascii="Times New Roman" w:hAnsi="Times New Roman" w:cs="Times New Roman"/>
          <w:b/>
          <w:sz w:val="32"/>
          <w:szCs w:val="28"/>
        </w:rPr>
        <w:t xml:space="preserve">ідтримки сім’ї, запобіганню домашньому насильству, забезпечення гендерної рівності та протидії торгівлі людьми у Менській міській територіальній громаді </w:t>
      </w:r>
      <w:r>
        <w:rPr>
          <w:rFonts w:ascii="Times New Roman" w:hAnsi="Times New Roman" w:cs="Times New Roman"/>
          <w:b/>
          <w:sz w:val="32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sz w:val="32"/>
          <w:szCs w:val="28"/>
        </w:rPr>
        <w:pBdr>
          <w:top w:val="none" w:color="000000" w:sz="4" w:space="28"/>
        </w:pBdr>
      </w:pPr>
      <w:r>
        <w:rPr>
          <w:rFonts w:ascii="Times New Roman" w:hAnsi="Times New Roman" w:cs="Times New Roman"/>
          <w:b/>
          <w:sz w:val="32"/>
          <w:szCs w:val="28"/>
        </w:rPr>
        <w:t xml:space="preserve">на 2022-</w:t>
      </w: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2024 роки</w:t>
      </w:r>
      <w:r>
        <w:rPr>
          <w:sz w:val="32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  <w:pBdr>
          <w:top w:val="none" w:color="000000" w:sz="4" w:space="31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  <w:pBdr>
          <w:top w:val="none" w:color="000000" w:sz="4" w:space="31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  <w:pBdr>
          <w:top w:val="none" w:color="000000" w:sz="4" w:space="31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  <w:pBdr>
          <w:top w:val="none" w:color="000000" w:sz="4" w:space="31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  <w:pBdr>
          <w:top w:val="none" w:color="000000" w:sz="4" w:space="31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left"/>
        <w:rPr>
          <w:rFonts w:ascii="Times New Roman" w:hAnsi="Times New Roman" w:cs="Times New Roman"/>
          <w:sz w:val="28"/>
          <w:szCs w:val="28"/>
        </w:rPr>
        <w:pBdr>
          <w:top w:val="none" w:color="000000" w:sz="4" w:space="31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  <w:lang w:val="uk-UA"/>
        </w:rPr>
        <w:pBdr>
          <w:top w:val="none" w:color="000000" w:sz="4" w:space="31"/>
        </w:pBd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  <w:highlight w:val="none"/>
        </w:rPr>
        <w:pBdr>
          <w:top w:val="none" w:color="000000" w:sz="4" w:space="31"/>
        </w:pBdr>
      </w:pPr>
      <w:r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ік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  <w:highlight w:val="none"/>
        </w:rPr>
        <w:pBdr>
          <w:top w:val="none" w:color="000000" w:sz="4" w:space="28"/>
        </w:pBd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 w:val="true"/>
        <w:ind w:left="720" w:firstLine="0"/>
        <w:jc w:val="center"/>
        <w:spacing w:lineRule="auto" w:line="240" w:after="0"/>
        <w:shd w:val="nil" w:color="000000"/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sz w:val="28"/>
          <w:szCs w:val="28"/>
        </w:rPr>
        <w:t xml:space="preserve">Зміст Програми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numPr>
          <w:ilvl w:val="0"/>
          <w:numId w:val="3"/>
        </w:numPr>
        <w:contextualSpacing w:val="true"/>
        <w:jc w:val="left"/>
        <w:spacing w:lineRule="auto" w:line="240" w:after="0"/>
        <w:shd w:val="nil" w:color="000000"/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 w:val="false"/>
          <w:sz w:val="28"/>
          <w:szCs w:val="28"/>
        </w:rPr>
        <w:t xml:space="preserve">Паспорт Програми.</w:t>
      </w:r>
      <w:r>
        <w:rPr>
          <w:rFonts w:ascii="Times New Roman" w:hAnsi="Times New Roman" w:cs="Times New Roman"/>
          <w:b w:val="false"/>
          <w:sz w:val="28"/>
          <w:szCs w:val="28"/>
        </w:rPr>
      </w:r>
      <w:r/>
    </w:p>
    <w:p>
      <w:pPr>
        <w:numPr>
          <w:ilvl w:val="0"/>
          <w:numId w:val="3"/>
        </w:numPr>
        <w:contextualSpacing w:val="true"/>
        <w:jc w:val="both"/>
        <w:spacing w:lineRule="auto" w:line="240" w:after="0"/>
        <w:shd w:val="nil" w:color="000000"/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 w:val="false"/>
          <w:sz w:val="28"/>
          <w:szCs w:val="28"/>
        </w:rPr>
        <w:t xml:space="preserve">Загальні положення Програми 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п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ідтримки сім’ї, запобіганню домашньому насильству, забезпечення гендерної рівності та протидії торгівлі людьми у Менській міській територіальній громаді, 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на 2022-</w:t>
      </w:r>
      <w:r>
        <w:rPr>
          <w:rFonts w:ascii="Times New Roman" w:hAnsi="Times New Roman" w:cs="Times New Roman"/>
          <w:b w:val="false"/>
          <w:color w:val="000000" w:themeColor="text1"/>
          <w:sz w:val="28"/>
          <w:szCs w:val="28"/>
        </w:rPr>
        <w:t xml:space="preserve"> 2024 роки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.</w:t>
      </w:r>
      <w:r>
        <w:rPr>
          <w:rFonts w:ascii="Times New Roman" w:hAnsi="Times New Roman" w:cs="Times New Roman"/>
          <w:b w:val="false"/>
          <w:sz w:val="28"/>
          <w:szCs w:val="28"/>
        </w:rPr>
      </w:r>
      <w:r/>
    </w:p>
    <w:p>
      <w:pPr>
        <w:numPr>
          <w:ilvl w:val="0"/>
          <w:numId w:val="3"/>
        </w:numPr>
        <w:contextualSpacing w:val="true"/>
        <w:jc w:val="left"/>
        <w:spacing w:lineRule="auto" w:line="240" w:after="0"/>
        <w:shd w:val="nil" w:color="000000"/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 w:val="false"/>
          <w:sz w:val="28"/>
          <w:szCs w:val="28"/>
        </w:rPr>
        <w:t xml:space="preserve">Визначення проблеми, на розв’язання якої спрямована Програма.</w:t>
      </w:r>
      <w:r>
        <w:rPr>
          <w:rFonts w:ascii="Times New Roman" w:hAnsi="Times New Roman" w:cs="Times New Roman"/>
          <w:b w:val="false"/>
          <w:sz w:val="28"/>
          <w:szCs w:val="28"/>
        </w:rPr>
      </w:r>
      <w:r/>
    </w:p>
    <w:p>
      <w:pPr>
        <w:numPr>
          <w:ilvl w:val="0"/>
          <w:numId w:val="3"/>
        </w:numPr>
        <w:contextualSpacing w:val="true"/>
        <w:jc w:val="left"/>
        <w:spacing w:lineRule="auto" w:line="240" w:after="0"/>
        <w:shd w:val="nil" w:color="000000"/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 w:val="false"/>
          <w:sz w:val="28"/>
          <w:szCs w:val="28"/>
        </w:rPr>
        <w:t xml:space="preserve">Мета Програми.</w:t>
      </w:r>
      <w:r>
        <w:rPr>
          <w:rFonts w:ascii="Times New Roman" w:hAnsi="Times New Roman" w:cs="Times New Roman"/>
          <w:b w:val="false"/>
          <w:sz w:val="28"/>
          <w:szCs w:val="28"/>
        </w:rPr>
      </w:r>
      <w:r/>
    </w:p>
    <w:p>
      <w:pPr>
        <w:numPr>
          <w:ilvl w:val="0"/>
          <w:numId w:val="3"/>
        </w:numPr>
        <w:contextualSpacing w:val="true"/>
        <w:jc w:val="left"/>
        <w:spacing w:lineRule="auto" w:line="240" w:after="0"/>
        <w:shd w:val="nil" w:color="000000"/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 w:val="false"/>
          <w:sz w:val="28"/>
          <w:szCs w:val="28"/>
        </w:rPr>
        <w:t xml:space="preserve">Основні завдання Програми.</w:t>
      </w:r>
      <w:r>
        <w:rPr>
          <w:rFonts w:ascii="Times New Roman" w:hAnsi="Times New Roman" w:cs="Times New Roman"/>
          <w:b w:val="false"/>
          <w:sz w:val="28"/>
          <w:szCs w:val="28"/>
        </w:rPr>
      </w:r>
      <w:r/>
    </w:p>
    <w:p>
      <w:pPr>
        <w:numPr>
          <w:ilvl w:val="0"/>
          <w:numId w:val="3"/>
        </w:numPr>
        <w:contextualSpacing w:val="true"/>
        <w:jc w:val="left"/>
        <w:spacing w:lineRule="auto" w:line="240" w:after="0"/>
        <w:shd w:val="nil" w:color="000000"/>
        <w:rPr>
          <w:rFonts w:ascii="Times New Roman" w:hAnsi="Times New Roman" w:cs="Times New Roman"/>
          <w:b w:val="false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 w:val="false"/>
          <w:sz w:val="28"/>
          <w:szCs w:val="28"/>
          <w:highlight w:val="none"/>
        </w:rPr>
        <w:t xml:space="preserve">Шляхи і засоби вирішення проблем.</w:t>
      </w:r>
      <w:r>
        <w:rPr>
          <w:rFonts w:ascii="Times New Roman" w:hAnsi="Times New Roman" w:cs="Times New Roman"/>
          <w:b w:val="false"/>
          <w:sz w:val="28"/>
          <w:szCs w:val="28"/>
          <w:highlight w:val="none"/>
        </w:rPr>
      </w:r>
      <w:r/>
    </w:p>
    <w:p>
      <w:pPr>
        <w:numPr>
          <w:ilvl w:val="0"/>
          <w:numId w:val="3"/>
        </w:numPr>
        <w:contextualSpacing w:val="true"/>
        <w:jc w:val="left"/>
        <w:spacing w:lineRule="auto" w:line="240" w:after="0"/>
        <w:shd w:val="nil" w:color="000000"/>
        <w:rPr>
          <w:rFonts w:ascii="Times New Roman" w:hAnsi="Times New Roman" w:cs="Times New Roman"/>
          <w:b w:val="false"/>
          <w:sz w:val="28"/>
          <w:szCs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 w:val="false"/>
          <w:sz w:val="28"/>
          <w:szCs w:val="28"/>
          <w:highlight w:val="none"/>
        </w:rPr>
        <w:t xml:space="preserve">Очікувані результати і ефективність Програми</w:t>
      </w:r>
      <w:r/>
    </w:p>
    <w:p>
      <w:pPr>
        <w:numPr>
          <w:ilvl w:val="0"/>
          <w:numId w:val="3"/>
        </w:numPr>
        <w:contextualSpacing w:val="true"/>
        <w:jc w:val="left"/>
        <w:spacing w:lineRule="auto" w:line="240" w:after="0"/>
        <w:shd w:val="nil" w:color="000000"/>
        <w:rPr>
          <w:rFonts w:ascii="Times New Roman" w:hAnsi="Times New Roman" w:cs="Times New Roman"/>
          <w:b w:val="false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 w:val="false"/>
          <w:sz w:val="28"/>
          <w:szCs w:val="28"/>
          <w:highlight w:val="none"/>
        </w:rPr>
        <w:t xml:space="preserve">Ф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інансове забезпечення Програми.</w:t>
      </w:r>
      <w:r>
        <w:rPr>
          <w:rFonts w:ascii="Times New Roman" w:hAnsi="Times New Roman" w:cs="Times New Roman"/>
          <w:b w:val="false"/>
          <w:sz w:val="28"/>
          <w:szCs w:val="28"/>
        </w:rPr>
      </w:r>
      <w:r/>
    </w:p>
    <w:p>
      <w:pPr>
        <w:numPr>
          <w:ilvl w:val="0"/>
          <w:numId w:val="3"/>
        </w:numPr>
        <w:contextualSpacing w:val="true"/>
        <w:jc w:val="left"/>
        <w:spacing w:lineRule="auto" w:line="240" w:after="0"/>
        <w:shd w:val="nil" w:color="000000"/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 w:val="false"/>
          <w:sz w:val="28"/>
          <w:szCs w:val="28"/>
        </w:rPr>
        <w:t xml:space="preserve">Механізм реалізації та контроль за виконанням Програми.</w:t>
      </w:r>
      <w:r>
        <w:rPr>
          <w:rFonts w:ascii="Times New Roman" w:hAnsi="Times New Roman" w:cs="Times New Roman"/>
          <w:b w:val="false"/>
          <w:sz w:val="28"/>
          <w:szCs w:val="28"/>
        </w:rPr>
      </w:r>
      <w:r/>
    </w:p>
    <w:p>
      <w:pPr>
        <w:contextualSpacing w:val="tru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1.Паспорт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Програми</w:t>
      </w: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Ind w:w="321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119"/>
        <w:gridCol w:w="5529"/>
      </w:tblGrid>
      <w:tr>
        <w:trPr/>
        <w:tc>
          <w:tcPr>
            <w:tcW w:w="495" w:type="dxa"/>
            <w:textDirection w:val="lrTb"/>
            <w:noWrap/>
          </w:tcPr>
          <w:p>
            <w:pPr>
              <w:contextualSpacing w:val="true"/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Ініціатор розроблення Програми </w:t>
            </w:r>
            <w:r/>
          </w:p>
        </w:tc>
        <w:tc>
          <w:tcPr>
            <w:tcW w:w="5529" w:type="dxa"/>
            <w:textDirection w:val="lrTb"/>
            <w:noWrap/>
          </w:tcPr>
          <w:p>
            <w:pPr>
              <w:contextualSpacing w:val="true"/>
              <w:ind w:right="-77"/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Менська  міська рада</w:t>
            </w:r>
            <w:r/>
          </w:p>
        </w:tc>
      </w:tr>
      <w:tr>
        <w:trPr/>
        <w:tc>
          <w:tcPr>
            <w:tcW w:w="495" w:type="dxa"/>
            <w:textDirection w:val="lrTb"/>
            <w:noWrap/>
          </w:tcPr>
          <w:p>
            <w:pPr>
              <w:contextualSpacing w:val="true"/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contextualSpacing w:val="true"/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Розробник Програми</w:t>
            </w:r>
            <w:r/>
          </w:p>
        </w:tc>
        <w:tc>
          <w:tcPr>
            <w:tcW w:w="5529" w:type="dxa"/>
            <w:textDirection w:val="lrTb"/>
            <w:noWrap/>
          </w:tcPr>
          <w:p>
            <w:pPr>
              <w:contextualSpacing w:val="true"/>
              <w:ind w:right="-77"/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соц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іального захисту населення, сімʼї, молоді та охорони здоровʼя  Менської міської ради</w:t>
            </w:r>
            <w:r/>
          </w:p>
        </w:tc>
      </w:tr>
      <w:tr>
        <w:trPr/>
        <w:tc>
          <w:tcPr>
            <w:tcW w:w="495" w:type="dxa"/>
            <w:textDirection w:val="lrTb"/>
            <w:noWrap/>
          </w:tcPr>
          <w:p>
            <w:pPr>
              <w:contextualSpacing w:val="true"/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contextualSpacing w:val="true"/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Виконавець Програми</w:t>
            </w:r>
            <w:r/>
          </w:p>
        </w:tc>
        <w:tc>
          <w:tcPr>
            <w:tcW w:w="5529" w:type="dxa"/>
            <w:textDirection w:val="lrTb"/>
            <w:noWrap/>
          </w:tcPr>
          <w:p>
            <w:pPr>
              <w:contextualSpacing w:val="true"/>
              <w:ind w:right="-77"/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соц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іального захисту населення, сімʼї, молоді та охорони здоровʼя  Менської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КУ «Менський міський центр соціальних служб»</w:t>
            </w:r>
            <w:r/>
          </w:p>
        </w:tc>
      </w:tr>
      <w:tr>
        <w:trPr/>
        <w:tc>
          <w:tcPr>
            <w:tcW w:w="495" w:type="dxa"/>
            <w:textDirection w:val="lrTb"/>
            <w:noWrap/>
          </w:tcPr>
          <w:p>
            <w:pPr>
              <w:contextualSpacing w:val="true"/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contextualSpacing w:val="true"/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Учасники Програми</w:t>
            </w:r>
            <w:r/>
          </w:p>
          <w:p>
            <w:pPr>
              <w:contextualSpacing w:val="true"/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529" w:type="dxa"/>
            <w:textDirection w:val="lrTb"/>
            <w:noWrap/>
          </w:tcPr>
          <w:p>
            <w:pPr>
              <w:contextualSpacing w:val="true"/>
              <w:ind w:right="-77"/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соц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іального захисту населення, сімʼї, молоді та охорони здоровʼя  Менської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служба у справах дітей Менської міської ради, КУ «Менський міський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ентр соціальних служб» Менської місько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ї ради, КУ «Територіальний центр соціального обслуговування (надання соціальних послуг)» Менської міської ради, Відділ освіти Менської міської ради, Відділ культури Менської міської ради, Відділ цифрових трансформацій та комунікацій Менської міської ради, </w:t>
            </w:r>
            <w:r>
              <w:rPr>
                <w:rStyle w:val="877"/>
                <w:rFonts w:ascii="Times New Roman" w:hAnsi="Times New Roman" w:cs="Times New Roman"/>
                <w:b w:val="false"/>
                <w:sz w:val="28"/>
                <w:szCs w:val="28"/>
                <w:shd w:val="clear" w:fill="FFFFFF" w:color="auto"/>
              </w:rPr>
              <w:t xml:space="preserve">Менський відділ поліції Головного управління Національної поліції в Чернігівській 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старости старостинських округі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495" w:type="dxa"/>
            <w:textDirection w:val="lrTb"/>
            <w:noWrap/>
          </w:tcPr>
          <w:p>
            <w:pPr>
              <w:contextualSpacing w:val="true"/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contextualSpacing w:val="true"/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Термін реалізації Програми </w:t>
            </w:r>
            <w:r/>
          </w:p>
        </w:tc>
        <w:tc>
          <w:tcPr>
            <w:tcW w:w="5529" w:type="dxa"/>
            <w:textDirection w:val="lrTb"/>
            <w:noWrap/>
          </w:tcPr>
          <w:p>
            <w:pPr>
              <w:contextualSpacing w:val="true"/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2022 - 2024 роки</w:t>
            </w:r>
            <w:r/>
          </w:p>
        </w:tc>
      </w:tr>
      <w:tr>
        <w:trPr/>
        <w:tc>
          <w:tcPr>
            <w:tcW w:w="495" w:type="dxa"/>
            <w:textDirection w:val="lrTb"/>
            <w:noWrap/>
          </w:tcPr>
          <w:p>
            <w:pPr>
              <w:contextualSpacing w:val="tru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contextualSpacing w:val="tru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Перелік джерел фінансування Програми</w:t>
            </w:r>
            <w:r/>
          </w:p>
        </w:tc>
        <w:tc>
          <w:tcPr>
            <w:tcW w:w="5529" w:type="dxa"/>
            <w:textDirection w:val="lrTb"/>
            <w:noWrap/>
          </w:tcPr>
          <w:p>
            <w:pPr>
              <w:contextualSpacing w:val="tru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Місцевий бюджет, інші джерела фінансування не заборонені законодавством</w:t>
            </w:r>
            <w:r/>
          </w:p>
        </w:tc>
      </w:tr>
      <w:tr>
        <w:trPr/>
        <w:tc>
          <w:tcPr>
            <w:tcW w:w="495" w:type="dxa"/>
            <w:textDirection w:val="lrTb"/>
            <w:noWrap/>
          </w:tcPr>
          <w:p>
            <w:pPr>
              <w:contextualSpacing w:val="true"/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Загальний обсяг фінансових ресурсів, необхідних для реалізації Програми (тис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рн.)</w:t>
            </w:r>
            <w:r/>
          </w:p>
        </w:tc>
        <w:tc>
          <w:tcPr>
            <w:tcW w:w="5529" w:type="dxa"/>
            <w:textDirection w:val="lrTb"/>
            <w:noWrap/>
          </w:tcPr>
          <w:p>
            <w:pPr>
              <w:contextualSpacing w:val="true"/>
              <w:jc w:val="both"/>
              <w:spacing w:lineRule="auto" w:line="24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Всього: </w:t>
            </w:r>
            <w:r/>
          </w:p>
          <w:p>
            <w:pPr>
              <w:contextualSpacing w:val="true"/>
              <w:jc w:val="both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роках: 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ік – 30,0</w:t>
            </w:r>
            <w:r/>
          </w:p>
          <w:p>
            <w:pPr>
              <w:contextualSpacing w:val="true"/>
              <w:jc w:val="both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ік – 37,0</w:t>
            </w:r>
            <w:r/>
          </w:p>
          <w:p>
            <w:pPr>
              <w:contextualSpacing w:val="true"/>
              <w:jc w:val="both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ік – 44,0</w:t>
            </w:r>
            <w:r/>
          </w:p>
        </w:tc>
      </w:tr>
    </w:tbl>
    <w:p>
      <w:pPr>
        <w:contextualSpacing w:val="true"/>
        <w:ind w:left="0" w:firstLine="0"/>
        <w:jc w:val="left"/>
        <w:spacing w:lineRule="auto" w:line="240" w:after="0"/>
        <w:shd w:val="nil" w:color="000000"/>
        <w:rPr>
          <w:rFonts w:ascii="Times New Roman" w:hAnsi="Times New Roman" w:cs="Times New Roman"/>
          <w:b w:val="false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b w:val="false"/>
          <w:sz w:val="28"/>
          <w:szCs w:val="28"/>
          <w:highlight w:val="none"/>
        </w:rPr>
      </w:r>
      <w:r/>
    </w:p>
    <w:p>
      <w:pPr>
        <w:contextualSpacing w:val="true"/>
        <w:ind w:left="720" w:firstLine="0"/>
        <w:jc w:val="center"/>
        <w:spacing w:lineRule="auto" w:line="240" w:after="0"/>
        <w:shd w:val="nil" w:color="000000"/>
        <w:rPr>
          <w:rFonts w:ascii="Times New Roman" w:hAnsi="Times New Roman" w:cs="Times New Roman"/>
          <w:b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t xml:space="preserve">2.Загальні положення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contextualSpacing w:val="true"/>
        <w:ind w:firstLine="709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Програма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ідтримки сім’ї, запобіганню домашньому насильству, забезпечення гендерної рівності та протидії </w:t>
      </w:r>
      <w:r>
        <w:rPr>
          <w:rFonts w:ascii="Times New Roman" w:hAnsi="Times New Roman" w:cs="Times New Roman"/>
          <w:sz w:val="28"/>
          <w:szCs w:val="28"/>
        </w:rPr>
        <w:t xml:space="preserve">торгівлі людьми у Менській міській територі</w:t>
      </w:r>
      <w:r>
        <w:rPr>
          <w:rFonts w:ascii="Times New Roman" w:hAnsi="Times New Roman" w:cs="Times New Roman"/>
          <w:sz w:val="28"/>
          <w:szCs w:val="28"/>
        </w:rPr>
        <w:t xml:space="preserve">альній громаді на 2022-2024 роки (далі – Програма) розроблена відповідно до Конституції України, законів України «Про місцеве самоврядування в Україні», «Про охорону дитинства», «Про запобігання та протидію домашньому насильству», «Про протидію торгі</w:t>
      </w:r>
      <w:r>
        <w:rPr>
          <w:rFonts w:ascii="Times New Roman" w:hAnsi="Times New Roman" w:cs="Times New Roman"/>
          <w:sz w:val="28"/>
          <w:szCs w:val="28"/>
        </w:rPr>
        <w:t xml:space="preserve">вл</w:t>
      </w:r>
      <w:r>
        <w:rPr>
          <w:rFonts w:ascii="Times New Roman" w:hAnsi="Times New Roman" w:cs="Times New Roman"/>
          <w:sz w:val="28"/>
          <w:szCs w:val="28"/>
        </w:rPr>
        <w:t xml:space="preserve">і людьми», «Про забезпечення рівних прав та можливостей жінок і чоловіків». </w:t>
      </w:r>
      <w:r/>
    </w:p>
    <w:p>
      <w:pPr>
        <w:contextualSpacing w:val="true"/>
        <w:ind w:firstLine="709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Розроблення та прийняття Програми обумовлено необхідністю визначення на місцевому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івні конкретних заходів захисту, підтримки та розвитку сім’ї,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популяризації сімей з дітьми, у тому числі відродження традицій багатодітності, попередження і протидії насильству в сім</w:t>
      </w:r>
      <w:r>
        <w:rPr>
          <w:rFonts w:ascii="Times New Roman" w:hAnsi="Times New Roman" w:cs="Times New Roman"/>
          <w:sz w:val="28"/>
          <w:szCs w:val="28"/>
        </w:rPr>
        <w:t xml:space="preserve">’</w:t>
      </w:r>
      <w:r>
        <w:rPr>
          <w:rFonts w:ascii="Times New Roman" w:hAnsi="Times New Roman" w:cs="Times New Roman"/>
          <w:bCs/>
          <w:sz w:val="28"/>
          <w:szCs w:val="28"/>
        </w:rPr>
        <w:t xml:space="preserve">ї та </w:t>
      </w:r>
      <w:r>
        <w:rPr>
          <w:rFonts w:ascii="Times New Roman" w:hAnsi="Times New Roman" w:cs="Times New Roman"/>
          <w:sz w:val="28"/>
          <w:szCs w:val="28"/>
        </w:rPr>
        <w:t xml:space="preserve">торгівлі людьми.</w:t>
      </w:r>
      <w:r/>
    </w:p>
    <w:p>
      <w:pPr>
        <w:contextualSpacing w:val="true"/>
        <w:ind w:firstLine="709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Завдання і заходи Програми спрямовані на розв’язання проблем у сфері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ідтримки і розвитку сім’ї, забезпечення гендерної рівності та протидії торгівлі людьми, створення якісного та безпечного середовища життєдіяльності населення. </w:t>
      </w:r>
      <w:r/>
    </w:p>
    <w:p>
      <w:pPr>
        <w:contextualSpacing w:val="true"/>
        <w:ind w:firstLine="709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720" w:firstLine="0"/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Визначення проблем, на розв’язання яких спрямована Програма, обґрунтування необхідності їх розв’язанн</w:t>
      </w:r>
      <w:r>
        <w:rPr>
          <w:rFonts w:ascii="Times New Roman" w:hAnsi="Times New Roman"/>
          <w:b/>
          <w:sz w:val="28"/>
          <w:szCs w:val="28"/>
        </w:rPr>
        <w:t xml:space="preserve">я</w:t>
      </w:r>
      <w:r/>
    </w:p>
    <w:p>
      <w:pPr>
        <w:contextualSpacing w:val="true"/>
        <w:ind w:firstLine="708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Проблеми, спричинені сукупністю взаємопов’язаних та взаємообумовлених чинників, серед яких:</w:t>
      </w:r>
      <w:r/>
    </w:p>
    <w:p>
      <w:pPr>
        <w:contextualSpacing w:val="true"/>
        <w:ind w:firstLine="708"/>
        <w:jc w:val="both"/>
        <w:spacing w:lineRule="auto" w:line="2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у сфері </w:t>
      </w:r>
      <w:r>
        <w:rPr>
          <w:rFonts w:ascii="Times New Roman" w:hAnsi="Times New Roman" w:cs="Times New Roman"/>
          <w:i/>
          <w:sz w:val="28"/>
          <w:szCs w:val="28"/>
        </w:rPr>
        <w:t xml:space="preserve">п</w:t>
      </w:r>
      <w:r>
        <w:rPr>
          <w:rFonts w:ascii="Times New Roman" w:hAnsi="Times New Roman" w:cs="Times New Roman"/>
          <w:i/>
          <w:sz w:val="28"/>
          <w:szCs w:val="28"/>
        </w:rPr>
        <w:t xml:space="preserve">ідтримки та розвитку сім’ї: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зниження престижу сі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’ї та нівелювання сімейних цінностей;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непідготовленість молоді до подружнього життя;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низька культура статевої та репродуктивної поведінки </w:t>
      </w:r>
      <w:r>
        <w:rPr>
          <w:rFonts w:ascii="Times New Roman" w:hAnsi="Times New Roman" w:cs="Times New Roman"/>
          <w:sz w:val="28"/>
          <w:szCs w:val="28"/>
        </w:rPr>
        <w:t xml:space="preserve">молод</w:t>
      </w:r>
      <w:r>
        <w:rPr>
          <w:rFonts w:ascii="Times New Roman" w:hAnsi="Times New Roman" w:cs="Times New Roman"/>
          <w:sz w:val="28"/>
          <w:szCs w:val="28"/>
        </w:rPr>
        <w:t xml:space="preserve">і, внутрішньо-сімейних стосунків;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збільшення кількості </w:t>
      </w:r>
      <w:r>
        <w:rPr>
          <w:rFonts w:ascii="Times New Roman" w:hAnsi="Times New Roman" w:cs="Times New Roman"/>
          <w:sz w:val="28"/>
          <w:szCs w:val="28"/>
        </w:rPr>
        <w:t xml:space="preserve">сімей</w:t>
      </w:r>
      <w:r>
        <w:rPr>
          <w:rFonts w:ascii="Times New Roman" w:hAnsi="Times New Roman" w:cs="Times New Roman"/>
          <w:sz w:val="28"/>
          <w:szCs w:val="28"/>
        </w:rPr>
        <w:t xml:space="preserve">, які опинилися у складних життєвих обставинах;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поширення сімейного насильства в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ізних формах;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недостатній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івень педагогічної культури батьків, їх відповідальності за здоров’я та виховання дітей;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незадовільний життєвий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івень значної кількості сімей, низькі стандарти оплати праці, невирішеність житлової проблеми, поширення бідності та злиденності серед сімей з дітьми, слабка орієнтація на свідоме самозабезпечення. </w:t>
      </w:r>
      <w:r/>
    </w:p>
    <w:p>
      <w:pPr>
        <w:contextualSpacing w:val="true"/>
        <w:ind w:firstLine="708"/>
        <w:jc w:val="both"/>
        <w:spacing w:lineRule="auto" w:line="2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сфері забезпечення гендерної </w:t>
      </w:r>
      <w:r>
        <w:rPr>
          <w:rFonts w:ascii="Times New Roman" w:hAnsi="Times New Roman" w:cs="Times New Roman"/>
          <w:i/>
          <w:sz w:val="28"/>
          <w:szCs w:val="28"/>
        </w:rPr>
        <w:t xml:space="preserve">р</w:t>
      </w:r>
      <w:r>
        <w:rPr>
          <w:rFonts w:ascii="Times New Roman" w:hAnsi="Times New Roman" w:cs="Times New Roman"/>
          <w:i/>
          <w:sz w:val="28"/>
          <w:szCs w:val="28"/>
        </w:rPr>
        <w:t xml:space="preserve">івності: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запровадження гендерних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ідходів до таких сфер життєдіяльності, як освіта, зайнятість, охорона здоров’я, державна служба, засоби масової інформації, статистика тощо;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створення сприятливих умов для розширення мережі гендерно-орієнтованих громадських організацій;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проведення інформаційно-просвітницької роботи з питань ліквідації усіх форм дискримінації за ознакою </w:t>
      </w:r>
      <w:r>
        <w:rPr>
          <w:rFonts w:ascii="Times New Roman" w:hAnsi="Times New Roman" w:cs="Times New Roman"/>
          <w:sz w:val="28"/>
          <w:szCs w:val="28"/>
        </w:rPr>
        <w:t xml:space="preserve">стат</w:t>
      </w:r>
      <w:r>
        <w:rPr>
          <w:rFonts w:ascii="Times New Roman" w:hAnsi="Times New Roman" w:cs="Times New Roman"/>
          <w:sz w:val="28"/>
          <w:szCs w:val="28"/>
        </w:rPr>
        <w:t xml:space="preserve">і, подолання стереотипів щодо ролі жінок і чоловіків у сім’ї та суспільстві, утвердження духовних цінностей, формування відповідального материнства і батьківства, забезпечення гендерного паритету в духовній сфері;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здійснення постійної інформаційно-пропагандистської діяльності у сфері гендеру.</w:t>
      </w:r>
      <w:r/>
    </w:p>
    <w:p>
      <w:pPr>
        <w:contextualSpacing w:val="true"/>
        <w:ind w:firstLine="720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сфері протидії торгі</w:t>
      </w:r>
      <w:r>
        <w:rPr>
          <w:rFonts w:ascii="Times New Roman" w:hAnsi="Times New Roman" w:cs="Times New Roman"/>
          <w:i/>
          <w:sz w:val="28"/>
          <w:szCs w:val="28"/>
        </w:rPr>
        <w:t xml:space="preserve">вл</w:t>
      </w:r>
      <w:r>
        <w:rPr>
          <w:rFonts w:ascii="Times New Roman" w:hAnsi="Times New Roman" w:cs="Times New Roman"/>
          <w:i/>
          <w:sz w:val="28"/>
          <w:szCs w:val="28"/>
        </w:rPr>
        <w:t xml:space="preserve">і людьми: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потреба у забезпеченні координації діяльності органів місцевого самоврядування, громадських організацій у сфері протидії торгі</w:t>
      </w:r>
      <w:r>
        <w:rPr>
          <w:rFonts w:ascii="Times New Roman" w:hAnsi="Times New Roman" w:cs="Times New Roman"/>
          <w:sz w:val="28"/>
          <w:szCs w:val="28"/>
        </w:rPr>
        <w:t xml:space="preserve">вл</w:t>
      </w:r>
      <w:r>
        <w:rPr>
          <w:rFonts w:ascii="Times New Roman" w:hAnsi="Times New Roman" w:cs="Times New Roman"/>
          <w:sz w:val="28"/>
          <w:szCs w:val="28"/>
        </w:rPr>
        <w:t xml:space="preserve">і людьми;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недостатня поінформованість суспільства щодо шляхів убезпечення від потрапляння до ситуацій торгі</w:t>
      </w:r>
      <w:r>
        <w:rPr>
          <w:rFonts w:ascii="Times New Roman" w:hAnsi="Times New Roman" w:cs="Times New Roman"/>
          <w:sz w:val="28"/>
          <w:szCs w:val="28"/>
        </w:rPr>
        <w:t xml:space="preserve">вл</w:t>
      </w:r>
      <w:r>
        <w:rPr>
          <w:rFonts w:ascii="Times New Roman" w:hAnsi="Times New Roman" w:cs="Times New Roman"/>
          <w:sz w:val="28"/>
          <w:szCs w:val="28"/>
        </w:rPr>
        <w:t xml:space="preserve">і людьми, а також можливостей отримання відповідної допомоги з метою формування навичок безпечної поведінки у населення;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упереджене ставлення до осіб, які постраждали від торгі</w:t>
      </w:r>
      <w:r>
        <w:rPr>
          <w:rFonts w:ascii="Times New Roman" w:hAnsi="Times New Roman" w:cs="Times New Roman"/>
          <w:sz w:val="28"/>
          <w:szCs w:val="28"/>
        </w:rPr>
        <w:t xml:space="preserve">вл</w:t>
      </w:r>
      <w:r>
        <w:rPr>
          <w:rFonts w:ascii="Times New Roman" w:hAnsi="Times New Roman" w:cs="Times New Roman"/>
          <w:sz w:val="28"/>
          <w:szCs w:val="28"/>
        </w:rPr>
        <w:t xml:space="preserve">і людьми.</w:t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true"/>
        <w:ind w:left="720" w:firstLine="0"/>
        <w:jc w:val="center"/>
        <w:spacing w:lineRule="auto" w:line="240" w:after="0"/>
        <w:shd w:val="nil" w:color="auto"/>
        <w:rPr>
          <w:rFonts w:ascii="Times New Roman" w:hAnsi="Times New Roman" w:cs="Times New Roman"/>
          <w:b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sz w:val="28"/>
          <w:szCs w:val="28"/>
        </w:rPr>
        <w:t xml:space="preserve">4. Мета Програми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contextualSpacing w:val="true"/>
        <w:ind w:firstLine="708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Метою Програми є здійснення на місцевому рівні комплексних заходів щодо створення правових і соціальних умов для належного розвитку сім’ї, у тому числі удосконалення роботи щодо попередження домашнього насильства, впровадження гендерних підходів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усі сфери життєдіяльності суспільства та вжиття заходів з протидії торгівлі людьми.</w:t>
      </w:r>
      <w:r/>
    </w:p>
    <w:p>
      <w:pPr>
        <w:contextualSpacing w:val="true"/>
        <w:ind w:firstLine="708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Головна мета конкретизується за блоками: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сім’я – створення умов для зміцнення інституту сім’ї та виконання нею своїх </w:t>
      </w:r>
      <w:r>
        <w:rPr>
          <w:rFonts w:ascii="Times New Roman" w:hAnsi="Times New Roman" w:cs="Times New Roman"/>
          <w:sz w:val="28"/>
          <w:szCs w:val="28"/>
        </w:rPr>
        <w:t xml:space="preserve">соц</w:t>
      </w:r>
      <w:r>
        <w:rPr>
          <w:rFonts w:ascii="Times New Roman" w:hAnsi="Times New Roman" w:cs="Times New Roman"/>
          <w:sz w:val="28"/>
          <w:szCs w:val="28"/>
        </w:rPr>
        <w:t xml:space="preserve">іально-демографічних функцій;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ліквідація гендерних стереотипів, як бар’єра для повноцінної участі жінок і чоловіків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усіх сферах економічного, політичного, соціального та культурного життя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протидія торгі</w:t>
      </w:r>
      <w:r>
        <w:rPr>
          <w:rFonts w:ascii="Times New Roman" w:hAnsi="Times New Roman" w:cs="Times New Roman"/>
          <w:sz w:val="28"/>
          <w:szCs w:val="28"/>
        </w:rPr>
        <w:t xml:space="preserve">вл</w:t>
      </w:r>
      <w:r>
        <w:rPr>
          <w:rFonts w:ascii="Times New Roman" w:hAnsi="Times New Roman" w:cs="Times New Roman"/>
          <w:sz w:val="28"/>
          <w:szCs w:val="28"/>
        </w:rPr>
        <w:t xml:space="preserve">і людьми – впровадження  ефективного механізму взаємодії у сфері протидії торгівлі людьми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 захист прав осіб, що постраждали від торгівлі людьми.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true"/>
        <w:ind w:left="720" w:firstLine="0"/>
        <w:jc w:val="center"/>
        <w:spacing w:lineRule="auto" w:line="240" w:after="0"/>
        <w:shd w:val="nil" w:color="auto"/>
        <w:rPr>
          <w:rFonts w:ascii="Times New Roman" w:hAnsi="Times New Roman" w:cs="Times New Roman"/>
          <w:b/>
          <w:sz w:val="28"/>
          <w:szCs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sz w:val="28"/>
          <w:szCs w:val="28"/>
        </w:rPr>
        <w:t xml:space="preserve">5. Основні завдання Програми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/>
    </w:p>
    <w:p>
      <w:pPr>
        <w:contextualSpacing w:val="true"/>
        <w:ind w:firstLine="720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Основне завдання – реалізація системи комплексних програмних заходів державної сімейної політики у громаді, спрямованих на досягнення головної мети Програми.</w:t>
      </w:r>
      <w:r/>
    </w:p>
    <w:p>
      <w:pPr>
        <w:contextualSpacing w:val="true"/>
        <w:ind w:firstLine="720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Завдання і </w:t>
      </w:r>
      <w:r>
        <w:rPr>
          <w:rFonts w:ascii="Times New Roman" w:hAnsi="Times New Roman" w:cs="Times New Roman"/>
          <w:sz w:val="28"/>
          <w:szCs w:val="28"/>
        </w:rPr>
        <w:t xml:space="preserve">заходи з виконання Програми наведен</w:t>
      </w:r>
      <w:r>
        <w:rPr>
          <w:rFonts w:ascii="Times New Roman" w:hAnsi="Times New Roman" w:cs="Times New Roman"/>
          <w:sz w:val="28"/>
          <w:szCs w:val="28"/>
        </w:rPr>
        <w:t xml:space="preserve">і 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Додатку 1.</w:t>
      </w:r>
      <w:r/>
    </w:p>
    <w:p>
      <w:pPr>
        <w:contextualSpacing w:val="true"/>
        <w:ind w:firstLine="720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contextualSpacing w:val="true"/>
        <w:ind w:left="720" w:firstLine="0"/>
        <w:jc w:val="center"/>
        <w:spacing w:lineRule="auto" w:line="240" w:after="0"/>
        <w:shd w:val="nil" w:color="auto"/>
        <w:rPr>
          <w:rFonts w:ascii="Times New Roman" w:hAnsi="Times New Roman" w:cs="Times New Roman"/>
          <w:b/>
          <w:sz w:val="28"/>
          <w:szCs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sz w:val="28"/>
          <w:szCs w:val="28"/>
        </w:rPr>
        <w:t xml:space="preserve">6. Шляхи і засоби вирішення проблем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contextualSpacing w:val="true"/>
        <w:ind w:left="720" w:firstLine="0"/>
        <w:jc w:val="center"/>
        <w:spacing w:lineRule="auto" w:line="240" w:after="0"/>
        <w:shd w:val="nil" w:color="000000"/>
        <w:rPr>
          <w:rFonts w:ascii="Times New Roman" w:hAnsi="Times New Roman" w:cs="Times New Roman"/>
          <w:b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p>
      <w:pPr>
        <w:contextualSpacing w:val="true"/>
        <w:ind w:firstLine="720"/>
        <w:jc w:val="both"/>
        <w:spacing w:lineRule="auto" w:line="240"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сфері </w:t>
      </w:r>
      <w:r>
        <w:rPr>
          <w:rFonts w:ascii="Times New Roman" w:hAnsi="Times New Roman" w:cs="Times New Roman"/>
          <w:i/>
          <w:sz w:val="28"/>
          <w:szCs w:val="28"/>
        </w:rPr>
        <w:t xml:space="preserve">п</w:t>
      </w:r>
      <w:r>
        <w:rPr>
          <w:rFonts w:ascii="Times New Roman" w:hAnsi="Times New Roman" w:cs="Times New Roman"/>
          <w:i/>
          <w:sz w:val="28"/>
          <w:szCs w:val="28"/>
        </w:rPr>
        <w:t xml:space="preserve">ідтримки та розвитку сім’ї: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здійснення  заходів з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ідвищення престижу сім’ї та пропагування сімейних цінностей;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зміцнення шлюбу, зниження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івня розлучень;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розробка та проведення рекламних кампаній з питань розвитку та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ідтримки сім'ї, спрямованих на збереження орієнтацій населення на сімейний спосіб життя, підтримку багатодітних сімей, народження і виховання дітей у сім'ях, популяризацію моделі «доброго батька», виготовлення та поширення соціальної реклами;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забезпечення проведення місцевих свят та культурологічних акцій з питань сім'ї (День родини, День матері, День батька), фестивалів-конкурсів для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ізних категорій сімей, заходів, спрямованих на збереження та популяризацію національних культурних сімейних традицій і цінностей, підвищення престижу багатодітних сімей;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здійснення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ідготовки молоді до подружнього життя;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формування </w:t>
      </w:r>
      <w:r>
        <w:rPr>
          <w:rFonts w:ascii="Times New Roman" w:hAnsi="Times New Roman" w:cs="Times New Roman"/>
          <w:sz w:val="28"/>
          <w:szCs w:val="28"/>
        </w:rPr>
        <w:t xml:space="preserve">св</w:t>
      </w:r>
      <w:r>
        <w:rPr>
          <w:rFonts w:ascii="Times New Roman" w:hAnsi="Times New Roman" w:cs="Times New Roman"/>
          <w:sz w:val="28"/>
          <w:szCs w:val="28"/>
        </w:rPr>
        <w:t xml:space="preserve">ідомого та відповідального ставлення молоді до батьківства і материнства;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поліпшення умов для повноцінного функціонування сі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’ї, виховання та всебічного розвитку дітей;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забезпечення ефективної системи раннього виявлення сімей, у яких вчинюється насильство або є реальна загроза його вчинення, та організації </w:t>
      </w:r>
      <w:r>
        <w:rPr>
          <w:rFonts w:ascii="Times New Roman" w:hAnsi="Times New Roman" w:cs="Times New Roman"/>
          <w:sz w:val="28"/>
          <w:szCs w:val="28"/>
        </w:rPr>
        <w:t xml:space="preserve">соц</w:t>
      </w:r>
      <w:r>
        <w:rPr>
          <w:rFonts w:ascii="Times New Roman" w:hAnsi="Times New Roman" w:cs="Times New Roman"/>
          <w:sz w:val="28"/>
          <w:szCs w:val="28"/>
        </w:rPr>
        <w:t xml:space="preserve">іальної підтримки таких сімей;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підвищення рівня правової культури населення та поінформованості про проблему насильства в сі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’ї шляхом проведення широкомасштабної інформаційно-просвітницької та роз’яснювальної роботи із залученням громадських організацій;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здійснення постійного збору інформації у сфері запобігання насильству в сім'ї, проведення аналізу ситуації у зазначеній сфері, </w:t>
      </w:r>
      <w:r>
        <w:rPr>
          <w:rFonts w:ascii="Times New Roman" w:hAnsi="Times New Roman" w:cs="Times New Roman"/>
          <w:sz w:val="28"/>
          <w:szCs w:val="28"/>
        </w:rPr>
        <w:t xml:space="preserve">регулярного</w:t>
      </w:r>
      <w:r>
        <w:rPr>
          <w:rFonts w:ascii="Times New Roman" w:hAnsi="Times New Roman" w:cs="Times New Roman"/>
          <w:sz w:val="28"/>
          <w:szCs w:val="28"/>
        </w:rPr>
        <w:t xml:space="preserve"> моніторингу ефективності відповідних заходів.</w:t>
      </w:r>
      <w:r/>
    </w:p>
    <w:p>
      <w:pPr>
        <w:contextualSpacing w:val="true"/>
        <w:ind w:firstLine="720"/>
        <w:jc w:val="both"/>
        <w:spacing w:lineRule="auto" w:line="240"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сфері забезпечення гендерної </w:t>
      </w:r>
      <w:r>
        <w:rPr>
          <w:rFonts w:ascii="Times New Roman" w:hAnsi="Times New Roman" w:cs="Times New Roman"/>
          <w:i/>
          <w:sz w:val="28"/>
          <w:szCs w:val="28"/>
        </w:rPr>
        <w:t xml:space="preserve">р</w:t>
      </w:r>
      <w:r>
        <w:rPr>
          <w:rFonts w:ascii="Times New Roman" w:hAnsi="Times New Roman" w:cs="Times New Roman"/>
          <w:i/>
          <w:sz w:val="28"/>
          <w:szCs w:val="28"/>
        </w:rPr>
        <w:t xml:space="preserve">івності: 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формування та реалізація державної політики у сфері забезпечення гендерної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івності; 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інтеграція гендерних питань до процесів ухвалення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ішень, їхнього виконання, моніторингу та оцінювання на рівні ініціатив управління; 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запровадження гендерних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ідходів до таких сфер життєдіяльності, як освіта, зайнятість, охорона здоров’я, державна служба, засоби масової інформації, статистика тощо;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залучення жінок </w:t>
      </w:r>
      <w:r>
        <w:rPr>
          <w:rFonts w:ascii="Times New Roman" w:hAnsi="Times New Roman" w:cs="Times New Roman"/>
          <w:sz w:val="28"/>
          <w:szCs w:val="28"/>
        </w:rPr>
        <w:t xml:space="preserve">до</w:t>
      </w:r>
      <w:r>
        <w:rPr>
          <w:rFonts w:ascii="Times New Roman" w:hAnsi="Times New Roman" w:cs="Times New Roman"/>
          <w:sz w:val="28"/>
          <w:szCs w:val="28"/>
        </w:rPr>
        <w:t xml:space="preserve"> активної участі  у громадсько-політичному русі шляхом подолання стереотипів щодо їх ролі у суспільстві;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організація громадського обговорення проектів нормативно-правових актів і програм, спрямованих на забезпечення гендерної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івності;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проведення інформаційно-просвітницької роботи з питань ліквідації </w:t>
      </w:r>
      <w:r>
        <w:rPr>
          <w:rFonts w:ascii="Times New Roman" w:hAnsi="Times New Roman" w:cs="Times New Roman"/>
          <w:sz w:val="28"/>
          <w:szCs w:val="28"/>
        </w:rPr>
        <w:t xml:space="preserve">вс</w:t>
      </w:r>
      <w:r>
        <w:rPr>
          <w:rFonts w:ascii="Times New Roman" w:hAnsi="Times New Roman" w:cs="Times New Roman"/>
          <w:sz w:val="28"/>
          <w:szCs w:val="28"/>
        </w:rPr>
        <w:t xml:space="preserve">іх форм дискримінації за ознакою статі, подолання стереотипів щодо ролі жінок і чоловіків у сім’ї та суспільстві, утвердження духовних цінностей, формування відповідального материнства і батьківства, забезпечення гендерного паритету в духовній сфері;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проведення конференцій, засідань за «круглим» столом, навчальних семінарів, інших масових заході</w:t>
      </w:r>
      <w:r>
        <w:rPr>
          <w:rFonts w:ascii="Times New Roman" w:hAnsi="Times New Roman" w:cs="Times New Roman"/>
          <w:sz w:val="28"/>
          <w:szCs w:val="28"/>
        </w:rPr>
        <w:t xml:space="preserve">в;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здійснення постійної інформаційно-пропагандистської діяльності у сфері гендеру;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вирішення питань щодо запобігання дискримінації за ознакою </w:t>
      </w:r>
      <w:r>
        <w:rPr>
          <w:rFonts w:ascii="Times New Roman" w:hAnsi="Times New Roman" w:cs="Times New Roman"/>
          <w:sz w:val="28"/>
          <w:szCs w:val="28"/>
        </w:rPr>
        <w:t xml:space="preserve">стат</w:t>
      </w:r>
      <w:r>
        <w:rPr>
          <w:rFonts w:ascii="Times New Roman" w:hAnsi="Times New Roman" w:cs="Times New Roman"/>
          <w:sz w:val="28"/>
          <w:szCs w:val="28"/>
        </w:rPr>
        <w:t xml:space="preserve">і;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ініціювання громадського контролю за додержанням </w:t>
      </w:r>
      <w:r>
        <w:rPr>
          <w:rFonts w:ascii="Times New Roman" w:hAnsi="Times New Roman" w:cs="Times New Roman"/>
          <w:sz w:val="28"/>
          <w:szCs w:val="28"/>
        </w:rPr>
        <w:t xml:space="preserve">чинного</w:t>
      </w:r>
      <w:r>
        <w:rPr>
          <w:rFonts w:ascii="Times New Roman" w:hAnsi="Times New Roman" w:cs="Times New Roman"/>
          <w:sz w:val="28"/>
          <w:szCs w:val="28"/>
        </w:rPr>
        <w:t xml:space="preserve"> законодавства з питань гендерної політики;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сприяння діяльності громадських організацій з метою просування ідей гендерної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івності в усіх сферах життєдіяльності суспільства;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здійснення моніторингу та проведення аналізу стану забезпечення гендерної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івності у громаді.</w:t>
      </w:r>
      <w:r/>
    </w:p>
    <w:p>
      <w:pPr>
        <w:contextualSpacing w:val="true"/>
        <w:ind w:firstLine="708"/>
        <w:jc w:val="both"/>
        <w:spacing w:lineRule="auto" w:line="2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сфері протидії торгі</w:t>
      </w:r>
      <w:r>
        <w:rPr>
          <w:rFonts w:ascii="Times New Roman" w:hAnsi="Times New Roman" w:cs="Times New Roman"/>
          <w:i/>
          <w:sz w:val="28"/>
          <w:szCs w:val="28"/>
        </w:rPr>
        <w:t xml:space="preserve">вл</w:t>
      </w:r>
      <w:r>
        <w:rPr>
          <w:rFonts w:ascii="Times New Roman" w:hAnsi="Times New Roman" w:cs="Times New Roman"/>
          <w:i/>
          <w:sz w:val="28"/>
          <w:szCs w:val="28"/>
        </w:rPr>
        <w:t xml:space="preserve">і людьми.</w:t>
      </w:r>
      <w:r/>
    </w:p>
    <w:p>
      <w:pPr>
        <w:contextualSpacing w:val="true"/>
        <w:ind w:firstLine="708"/>
        <w:jc w:val="both"/>
        <w:spacing w:lineRule="auto" w:line="240"/>
        <w:rPr>
          <w:rFonts w:ascii="Times New Roman" w:hAnsi="Times New Roman" w:cs="Times New Roman" w:eastAsia="Times New Roman"/>
          <w:i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Основними шляхами розв’язання проблеми торг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івлі 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юдьми, надання допомоги і захисту особам, що постраждали від неї, є налагодження співпраці установ та організацій з громадськими організаціями, зокрема, впровадження ефективного механізму взаємодії у сфері протидії торгівлі людьми, за такими напрямами як:</w:t>
      </w:r>
      <w:bookmarkStart w:id="0" w:name="n18"/>
      <w:r>
        <w:rPr>
          <w:rFonts w:ascii="Times New Roman" w:hAnsi="Times New Roman" w:cs="Times New Roman" w:eastAsia="Times New Roman"/>
        </w:rPr>
      </w:r>
      <w:bookmarkEnd w:id="0"/>
      <w:r>
        <w:rPr>
          <w:rFonts w:ascii="Times New Roman" w:hAnsi="Times New Roman" w:cs="Times New Roman" w:eastAsia="Times New Roman"/>
        </w:rPr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інформаційно-роз’яснювальної роботи серед населення, спрямованої на запобігання потраплянню в ситуації, пов’язані з торгівлею людьми;</w:t>
      </w:r>
      <w:bookmarkStart w:id="1" w:name="n19"/>
      <w:r/>
      <w:bookmarkEnd w:id="1"/>
      <w:r/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проведення постійного моніторингу ефективності заходів, спрямованих на протидію торгі</w:t>
      </w:r>
      <w:r>
        <w:rPr>
          <w:rFonts w:ascii="Times New Roman" w:hAnsi="Times New Roman" w:cs="Times New Roman"/>
          <w:sz w:val="28"/>
          <w:szCs w:val="28"/>
        </w:rPr>
        <w:t xml:space="preserve">вл</w:t>
      </w:r>
      <w:r>
        <w:rPr>
          <w:rFonts w:ascii="Times New Roman" w:hAnsi="Times New Roman" w:cs="Times New Roman"/>
          <w:sz w:val="28"/>
          <w:szCs w:val="28"/>
        </w:rPr>
        <w:t xml:space="preserve">і людьми;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виявлення осіб, які постраждали від торгі</w:t>
      </w:r>
      <w:r>
        <w:rPr>
          <w:rFonts w:ascii="Times New Roman" w:hAnsi="Times New Roman" w:cs="Times New Roman"/>
          <w:sz w:val="28"/>
          <w:szCs w:val="28"/>
        </w:rPr>
        <w:t xml:space="preserve">вл</w:t>
      </w:r>
      <w:r>
        <w:rPr>
          <w:rFonts w:ascii="Times New Roman" w:hAnsi="Times New Roman" w:cs="Times New Roman"/>
          <w:sz w:val="28"/>
          <w:szCs w:val="28"/>
        </w:rPr>
        <w:t xml:space="preserve">і людьми та надання консультацій про подальші дії.</w:t>
      </w:r>
      <w:r/>
    </w:p>
    <w:p>
      <w:pPr>
        <w:contextualSpacing w:val="true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2"/>
        <w:contextualSpacing w:val="true"/>
        <w:ind w:left="720" w:firstLine="0"/>
        <w:jc w:val="center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Style w:val="874"/>
          <w:rFonts w:ascii="Times New Roman" w:hAnsi="Times New Roman"/>
          <w:b/>
          <w:sz w:val="28"/>
          <w:szCs w:val="28"/>
        </w:rPr>
      </w:pPr>
      <w:r>
        <w:rPr>
          <w:rStyle w:val="874"/>
          <w:rFonts w:ascii="Times New Roman" w:hAnsi="Times New Roman"/>
          <w:b/>
          <w:sz w:val="28"/>
          <w:szCs w:val="28"/>
        </w:rPr>
        <w:t xml:space="preserve">7. Очікувані результати, ефективність Програми</w:t>
      </w:r>
      <w:r>
        <w:rPr>
          <w:rFonts w:ascii="Times New Roman" w:hAnsi="Times New Roman"/>
          <w:sz w:val="28"/>
          <w:szCs w:val="28"/>
        </w:rPr>
      </w:r>
      <w:r/>
    </w:p>
    <w:p>
      <w:pPr>
        <w:contextualSpacing w:val="true"/>
        <w:ind w:firstLine="720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Виконання Програми дасть змогу:</w:t>
      </w:r>
      <w:r/>
    </w:p>
    <w:p>
      <w:pPr>
        <w:contextualSpacing w:val="true"/>
        <w:ind w:firstLine="720"/>
        <w:jc w:val="both"/>
        <w:spacing w:lineRule="auto" w:line="2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сфері </w:t>
      </w:r>
      <w:r>
        <w:rPr>
          <w:rFonts w:ascii="Times New Roman" w:hAnsi="Times New Roman" w:cs="Times New Roman"/>
          <w:i/>
          <w:sz w:val="28"/>
          <w:szCs w:val="28"/>
        </w:rPr>
        <w:t xml:space="preserve">п</w:t>
      </w:r>
      <w:r>
        <w:rPr>
          <w:rFonts w:ascii="Times New Roman" w:hAnsi="Times New Roman" w:cs="Times New Roman"/>
          <w:i/>
          <w:sz w:val="28"/>
          <w:szCs w:val="28"/>
        </w:rPr>
        <w:t xml:space="preserve">ідтримки та розвитку сім’ї: 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ідвищити престиж сім'ї та посилити роль сімейних цінностей у суспільстві, формувати позитивне ставлення до багатодітності;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зміцнити шлюб та зменшити кількість розлучень;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інімізувати асоціальні прояви у життєдіяльності сім’ї, передусім насильства у сім'ї;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забезпечити надання послуг сім'ям із питань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ідготовки до майбутнього батьківства та відповідального батьківства у вихованні дітей;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забезпечити учасників заходів інформаційно-методичними матеріалами щодо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ідтримки інституту сім’ї та попередження сімейного насильства.</w:t>
      </w:r>
      <w:r/>
    </w:p>
    <w:p>
      <w:pPr>
        <w:contextualSpacing w:val="true"/>
        <w:ind w:firstLine="720"/>
        <w:jc w:val="both"/>
        <w:spacing w:lineRule="auto" w:line="2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сфері забезпечення гендерної </w:t>
      </w:r>
      <w:r>
        <w:rPr>
          <w:rFonts w:ascii="Times New Roman" w:hAnsi="Times New Roman" w:cs="Times New Roman"/>
          <w:i/>
          <w:sz w:val="28"/>
          <w:szCs w:val="28"/>
        </w:rPr>
        <w:t xml:space="preserve">р</w:t>
      </w:r>
      <w:r>
        <w:rPr>
          <w:rFonts w:ascii="Times New Roman" w:hAnsi="Times New Roman" w:cs="Times New Roman"/>
          <w:i/>
          <w:sz w:val="28"/>
          <w:szCs w:val="28"/>
        </w:rPr>
        <w:t xml:space="preserve">івності: 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забезпечення збалансованої участі чолові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ів та жінок у сфері управління;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запровадження необхідних заході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для запобігання насильству та надання допомоги людям, що зазнали насильства, з урахуванням гендерної перспективи;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прийняття необхідних заходів щодо протидії торгі</w:t>
      </w:r>
      <w:r>
        <w:rPr>
          <w:rFonts w:ascii="Times New Roman" w:hAnsi="Times New Roman" w:cs="Times New Roman"/>
          <w:sz w:val="28"/>
          <w:szCs w:val="28"/>
        </w:rPr>
        <w:t xml:space="preserve">вл</w:t>
      </w:r>
      <w:r>
        <w:rPr>
          <w:rFonts w:ascii="Times New Roman" w:hAnsi="Times New Roman" w:cs="Times New Roman"/>
          <w:sz w:val="28"/>
          <w:szCs w:val="28"/>
        </w:rPr>
        <w:t xml:space="preserve">і людьми та надання допомоги потерпілим незалежно від статі;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ліквідація гендерних стереотипів у ЗМІ, як бар’єра для повноцінної участі жінок і чоловіків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усіх сферах економічного, політичного, соціального та культурного життя.</w:t>
      </w:r>
      <w:r/>
    </w:p>
    <w:p>
      <w:pPr>
        <w:contextualSpacing w:val="true"/>
        <w:ind w:firstLine="720"/>
        <w:jc w:val="both"/>
        <w:spacing w:lineRule="auto" w:line="2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сфері протидії торгі</w:t>
      </w:r>
      <w:r>
        <w:rPr>
          <w:rFonts w:ascii="Times New Roman" w:hAnsi="Times New Roman" w:cs="Times New Roman"/>
          <w:i/>
          <w:sz w:val="28"/>
          <w:szCs w:val="28"/>
        </w:rPr>
        <w:t xml:space="preserve">вл</w:t>
      </w:r>
      <w:r>
        <w:rPr>
          <w:rFonts w:ascii="Times New Roman" w:hAnsi="Times New Roman" w:cs="Times New Roman"/>
          <w:i/>
          <w:sz w:val="28"/>
          <w:szCs w:val="28"/>
        </w:rPr>
        <w:t xml:space="preserve">і людьми: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ідвищити ефективність взаємодії органів державної влади, місцевого самоврядування з громадськими організаціями та іншими юридичними особами у сфері протидії торгівлі людьми;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ідвищити рівень поінформованості і правової культури населення з питань протидії торгівлі людьми;</w:t>
      </w:r>
      <w:r/>
    </w:p>
    <w:p>
      <w:pPr>
        <w:numPr>
          <w:ilvl w:val="1"/>
          <w:numId w:val="2"/>
        </w:numPr>
        <w:contextualSpacing w:val="true"/>
        <w:ind w:left="0" w:firstLine="0"/>
        <w:jc w:val="both"/>
        <w:spacing w:lineRule="auto" w:line="240" w:after="0"/>
        <w:shd w:val="nil" w:color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забезпечити надання комплексної допомоги жертвам торгі</w:t>
      </w:r>
      <w:r>
        <w:rPr>
          <w:rFonts w:ascii="Times New Roman" w:hAnsi="Times New Roman" w:cs="Times New Roman"/>
          <w:sz w:val="28"/>
          <w:szCs w:val="28"/>
        </w:rPr>
        <w:t xml:space="preserve">вл</w:t>
      </w:r>
      <w:r>
        <w:rPr>
          <w:rFonts w:ascii="Times New Roman" w:hAnsi="Times New Roman" w:cs="Times New Roman"/>
          <w:sz w:val="28"/>
          <w:szCs w:val="28"/>
        </w:rPr>
        <w:t xml:space="preserve">і людьми.</w:t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0"/>
        <w:numPr>
          <w:ilvl w:val="0"/>
          <w:numId w:val="2"/>
        </w:numPr>
        <w:jc w:val="center"/>
        <w:tabs>
          <w:tab w:val="left" w:pos="3549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Фінансове забезпечення Програми</w:t>
      </w:r>
      <w:r/>
    </w:p>
    <w:p>
      <w:pPr>
        <w:pStyle w:val="872"/>
        <w:contextualSpacing w:val="tru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Фінансування заходів Програми здійснюється за рахунок коштів, передбачених у місцевому бюджеті, а також інших не заборонених законодавством джерел. </w:t>
      </w:r>
      <w:r/>
    </w:p>
    <w:p>
      <w:pPr>
        <w:contextualSpacing w:val="true"/>
        <w:ind w:right="5" w:firstLine="709"/>
        <w:jc w:val="both"/>
        <w:spacing w:lineRule="auto" w:line="240"/>
        <w:shd w:val="clear" w:fill="FFFFFF" w:color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Орієнтовані обсяги фінансування Програми:</w:t>
      </w:r>
      <w:r/>
    </w:p>
    <w:p>
      <w:pPr>
        <w:contextualSpacing w:val="true"/>
        <w:ind w:right="5" w:firstLine="709"/>
        <w:jc w:val="both"/>
        <w:spacing w:lineRule="auto" w:line="240"/>
        <w:shd w:val="clear" w:fill="FFFFFF" w:color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3171"/>
        <w:gridCol w:w="1872"/>
        <w:gridCol w:w="992"/>
        <w:gridCol w:w="1134"/>
        <w:gridCol w:w="959"/>
      </w:tblGrid>
      <w:tr>
        <w:trPr>
          <w:cantSplit/>
        </w:trPr>
        <w:tc>
          <w:tcPr>
            <w:tcW w:w="1725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Джерела фінансування </w:t>
            </w:r>
            <w:r/>
          </w:p>
        </w:tc>
        <w:tc>
          <w:tcPr>
            <w:tcW w:w="3171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Найменування розділу комплексної Програми</w:t>
            </w:r>
            <w:r/>
          </w:p>
        </w:tc>
        <w:tc>
          <w:tcPr>
            <w:tcW w:w="1872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Обсяг фінансування, всього (тис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рн.)</w:t>
            </w:r>
            <w:r/>
          </w:p>
        </w:tc>
        <w:tc>
          <w:tcPr>
            <w:gridSpan w:val="3"/>
            <w:tcW w:w="3085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Етапи виконання Програми</w:t>
            </w:r>
            <w:r/>
          </w:p>
        </w:tc>
      </w:tr>
      <w:tr>
        <w:trPr>
          <w:cantSplit/>
        </w:trPr>
        <w:tc>
          <w:tcPr>
            <w:tcW w:w="1725" w:type="dxa"/>
            <w:vMerge w:val="continue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3171" w:type="dxa"/>
            <w:vMerge w:val="continue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1872" w:type="dxa"/>
            <w:vMerge w:val="continue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ік</w:t>
            </w:r>
            <w:r/>
          </w:p>
        </w:tc>
        <w:tc>
          <w:tcPr>
            <w:tcW w:w="113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ік</w:t>
            </w:r>
            <w:r/>
          </w:p>
        </w:tc>
        <w:tc>
          <w:tcPr>
            <w:tcW w:w="95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ік</w:t>
            </w:r>
            <w:r/>
          </w:p>
        </w:tc>
      </w:tr>
      <w:tr>
        <w:trPr>
          <w:cantSplit/>
        </w:trPr>
        <w:tc>
          <w:tcPr>
            <w:tcW w:w="1725" w:type="dxa"/>
            <w:vAlign w:val="center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Місцевий бюджет</w:t>
            </w:r>
            <w:r/>
          </w:p>
        </w:tc>
        <w:tc>
          <w:tcPr>
            <w:tcW w:w="3171" w:type="dxa"/>
            <w:textDirection w:val="lrTb"/>
            <w:noWrap/>
          </w:tcPr>
          <w:p>
            <w:pPr>
              <w:contextualSpacing w:val="tru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ідтримка сім’ї</w:t>
            </w:r>
            <w:r/>
          </w:p>
        </w:tc>
        <w:tc>
          <w:tcPr>
            <w:tcW w:w="1872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60,0</w:t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16,0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20,0</w:t>
            </w:r>
            <w:r/>
          </w:p>
        </w:tc>
        <w:tc>
          <w:tcPr>
            <w:tcW w:w="959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24,0</w:t>
            </w:r>
            <w:r/>
          </w:p>
        </w:tc>
      </w:tr>
      <w:tr>
        <w:trPr>
          <w:cantSplit/>
        </w:trPr>
        <w:tc>
          <w:tcPr>
            <w:tcW w:w="1725" w:type="dxa"/>
            <w:vMerge w:val="continue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171" w:type="dxa"/>
            <w:textDirection w:val="lrTb"/>
            <w:noWrap/>
          </w:tcPr>
          <w:p>
            <w:pPr>
              <w:contextualSpacing w:val="tru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гендерної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івності</w:t>
            </w:r>
            <w:r/>
          </w:p>
        </w:tc>
        <w:tc>
          <w:tcPr>
            <w:tcW w:w="1872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45,0</w:t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12,0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15,0</w:t>
            </w:r>
            <w:r/>
          </w:p>
        </w:tc>
        <w:tc>
          <w:tcPr>
            <w:tcW w:w="959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18,0</w:t>
            </w:r>
            <w:r/>
          </w:p>
        </w:tc>
      </w:tr>
      <w:tr>
        <w:trPr>
          <w:cantSplit/>
        </w:trPr>
        <w:tc>
          <w:tcPr>
            <w:tcW w:w="1725" w:type="dxa"/>
            <w:vMerge w:val="continue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171" w:type="dxa"/>
            <w:textDirection w:val="lrTb"/>
            <w:noWrap/>
          </w:tcPr>
          <w:p>
            <w:pPr>
              <w:contextualSpacing w:val="tru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Протидія торгі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людьми</w:t>
            </w:r>
            <w:r/>
          </w:p>
        </w:tc>
        <w:tc>
          <w:tcPr>
            <w:tcW w:w="1872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6,0</w:t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2,0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2,0</w:t>
            </w:r>
            <w:r/>
          </w:p>
        </w:tc>
        <w:tc>
          <w:tcPr>
            <w:tcW w:w="959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2,0</w:t>
            </w:r>
            <w:r/>
          </w:p>
        </w:tc>
      </w:tr>
      <w:tr>
        <w:trPr>
          <w:cantSplit/>
        </w:trPr>
        <w:tc>
          <w:tcPr>
            <w:tcW w:w="1725" w:type="dxa"/>
            <w:vMerge w:val="continue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171" w:type="dxa"/>
            <w:textDirection w:val="lrTb"/>
            <w:noWrap/>
          </w:tcPr>
          <w:p>
            <w:pPr>
              <w:contextualSpacing w:val="tru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ВСЬОГО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рн.)</w:t>
            </w:r>
            <w:r/>
          </w:p>
        </w:tc>
        <w:tc>
          <w:tcPr>
            <w:tcW w:w="1872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111,0</w:t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30,0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37,0</w:t>
            </w:r>
            <w:r/>
          </w:p>
        </w:tc>
        <w:tc>
          <w:tcPr>
            <w:tcW w:w="959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44,0</w:t>
            </w:r>
            <w:r/>
          </w:p>
        </w:tc>
      </w:tr>
    </w:tbl>
    <w:p>
      <w:pPr>
        <w:contextualSpacing w:val="true"/>
        <w:ind w:right="5" w:firstLine="709"/>
        <w:jc w:val="both"/>
        <w:spacing w:lineRule="auto" w:line="240"/>
        <w:shd w:val="clear" w:fill="FFFFFF" w:color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Механізм реалізації Програми та контроль за її виконанням</w:t>
      </w:r>
      <w:r/>
    </w:p>
    <w:p>
      <w:pPr>
        <w:contextualSpacing w:val="true"/>
        <w:ind w:firstLine="720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виконання завдань Програми передбачається шляхом виконання заходів,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ідвищення ефективності взаємодії органів місцевого самоврядування, виконавчої влади та громадських організацій з питань підтримки та розвитку сім’ї, забезпечення гендерної рівності та протидії торгівлі людьми.</w:t>
      </w:r>
      <w:r/>
    </w:p>
    <w:p>
      <w:pPr>
        <w:contextualSpacing w:val="true"/>
        <w:ind w:firstLine="72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Координацію діяльності щодо виконання основних заходів  Програми забезпечує відділ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соц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іального захисту населення, сімʼї, молоді та охорони здоровʼя 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ради.</w:t>
      </w:r>
      <w:r/>
    </w:p>
    <w:p>
      <w:pPr>
        <w:pStyle w:val="875"/>
        <w:contextualSpacing w:val="true"/>
        <w:ind w:firstLine="708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Загальний контроль за ходом реалізації Програми здійснює Менська міська рада.</w:t>
      </w:r>
      <w:r/>
    </w:p>
    <w:p>
      <w:pPr>
        <w:contextualSpacing w:val="true"/>
        <w:ind w:firstLine="708"/>
        <w:jc w:val="both"/>
        <w:spacing w:lineRule="auto" w:line="240"/>
        <w:rPr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Виконавці, задіяні у Програмі, інформують про виконання заходів відділ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соціального захисту населення, сімʼї, молоді та охорони здоровʼя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Менської міської ради щоквартально.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ідставі отриманих даних здійснюється аналіз ефективності виконання Програми та використання бюджетних коштів.</w:t>
      </w:r>
      <w:bookmarkStart w:id="2" w:name="n28"/>
      <w:r/>
      <w:bookmarkStart w:id="3" w:name="n29"/>
      <w:r/>
      <w:bookmarkStart w:id="4" w:name="n30"/>
      <w:r/>
      <w:bookmarkStart w:id="5" w:name="n31"/>
      <w:r/>
      <w:bookmarkEnd w:id="2"/>
      <w:r/>
      <w:bookmarkEnd w:id="3"/>
      <w:r/>
      <w:bookmarkEnd w:id="4"/>
      <w:r/>
      <w:bookmarkEnd w:id="5"/>
      <w:r/>
      <w:r/>
    </w:p>
    <w:p>
      <w:pPr>
        <w:contextualSpacing w:val="true"/>
        <w:ind w:firstLine="708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highlight w:val="none"/>
        </w:rPr>
      </w:r>
      <w:r>
        <w:rPr>
          <w:highlight w:val="none"/>
        </w:rPr>
      </w:r>
    </w:p>
    <w:p>
      <w:pPr>
        <w:spacing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Начальник відділу соціального захисту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  <w:t xml:space="preserve">населення , сім’ї, молоді та охорони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  <w:t xml:space="preserve">здоров’я міської ради                                                      Марина МОСКАЛЬЧУК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true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6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716"/>
      <w:jc w:val="right"/>
      <w:rPr>
        <w:rFonts w:ascii="Times New Roman" w:hAnsi="Times New Roman" w:cs="Times New Roman" w:eastAsia="Times New Roman"/>
        <w:i/>
        <w:sz w:val="24"/>
      </w:rPr>
    </w:pPr>
    <w:r>
      <w:rPr>
        <w:rFonts w:ascii="Times New Roman" w:hAnsi="Times New Roman" w:cs="Times New Roman" w:eastAsia="Times New Roman"/>
        <w:i/>
        <w:sz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56"/>
      </w:pPr>
    </w:lvl>
    <w:lvl w:ilvl="1">
      <w:start w:val="11"/>
      <w:numFmt w:val="bullet"/>
      <w:isLgl w:val="false"/>
      <w:suff w:val="tab"/>
      <w:lvlText w:val="-"/>
      <w:lvlJc w:val="left"/>
      <w:pPr>
        <w:ind w:left="1440" w:hanging="356"/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6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6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6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6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6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6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6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6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6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6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6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6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6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6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6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6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6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6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6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6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6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6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6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6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6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9">
    <w:name w:val="Heading 1"/>
    <w:basedOn w:val="866"/>
    <w:next w:val="866"/>
    <w:link w:val="69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0">
    <w:name w:val="Heading 1 Char"/>
    <w:basedOn w:val="867"/>
    <w:link w:val="689"/>
    <w:uiPriority w:val="9"/>
    <w:rPr>
      <w:rFonts w:ascii="Arial" w:hAnsi="Arial" w:cs="Arial" w:eastAsia="Arial"/>
      <w:sz w:val="40"/>
      <w:szCs w:val="40"/>
    </w:rPr>
  </w:style>
  <w:style w:type="paragraph" w:styleId="691">
    <w:name w:val="Heading 2"/>
    <w:basedOn w:val="866"/>
    <w:next w:val="866"/>
    <w:link w:val="6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2">
    <w:name w:val="Heading 2 Char"/>
    <w:basedOn w:val="867"/>
    <w:link w:val="691"/>
    <w:uiPriority w:val="9"/>
    <w:rPr>
      <w:rFonts w:ascii="Arial" w:hAnsi="Arial" w:cs="Arial" w:eastAsia="Arial"/>
      <w:sz w:val="34"/>
    </w:rPr>
  </w:style>
  <w:style w:type="paragraph" w:styleId="693">
    <w:name w:val="Heading 3"/>
    <w:basedOn w:val="866"/>
    <w:next w:val="866"/>
    <w:link w:val="6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4">
    <w:name w:val="Heading 3 Char"/>
    <w:basedOn w:val="867"/>
    <w:link w:val="693"/>
    <w:uiPriority w:val="9"/>
    <w:rPr>
      <w:rFonts w:ascii="Arial" w:hAnsi="Arial" w:cs="Arial" w:eastAsia="Arial"/>
      <w:sz w:val="30"/>
      <w:szCs w:val="30"/>
    </w:rPr>
  </w:style>
  <w:style w:type="paragraph" w:styleId="695">
    <w:name w:val="Heading 4"/>
    <w:basedOn w:val="866"/>
    <w:next w:val="866"/>
    <w:link w:val="6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6">
    <w:name w:val="Heading 4 Char"/>
    <w:basedOn w:val="867"/>
    <w:link w:val="695"/>
    <w:uiPriority w:val="9"/>
    <w:rPr>
      <w:rFonts w:ascii="Arial" w:hAnsi="Arial" w:cs="Arial" w:eastAsia="Arial"/>
      <w:b/>
      <w:bCs/>
      <w:sz w:val="26"/>
      <w:szCs w:val="26"/>
    </w:rPr>
  </w:style>
  <w:style w:type="paragraph" w:styleId="697">
    <w:name w:val="Heading 5"/>
    <w:basedOn w:val="866"/>
    <w:next w:val="866"/>
    <w:link w:val="6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8">
    <w:name w:val="Heading 5 Char"/>
    <w:basedOn w:val="867"/>
    <w:link w:val="697"/>
    <w:uiPriority w:val="9"/>
    <w:rPr>
      <w:rFonts w:ascii="Arial" w:hAnsi="Arial" w:cs="Arial" w:eastAsia="Arial"/>
      <w:b/>
      <w:bCs/>
      <w:sz w:val="24"/>
      <w:szCs w:val="24"/>
    </w:rPr>
  </w:style>
  <w:style w:type="paragraph" w:styleId="699">
    <w:name w:val="Heading 6"/>
    <w:basedOn w:val="866"/>
    <w:next w:val="866"/>
    <w:link w:val="7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0">
    <w:name w:val="Heading 6 Char"/>
    <w:basedOn w:val="867"/>
    <w:link w:val="699"/>
    <w:uiPriority w:val="9"/>
    <w:rPr>
      <w:rFonts w:ascii="Arial" w:hAnsi="Arial" w:cs="Arial" w:eastAsia="Arial"/>
      <w:b/>
      <w:bCs/>
      <w:sz w:val="22"/>
      <w:szCs w:val="22"/>
    </w:rPr>
  </w:style>
  <w:style w:type="paragraph" w:styleId="701">
    <w:name w:val="Heading 7"/>
    <w:basedOn w:val="866"/>
    <w:next w:val="866"/>
    <w:link w:val="7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2">
    <w:name w:val="Heading 7 Char"/>
    <w:basedOn w:val="867"/>
    <w:link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3">
    <w:name w:val="Heading 8"/>
    <w:basedOn w:val="866"/>
    <w:next w:val="866"/>
    <w:link w:val="7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4">
    <w:name w:val="Heading 8 Char"/>
    <w:basedOn w:val="867"/>
    <w:link w:val="703"/>
    <w:uiPriority w:val="9"/>
    <w:rPr>
      <w:rFonts w:ascii="Arial" w:hAnsi="Arial" w:cs="Arial" w:eastAsia="Arial"/>
      <w:i/>
      <w:iCs/>
      <w:sz w:val="22"/>
      <w:szCs w:val="22"/>
    </w:rPr>
  </w:style>
  <w:style w:type="paragraph" w:styleId="705">
    <w:name w:val="Heading 9"/>
    <w:basedOn w:val="866"/>
    <w:next w:val="866"/>
    <w:link w:val="7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6">
    <w:name w:val="Heading 9 Char"/>
    <w:basedOn w:val="867"/>
    <w:link w:val="705"/>
    <w:uiPriority w:val="9"/>
    <w:rPr>
      <w:rFonts w:ascii="Arial" w:hAnsi="Arial" w:cs="Arial" w:eastAsia="Arial"/>
      <w:i/>
      <w:iCs/>
      <w:sz w:val="21"/>
      <w:szCs w:val="21"/>
    </w:rPr>
  </w:style>
  <w:style w:type="paragraph" w:styleId="707">
    <w:name w:val="No Spacing"/>
    <w:qFormat/>
    <w:uiPriority w:val="1"/>
    <w:pPr>
      <w:spacing w:lineRule="auto" w:line="240" w:after="0" w:before="0"/>
    </w:pPr>
  </w:style>
  <w:style w:type="paragraph" w:styleId="708">
    <w:name w:val="Title"/>
    <w:basedOn w:val="866"/>
    <w:next w:val="866"/>
    <w:link w:val="7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9">
    <w:name w:val="Title Char"/>
    <w:basedOn w:val="867"/>
    <w:link w:val="708"/>
    <w:uiPriority w:val="10"/>
    <w:rPr>
      <w:sz w:val="48"/>
      <w:szCs w:val="48"/>
    </w:rPr>
  </w:style>
  <w:style w:type="paragraph" w:styleId="710">
    <w:name w:val="Subtitle"/>
    <w:basedOn w:val="866"/>
    <w:next w:val="866"/>
    <w:link w:val="711"/>
    <w:qFormat/>
    <w:uiPriority w:val="11"/>
    <w:rPr>
      <w:sz w:val="24"/>
      <w:szCs w:val="24"/>
    </w:rPr>
    <w:pPr>
      <w:spacing w:after="200" w:before="200"/>
    </w:pPr>
  </w:style>
  <w:style w:type="character" w:styleId="711">
    <w:name w:val="Subtitle Char"/>
    <w:basedOn w:val="867"/>
    <w:link w:val="710"/>
    <w:uiPriority w:val="11"/>
    <w:rPr>
      <w:sz w:val="24"/>
      <w:szCs w:val="24"/>
    </w:rPr>
  </w:style>
  <w:style w:type="paragraph" w:styleId="712">
    <w:name w:val="Quote"/>
    <w:basedOn w:val="866"/>
    <w:next w:val="866"/>
    <w:link w:val="713"/>
    <w:qFormat/>
    <w:uiPriority w:val="29"/>
    <w:rPr>
      <w:i/>
    </w:rPr>
    <w:pPr>
      <w:ind w:left="720" w:right="720"/>
    </w:pPr>
  </w:style>
  <w:style w:type="character" w:styleId="713">
    <w:name w:val="Quote Char"/>
    <w:link w:val="712"/>
    <w:uiPriority w:val="29"/>
    <w:rPr>
      <w:i/>
    </w:rPr>
  </w:style>
  <w:style w:type="paragraph" w:styleId="714">
    <w:name w:val="Intense Quote"/>
    <w:basedOn w:val="866"/>
    <w:next w:val="866"/>
    <w:link w:val="71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5">
    <w:name w:val="Intense Quote Char"/>
    <w:link w:val="714"/>
    <w:uiPriority w:val="30"/>
    <w:rPr>
      <w:i/>
    </w:rPr>
  </w:style>
  <w:style w:type="paragraph" w:styleId="716">
    <w:name w:val="Header"/>
    <w:basedOn w:val="866"/>
    <w:link w:val="7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7">
    <w:name w:val="Header Char"/>
    <w:basedOn w:val="867"/>
    <w:link w:val="716"/>
    <w:uiPriority w:val="99"/>
  </w:style>
  <w:style w:type="paragraph" w:styleId="718">
    <w:name w:val="Footer"/>
    <w:basedOn w:val="866"/>
    <w:link w:val="7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9">
    <w:name w:val="Footer Char"/>
    <w:basedOn w:val="867"/>
    <w:link w:val="718"/>
    <w:uiPriority w:val="99"/>
  </w:style>
  <w:style w:type="paragraph" w:styleId="720">
    <w:name w:val="Caption"/>
    <w:basedOn w:val="866"/>
    <w:next w:val="86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1">
    <w:name w:val="Caption Char"/>
    <w:basedOn w:val="720"/>
    <w:link w:val="718"/>
    <w:uiPriority w:val="99"/>
  </w:style>
  <w:style w:type="table" w:styleId="722">
    <w:name w:val="Table Grid"/>
    <w:basedOn w:val="86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Table Grid Light"/>
    <w:basedOn w:val="8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Plain Table 1"/>
    <w:basedOn w:val="8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2"/>
    <w:basedOn w:val="86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>
    <w:name w:val="Plain Table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Plain Table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9">
    <w:name w:val="Grid Table 1 Light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4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1">
    <w:name w:val="Grid Table 4 - Accent 1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2">
    <w:name w:val="Grid Table 4 - Accent 2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3">
    <w:name w:val="Grid Table 4 - Accent 3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4">
    <w:name w:val="Grid Table 4 - Accent 4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5">
    <w:name w:val="Grid Table 4 - Accent 5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6">
    <w:name w:val="Grid Table 4 - Accent 6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7">
    <w:name w:val="Grid Table 5 Dark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8">
    <w:name w:val="Grid Table 5 Dark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1">
    <w:name w:val="Grid Table 5 Dark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4">
    <w:name w:val="Grid Table 6 Colorful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5">
    <w:name w:val="Grid Table 6 Colorful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6">
    <w:name w:val="Grid Table 6 Colorful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7">
    <w:name w:val="Grid Table 6 Colorful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8">
    <w:name w:val="Grid Table 6 Colorful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9">
    <w:name w:val="Grid Table 6 Colorful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6 Colorful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7 Colorful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6">
    <w:name w:val="List Table 2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7">
    <w:name w:val="List Table 2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8">
    <w:name w:val="List Table 2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9">
    <w:name w:val="List Table 2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0">
    <w:name w:val="List Table 2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1">
    <w:name w:val="List Table 2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2">
    <w:name w:val="List Table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5 Dark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6 Colorful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4">
    <w:name w:val="List Table 6 Colorful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5">
    <w:name w:val="List Table 6 Colorful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6">
    <w:name w:val="List Table 6 Colorful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7">
    <w:name w:val="List Table 6 Colorful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8">
    <w:name w:val="List Table 6 Colorful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9">
    <w:name w:val="List Table 6 Colorful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0">
    <w:name w:val="List Table 7 Colorful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1">
    <w:name w:val="List Table 7 Colorful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2">
    <w:name w:val="List Table 7 Colorful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3">
    <w:name w:val="List Table 7 Colorful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4">
    <w:name w:val="List Table 7 Colorful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5">
    <w:name w:val="List Table 7 Colorful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6">
    <w:name w:val="List Table 7 Colorful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7">
    <w:name w:val="Lined - Accent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8">
    <w:name w:val="Lined - Accent 1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9">
    <w:name w:val="Lined - Accent 2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0">
    <w:name w:val="Lined - Accent 3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1">
    <w:name w:val="Lined - Accent 4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2">
    <w:name w:val="Lined - Accent 5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3">
    <w:name w:val="Lined - Accent 6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4">
    <w:name w:val="Bordered &amp; Lined - Accent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5">
    <w:name w:val="Bordered &amp; Lined - Accent 1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6">
    <w:name w:val="Bordered &amp; Lined - Accent 2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7">
    <w:name w:val="Bordered &amp; Lined - Accent 3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8">
    <w:name w:val="Bordered &amp; Lined - Accent 4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9">
    <w:name w:val="Bordered &amp; Lined - Accent 5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0">
    <w:name w:val="Bordered &amp; Lined - Accent 6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1">
    <w:name w:val="Bordered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2">
    <w:name w:val="Bordered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3">
    <w:name w:val="Bordered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4">
    <w:name w:val="Bordered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5">
    <w:name w:val="Bordered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6">
    <w:name w:val="Bordered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7">
    <w:name w:val="Bordered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8">
    <w:name w:val="Hyperlink"/>
    <w:uiPriority w:val="99"/>
    <w:unhideWhenUsed/>
    <w:rPr>
      <w:color w:val="0000FF" w:themeColor="hyperlink"/>
      <w:u w:val="single"/>
    </w:rPr>
  </w:style>
  <w:style w:type="paragraph" w:styleId="849">
    <w:name w:val="footnote text"/>
    <w:basedOn w:val="866"/>
    <w:link w:val="850"/>
    <w:uiPriority w:val="99"/>
    <w:semiHidden/>
    <w:unhideWhenUsed/>
    <w:rPr>
      <w:sz w:val="18"/>
    </w:rPr>
    <w:pPr>
      <w:spacing w:lineRule="auto" w:line="240" w:after="40"/>
    </w:pPr>
  </w:style>
  <w:style w:type="character" w:styleId="850">
    <w:name w:val="Footnote Text Char"/>
    <w:link w:val="849"/>
    <w:uiPriority w:val="99"/>
    <w:rPr>
      <w:sz w:val="18"/>
    </w:rPr>
  </w:style>
  <w:style w:type="character" w:styleId="851">
    <w:name w:val="footnote reference"/>
    <w:basedOn w:val="867"/>
    <w:uiPriority w:val="99"/>
    <w:unhideWhenUsed/>
    <w:rPr>
      <w:vertAlign w:val="superscript"/>
    </w:rPr>
  </w:style>
  <w:style w:type="paragraph" w:styleId="852">
    <w:name w:val="endnote text"/>
    <w:basedOn w:val="866"/>
    <w:link w:val="853"/>
    <w:uiPriority w:val="99"/>
    <w:semiHidden/>
    <w:unhideWhenUsed/>
    <w:rPr>
      <w:sz w:val="20"/>
    </w:rPr>
    <w:pPr>
      <w:spacing w:lineRule="auto" w:line="240" w:after="0"/>
    </w:pPr>
  </w:style>
  <w:style w:type="character" w:styleId="853">
    <w:name w:val="Endnote Text Char"/>
    <w:link w:val="852"/>
    <w:uiPriority w:val="99"/>
    <w:rPr>
      <w:sz w:val="20"/>
    </w:rPr>
  </w:style>
  <w:style w:type="character" w:styleId="854">
    <w:name w:val="endnote reference"/>
    <w:basedOn w:val="867"/>
    <w:uiPriority w:val="99"/>
    <w:semiHidden/>
    <w:unhideWhenUsed/>
    <w:rPr>
      <w:vertAlign w:val="superscript"/>
    </w:rPr>
  </w:style>
  <w:style w:type="paragraph" w:styleId="855">
    <w:name w:val="toc 1"/>
    <w:basedOn w:val="866"/>
    <w:next w:val="866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6"/>
    <w:next w:val="866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6"/>
    <w:next w:val="866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6"/>
    <w:next w:val="866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6"/>
    <w:next w:val="866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6"/>
    <w:next w:val="866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6"/>
    <w:next w:val="866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6"/>
    <w:next w:val="866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6"/>
    <w:next w:val="866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>
    <w:name w:val="table of figures"/>
    <w:basedOn w:val="866"/>
    <w:next w:val="866"/>
    <w:uiPriority w:val="99"/>
    <w:unhideWhenUsed/>
    <w:pPr>
      <w:spacing w:after="0" w:afterAutospacing="0"/>
    </w:pPr>
  </w:style>
  <w:style w:type="paragraph" w:styleId="866" w:default="1">
    <w:name w:val="Normal"/>
    <w:qFormat/>
  </w:style>
  <w:style w:type="character" w:styleId="867" w:default="1">
    <w:name w:val="Default Paragraph Font"/>
    <w:uiPriority w:val="1"/>
    <w:semiHidden/>
    <w:unhideWhenUsed/>
  </w:style>
  <w:style w:type="table" w:styleId="86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9" w:default="1">
    <w:name w:val="No List"/>
    <w:uiPriority w:val="99"/>
    <w:semiHidden/>
    <w:unhideWhenUsed/>
  </w:style>
  <w:style w:type="paragraph" w:styleId="870">
    <w:name w:val="List Paragraph"/>
    <w:basedOn w:val="866"/>
    <w:qFormat/>
    <w:uiPriority w:val="34"/>
    <w:rPr>
      <w:rFonts w:ascii="Calibri" w:hAnsi="Calibri" w:cs="Times New Roman" w:eastAsia="Times New Roman"/>
      <w:sz w:val="20"/>
      <w:lang w:val="uk-UA" w:bidi="en-US" w:eastAsia="en-US"/>
    </w:rPr>
    <w:pPr>
      <w:contextualSpacing w:val="true"/>
      <w:ind w:left="720"/>
      <w:spacing w:lineRule="auto" w:line="240" w:after="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71" w:customStyle="1">
    <w:name w:val="rvps2"/>
    <w:basedOn w:val="866"/>
    <w:rPr>
      <w:rFonts w:ascii="Times New Roman" w:hAnsi="Times New Roman" w:cs="Times New Roman" w:eastAsia="Times New Roman"/>
      <w:sz w:val="20"/>
      <w:lang w:val="uk-UA" w:bidi="en-US" w:eastAsia="uk-UA"/>
    </w:rPr>
    <w:pPr>
      <w:spacing w:lineRule="auto" w:line="240" w:after="100" w:afterAutospacing="1" w:before="100" w:beforeAutospacing="1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72">
    <w:name w:val="HTML Preformatted"/>
    <w:basedOn w:val="866"/>
    <w:link w:val="873"/>
    <w:rPr>
      <w:rFonts w:ascii="Courier New" w:hAnsi="Courier New" w:cs="Times New Roman" w:eastAsia="Times New Roman"/>
      <w:color w:val="000000"/>
      <w:sz w:val="19"/>
      <w:szCs w:val="19"/>
      <w:lang w:val="uk-UA" w:bidi="en-US" w:eastAsia="en-US"/>
    </w:rPr>
    <w:pPr>
      <w:spacing w:lineRule="auto" w:line="240" w:after="0"/>
      <w:shd w:val="nil" w:color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73" w:customStyle="1">
    <w:name w:val="Стандартный HTML Знак"/>
    <w:basedOn w:val="867"/>
    <w:link w:val="872"/>
    <w:rPr>
      <w:rFonts w:ascii="Courier New" w:hAnsi="Courier New" w:cs="Times New Roman" w:eastAsia="Times New Roman"/>
      <w:color w:val="000000"/>
      <w:sz w:val="19"/>
      <w:szCs w:val="19"/>
      <w:shd w:val="nil"/>
      <w:lang w:val="uk-UA" w:bidi="en-US" w:eastAsia="en-US"/>
    </w:rPr>
  </w:style>
  <w:style w:type="character" w:styleId="874" w:customStyle="1">
    <w:name w:val="rvts15"/>
    <w:basedOn w:val="867"/>
  </w:style>
  <w:style w:type="paragraph" w:styleId="875">
    <w:name w:val="Body Text"/>
    <w:basedOn w:val="866"/>
    <w:link w:val="876"/>
    <w:rPr>
      <w:rFonts w:ascii="Times New Roman" w:hAnsi="Times New Roman" w:cs="Times New Roman" w:eastAsia="Times New Roman"/>
      <w:sz w:val="20"/>
      <w:lang w:val="uk-UA" w:bidi="en-US" w:eastAsia="en-US"/>
    </w:rPr>
    <w:pPr>
      <w:spacing w:lineRule="auto" w:line="240" w:after="12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76" w:customStyle="1">
    <w:name w:val="Основной текст Знак"/>
    <w:basedOn w:val="867"/>
    <w:link w:val="875"/>
    <w:rPr>
      <w:rFonts w:ascii="Times New Roman" w:hAnsi="Times New Roman" w:cs="Times New Roman" w:eastAsia="Times New Roman"/>
      <w:sz w:val="20"/>
      <w:shd w:val="nil"/>
      <w:lang w:val="uk-UA" w:bidi="en-US" w:eastAsia="en-US"/>
    </w:rPr>
  </w:style>
  <w:style w:type="character" w:styleId="877">
    <w:name w:val="Strong"/>
    <w:basedOn w:val="867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12</cp:revision>
  <dcterms:created xsi:type="dcterms:W3CDTF">2021-11-04T09:31:00Z</dcterms:created>
  <dcterms:modified xsi:type="dcterms:W3CDTF">2021-11-25T17:28:36Z</dcterms:modified>
</cp:coreProperties>
</file>