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F5" w:rsidRDefault="00B96B23">
      <w:pPr>
        <w:widowControl w:val="0"/>
        <w:jc w:val="center"/>
        <w:rPr>
          <w:rFonts w:eastAsia="Lucida Sans Unicode" w:cs="Mangal"/>
        </w:rPr>
      </w:pPr>
      <w:r>
        <w:rPr>
          <w:noProof/>
          <w:color w:val="000000" w:themeColor="text1"/>
          <w:sz w:val="20"/>
          <w:szCs w:val="20"/>
          <w:lang w:eastAsia="uk-UA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4340" cy="6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F5" w:rsidRDefault="000E03F5">
      <w:pPr>
        <w:pStyle w:val="1"/>
        <w:rPr>
          <w:rFonts w:eastAsia="Lucida Sans Unicode" w:cs="Mangal"/>
        </w:rPr>
      </w:pPr>
    </w:p>
    <w:p w:rsidR="000E03F5" w:rsidRDefault="00B96B23">
      <w:pPr>
        <w:pStyle w:val="1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0E03F5" w:rsidRDefault="000E03F5" w:rsidP="0046601B">
      <w:pPr>
        <w:pStyle w:val="1"/>
        <w:tabs>
          <w:tab w:val="left" w:pos="4536"/>
          <w:tab w:val="left" w:pos="7371"/>
        </w:tabs>
        <w:rPr>
          <w:rFonts w:eastAsia="Lucida Sans Unicode" w:cs="Mangal"/>
          <w:sz w:val="16"/>
        </w:rPr>
      </w:pPr>
    </w:p>
    <w:p w:rsidR="000E03F5" w:rsidRDefault="00B96B23">
      <w:pPr>
        <w:pStyle w:val="1"/>
        <w:rPr>
          <w:rFonts w:eastAsia="Lucida Sans Unicode" w:cs="Mangal"/>
        </w:rPr>
      </w:pPr>
      <w:bookmarkStart w:id="0" w:name="_GoBack"/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bookmarkEnd w:id="0"/>
    <w:p w:rsidR="000E03F5" w:rsidRDefault="00B96B23">
      <w:pPr>
        <w:pStyle w:val="1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0E03F5" w:rsidRDefault="000E03F5">
      <w:pPr>
        <w:widowControl w:val="0"/>
        <w:rPr>
          <w:rFonts w:eastAsia="Lucida Sans Unicode" w:cs="Mangal"/>
        </w:rPr>
      </w:pPr>
    </w:p>
    <w:p w:rsidR="000E03F5" w:rsidRDefault="00B96B23">
      <w:pPr>
        <w:ind w:firstLine="0"/>
      </w:pPr>
      <w:r>
        <w:rPr>
          <w:sz w:val="24"/>
        </w:rPr>
        <w:t> </w:t>
      </w:r>
      <w:r>
        <w:t>15 листопада</w:t>
      </w:r>
      <w:r>
        <w:rPr>
          <w:sz w:val="24"/>
        </w:rPr>
        <w:t xml:space="preserve">  </w:t>
      </w:r>
      <w:r>
        <w:t>2021 року</w:t>
      </w:r>
      <w:r>
        <w:tab/>
        <w:t xml:space="preserve">             м. </w:t>
      </w:r>
      <w:proofErr w:type="spellStart"/>
      <w:r>
        <w:t>Мен</w:t>
      </w:r>
      <w:r w:rsidR="0046601B">
        <w:t>а</w:t>
      </w:r>
      <w:proofErr w:type="spellEnd"/>
      <w:r w:rsidR="0046601B">
        <w:tab/>
        <w:t>                       № 323</w:t>
      </w:r>
    </w:p>
    <w:p w:rsidR="000E03F5" w:rsidRDefault="00B96B23">
      <w:pPr>
        <w:ind w:right="4677" w:firstLine="0"/>
      </w:pPr>
      <w:r>
        <w:rPr>
          <w:sz w:val="24"/>
        </w:rPr>
        <w:t> </w:t>
      </w:r>
    </w:p>
    <w:p w:rsidR="000E03F5" w:rsidRDefault="00B96B23">
      <w:pPr>
        <w:ind w:right="5669" w:firstLine="0"/>
      </w:pPr>
      <w:r>
        <w:rPr>
          <w:b/>
        </w:rPr>
        <w:t>Про встановлення тарифу на перевезення пасажирів на міських автобусних маршрутах загального користування</w:t>
      </w:r>
    </w:p>
    <w:p w:rsidR="000E03F5" w:rsidRDefault="00B96B23">
      <w:pPr>
        <w:shd w:val="clear" w:color="FFFFFF" w:fill="auto"/>
        <w:ind w:right="305" w:firstLine="0"/>
      </w:pPr>
      <w:r>
        <w:t> </w:t>
      </w:r>
    </w:p>
    <w:p w:rsidR="000E03F5" w:rsidRDefault="00B96B23">
      <w:pPr>
        <w:shd w:val="clear" w:color="FFFFFF" w:fill="auto"/>
        <w:tabs>
          <w:tab w:val="left" w:pos="567"/>
        </w:tabs>
        <w:ind w:firstLine="0"/>
      </w:pPr>
      <w:r>
        <w:t xml:space="preserve">       Розглянувши звернення ФОП </w:t>
      </w:r>
      <w:proofErr w:type="spellStart"/>
      <w:r>
        <w:t>Кадинського</w:t>
      </w:r>
      <w:proofErr w:type="spellEnd"/>
      <w:r>
        <w:t xml:space="preserve"> В.В. про встановлення тарифу на перевезення пасажирів на міських автобусних маршрутах загального користування №1 «Лермонтова-Сіверський шлях» та №2 «Сидоренка-Сіверський шлях», подані розрахунки тарифів, керуючись  Законом України «Про автомобільний транспорт», Наказом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транспорту», статтею 28 Закону України «Про місцеве самоврядування в Україні», зважаючи на соціальну значимість маршруту та невисоку платоспроможність потенційних користувачів маршруту, виконавчий комітет Менської  міської ради</w:t>
      </w:r>
    </w:p>
    <w:p w:rsidR="000E03F5" w:rsidRDefault="00B96B23">
      <w:pPr>
        <w:shd w:val="clear" w:color="FFFFFF" w:fill="auto"/>
        <w:ind w:right="305" w:firstLine="0"/>
      </w:pPr>
      <w:r>
        <w:t>ВИРІШИВ: </w:t>
      </w:r>
    </w:p>
    <w:p w:rsidR="000E03F5" w:rsidRDefault="00B96B23">
      <w:pPr>
        <w:shd w:val="clear" w:color="FFFFFF" w:fill="auto"/>
      </w:pPr>
      <w:r>
        <w:t>1. Встановити тариф на перевезення пасажирів на міських автобусних маршрутах загального користування №1 «Лермонтова-Сіверський шлях» та №2 «Сидоренка-Сіверський шлях» в розмірі 5,00 грн.  за одну поїздку.</w:t>
      </w:r>
    </w:p>
    <w:p w:rsidR="000E03F5" w:rsidRDefault="00B96B23">
      <w:pPr>
        <w:shd w:val="clear" w:color="FFFFFF" w:fill="auto"/>
      </w:pPr>
      <w:r>
        <w:t xml:space="preserve">2. Відшкодування різниці між тарифом на послуги з перевезення пасажирів та вартістю квитка, згідно якого передбачено відшкодування компенсації (різниці) між розміром (тарифом) запропонованого перевізником (10 грн.) та розміром (тарифом) запропонованого виконавчим комітетом (5 грн.) буде </w:t>
      </w:r>
      <w:proofErr w:type="spellStart"/>
      <w:r>
        <w:t>здійснюватись</w:t>
      </w:r>
      <w:proofErr w:type="spellEnd"/>
      <w:r>
        <w:t xml:space="preserve"> відповідно до Програми «Міський автобус» перевезення пасажирів по м. </w:t>
      </w:r>
      <w:proofErr w:type="spellStart"/>
      <w:r>
        <w:t>Мена</w:t>
      </w:r>
      <w:proofErr w:type="spellEnd"/>
      <w:r>
        <w:t xml:space="preserve"> на 2022-2024 роки та Порядку відшкодування різниці між тарифом на послуги з перевезення пасажирів та вартістю  квитка,  затвердженої   рішенням 12 сесії  Менської міської ради 8 скликання  від  26 жовтня 2021 року № 588.</w:t>
      </w:r>
    </w:p>
    <w:p w:rsidR="000E03F5" w:rsidRDefault="00B96B23">
      <w:pPr>
        <w:shd w:val="clear" w:color="FFFFFF" w:fill="auto"/>
      </w:pPr>
      <w:r>
        <w:t>3. Оприлюднити рішення в газеті «Наше слово» та розмістити на офіційному сайті міської ради</w:t>
      </w:r>
      <w:r w:rsidR="005A0E16">
        <w:t xml:space="preserve"> в мережі Інтернет</w:t>
      </w:r>
      <w:r>
        <w:t>.</w:t>
      </w:r>
    </w:p>
    <w:p w:rsidR="000E03F5" w:rsidRDefault="00B96B23">
      <w:pPr>
        <w:shd w:val="clear" w:color="FFFFFF" w:fill="auto"/>
      </w:pPr>
      <w:r>
        <w:t>4. Дане рішення набирає чинності з моменту його офіційного оприлюднення.</w:t>
      </w:r>
    </w:p>
    <w:p w:rsidR="000E03F5" w:rsidRDefault="00B96B23">
      <w:pPr>
        <w:shd w:val="clear" w:color="FFFFFF" w:fill="auto"/>
      </w:pPr>
      <w:r>
        <w:lastRenderedPageBreak/>
        <w:t>5. Контроль  за  виконанням  рішення  покласти на  заступника голови  з питань діяльності виконавчих органів ради С.М.</w:t>
      </w:r>
      <w:r w:rsidR="0046601B">
        <w:t xml:space="preserve"> </w:t>
      </w:r>
      <w:proofErr w:type="spellStart"/>
      <w:r>
        <w:t>Гаєвого</w:t>
      </w:r>
      <w:proofErr w:type="spellEnd"/>
      <w:r>
        <w:t>.</w:t>
      </w:r>
    </w:p>
    <w:p w:rsidR="000E03F5" w:rsidRDefault="00B96B23">
      <w:pPr>
        <w:shd w:val="clear" w:color="FFFFFF" w:fill="auto"/>
        <w:ind w:firstLine="0"/>
      </w:pPr>
      <w:r>
        <w:t> </w:t>
      </w:r>
    </w:p>
    <w:p w:rsidR="000E03F5" w:rsidRDefault="00B96B23">
      <w:pPr>
        <w:spacing w:line="253" w:lineRule="atLeast"/>
        <w:ind w:firstLine="0"/>
      </w:pPr>
      <w:r>
        <w:t xml:space="preserve">         </w:t>
      </w:r>
    </w:p>
    <w:p w:rsidR="000E03F5" w:rsidRDefault="000E03F5">
      <w:pPr>
        <w:shd w:val="clear" w:color="FFFFFF" w:fill="auto"/>
        <w:ind w:firstLine="709"/>
      </w:pPr>
    </w:p>
    <w:p w:rsidR="000E03F5" w:rsidRDefault="00B96B23">
      <w:pPr>
        <w:shd w:val="clear" w:color="FFFFFF" w:fill="auto"/>
        <w:ind w:firstLine="0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Геннадій ПРИМАКОВ</w:t>
      </w:r>
    </w:p>
    <w:p w:rsidR="000E03F5" w:rsidRDefault="00B96B23">
      <w:pPr>
        <w:ind w:firstLine="0"/>
      </w:pPr>
      <w:r>
        <w:rPr>
          <w:sz w:val="24"/>
        </w:rPr>
        <w:t> </w:t>
      </w:r>
    </w:p>
    <w:p w:rsidR="000E03F5" w:rsidRDefault="00B96B23">
      <w:pPr>
        <w:ind w:firstLine="0"/>
      </w:pPr>
      <w:r>
        <w:rPr>
          <w:sz w:val="24"/>
        </w:rPr>
        <w:t> </w:t>
      </w:r>
    </w:p>
    <w:p w:rsidR="000E03F5" w:rsidRDefault="000E03F5">
      <w:pPr>
        <w:ind w:firstLine="0"/>
      </w:pPr>
    </w:p>
    <w:sectPr w:rsidR="000E03F5" w:rsidSect="00FA652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63" w:rsidRDefault="00DA6463">
      <w:r>
        <w:separator/>
      </w:r>
    </w:p>
  </w:endnote>
  <w:endnote w:type="continuationSeparator" w:id="0">
    <w:p w:rsidR="00DA6463" w:rsidRDefault="00DA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63" w:rsidRDefault="00DA6463">
      <w:r>
        <w:separator/>
      </w:r>
    </w:p>
  </w:footnote>
  <w:footnote w:type="continuationSeparator" w:id="0">
    <w:p w:rsidR="00DA6463" w:rsidRDefault="00DA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3212"/>
      <w:docPartObj>
        <w:docPartGallery w:val="Page Numbers (Top of Page)"/>
        <w:docPartUnique/>
      </w:docPartObj>
    </w:sdtPr>
    <w:sdtContent>
      <w:p w:rsidR="00FA6525" w:rsidRDefault="00FA652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6525" w:rsidRDefault="00FA652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B8F"/>
    <w:multiLevelType w:val="hybridMultilevel"/>
    <w:tmpl w:val="6F243750"/>
    <w:lvl w:ilvl="0" w:tplc="3F50411E">
      <w:start w:val="1"/>
      <w:numFmt w:val="decimal"/>
      <w:lvlText w:val="%1."/>
      <w:lvlJc w:val="left"/>
      <w:pPr>
        <w:ind w:left="709" w:hanging="359"/>
      </w:pPr>
    </w:lvl>
    <w:lvl w:ilvl="1" w:tplc="7F044ED6">
      <w:start w:val="1"/>
      <w:numFmt w:val="lowerLetter"/>
      <w:lvlText w:val="%2."/>
      <w:lvlJc w:val="left"/>
      <w:pPr>
        <w:ind w:left="1429" w:hanging="359"/>
      </w:pPr>
    </w:lvl>
    <w:lvl w:ilvl="2" w:tplc="CC0437B2">
      <w:start w:val="1"/>
      <w:numFmt w:val="lowerRoman"/>
      <w:lvlText w:val="%3."/>
      <w:lvlJc w:val="right"/>
      <w:pPr>
        <w:ind w:left="2149" w:hanging="179"/>
      </w:pPr>
    </w:lvl>
    <w:lvl w:ilvl="3" w:tplc="F24CE1BA">
      <w:start w:val="1"/>
      <w:numFmt w:val="decimal"/>
      <w:lvlText w:val="%4."/>
      <w:lvlJc w:val="left"/>
      <w:pPr>
        <w:ind w:left="2869" w:hanging="359"/>
      </w:pPr>
    </w:lvl>
    <w:lvl w:ilvl="4" w:tplc="38DE242A">
      <w:start w:val="1"/>
      <w:numFmt w:val="lowerLetter"/>
      <w:lvlText w:val="%5."/>
      <w:lvlJc w:val="left"/>
      <w:pPr>
        <w:ind w:left="3589" w:hanging="359"/>
      </w:pPr>
    </w:lvl>
    <w:lvl w:ilvl="5" w:tplc="BE8C8A82">
      <w:start w:val="1"/>
      <w:numFmt w:val="lowerRoman"/>
      <w:lvlText w:val="%6."/>
      <w:lvlJc w:val="right"/>
      <w:pPr>
        <w:ind w:left="4309" w:hanging="179"/>
      </w:pPr>
    </w:lvl>
    <w:lvl w:ilvl="6" w:tplc="1938FBE6">
      <w:start w:val="1"/>
      <w:numFmt w:val="decimal"/>
      <w:lvlText w:val="%7."/>
      <w:lvlJc w:val="left"/>
      <w:pPr>
        <w:ind w:left="5029" w:hanging="359"/>
      </w:pPr>
    </w:lvl>
    <w:lvl w:ilvl="7" w:tplc="50CAD14E">
      <w:start w:val="1"/>
      <w:numFmt w:val="lowerLetter"/>
      <w:lvlText w:val="%8."/>
      <w:lvlJc w:val="left"/>
      <w:pPr>
        <w:ind w:left="5749" w:hanging="359"/>
      </w:pPr>
    </w:lvl>
    <w:lvl w:ilvl="8" w:tplc="3322E7DC">
      <w:start w:val="1"/>
      <w:numFmt w:val="lowerRoman"/>
      <w:lvlText w:val="%9."/>
      <w:lvlJc w:val="right"/>
      <w:pPr>
        <w:ind w:left="6469" w:hanging="179"/>
      </w:pPr>
    </w:lvl>
  </w:abstractNum>
  <w:abstractNum w:abstractNumId="1" w15:restartNumberingAfterBreak="0">
    <w:nsid w:val="36FA5682"/>
    <w:multiLevelType w:val="hybridMultilevel"/>
    <w:tmpl w:val="F1C4A096"/>
    <w:lvl w:ilvl="0" w:tplc="4AF2B21E">
      <w:start w:val="1"/>
      <w:numFmt w:val="decimal"/>
      <w:lvlText w:val="%1."/>
      <w:lvlJc w:val="left"/>
      <w:pPr>
        <w:ind w:left="720" w:hanging="360"/>
      </w:pPr>
    </w:lvl>
    <w:lvl w:ilvl="1" w:tplc="DAC2C804">
      <w:start w:val="1"/>
      <w:numFmt w:val="lowerLetter"/>
      <w:lvlText w:val="%2."/>
      <w:lvlJc w:val="left"/>
      <w:pPr>
        <w:ind w:left="1440" w:hanging="360"/>
      </w:pPr>
    </w:lvl>
    <w:lvl w:ilvl="2" w:tplc="BAFCE452">
      <w:start w:val="1"/>
      <w:numFmt w:val="lowerRoman"/>
      <w:lvlText w:val="%3."/>
      <w:lvlJc w:val="right"/>
      <w:pPr>
        <w:ind w:left="2160" w:hanging="180"/>
      </w:pPr>
    </w:lvl>
    <w:lvl w:ilvl="3" w:tplc="CAFCCFA0">
      <w:start w:val="1"/>
      <w:numFmt w:val="decimal"/>
      <w:lvlText w:val="%4."/>
      <w:lvlJc w:val="left"/>
      <w:pPr>
        <w:ind w:left="2880" w:hanging="360"/>
      </w:pPr>
    </w:lvl>
    <w:lvl w:ilvl="4" w:tplc="E438E628">
      <w:start w:val="1"/>
      <w:numFmt w:val="lowerLetter"/>
      <w:lvlText w:val="%5."/>
      <w:lvlJc w:val="left"/>
      <w:pPr>
        <w:ind w:left="3600" w:hanging="360"/>
      </w:pPr>
    </w:lvl>
    <w:lvl w:ilvl="5" w:tplc="53543B1C">
      <w:start w:val="1"/>
      <w:numFmt w:val="lowerRoman"/>
      <w:lvlText w:val="%6."/>
      <w:lvlJc w:val="right"/>
      <w:pPr>
        <w:ind w:left="4320" w:hanging="180"/>
      </w:pPr>
    </w:lvl>
    <w:lvl w:ilvl="6" w:tplc="F1C829B8">
      <w:start w:val="1"/>
      <w:numFmt w:val="decimal"/>
      <w:lvlText w:val="%7."/>
      <w:lvlJc w:val="left"/>
      <w:pPr>
        <w:ind w:left="5040" w:hanging="360"/>
      </w:pPr>
    </w:lvl>
    <w:lvl w:ilvl="7" w:tplc="D1647A14">
      <w:start w:val="1"/>
      <w:numFmt w:val="lowerLetter"/>
      <w:lvlText w:val="%8."/>
      <w:lvlJc w:val="left"/>
      <w:pPr>
        <w:ind w:left="5760" w:hanging="360"/>
      </w:pPr>
    </w:lvl>
    <w:lvl w:ilvl="8" w:tplc="D2C431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F5"/>
    <w:rsid w:val="000E03F5"/>
    <w:rsid w:val="00422A7C"/>
    <w:rsid w:val="0046601B"/>
    <w:rsid w:val="005A0E16"/>
    <w:rsid w:val="00B96B23"/>
    <w:rsid w:val="00DA6463"/>
    <w:rsid w:val="00EE4D14"/>
    <w:rsid w:val="00F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FCC4"/>
  <w15:docId w15:val="{296691EC-C93F-4377-A3E4-B6274D9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8</cp:revision>
  <cp:lastPrinted>2021-11-15T09:50:00Z</cp:lastPrinted>
  <dcterms:created xsi:type="dcterms:W3CDTF">2021-11-14T15:05:00Z</dcterms:created>
  <dcterms:modified xsi:type="dcterms:W3CDTF">2021-11-15T09:50:00Z</dcterms:modified>
</cp:coreProperties>
</file>