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1" w:rsidRDefault="00E477C9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</w:p>
    <w:p w:rsidR="00BF3CE1" w:rsidRDefault="00BF3CE1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BF3CE1" w:rsidRDefault="00E477C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F3CE1" w:rsidRDefault="00BF3CE1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BF3CE1" w:rsidRDefault="00E477C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F3CE1" w:rsidRDefault="00E477C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F3CE1" w:rsidRDefault="00BF3CE1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BF3CE1" w:rsidRDefault="00E477C9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29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жовтня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2021року      </w:t>
      </w:r>
      <w:r w:rsidR="00A3353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м. Мена</w:t>
      </w:r>
      <w:r w:rsidR="00A3353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320</w:t>
      </w:r>
      <w:bookmarkStart w:id="0" w:name="_GoBack"/>
      <w:bookmarkEnd w:id="0"/>
    </w:p>
    <w:p w:rsidR="00BF3CE1" w:rsidRDefault="00BF3CE1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BF3CE1" w:rsidRDefault="00E477C9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дозвіл на видалення аварійних та перерослих дерев </w:t>
      </w:r>
    </w:p>
    <w:p w:rsidR="00BF3CE1" w:rsidRDefault="00E477C9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населених пунктів</w:t>
      </w:r>
    </w:p>
    <w:p w:rsidR="00BF3CE1" w:rsidRDefault="00BF3CE1">
      <w:pPr>
        <w:pStyle w:val="13"/>
        <w:ind w:right="6236"/>
        <w:rPr>
          <w:b/>
          <w:sz w:val="28"/>
          <w:szCs w:val="28"/>
        </w:rPr>
      </w:pPr>
    </w:p>
    <w:p w:rsidR="00BF3CE1" w:rsidRDefault="00E477C9">
      <w:pPr>
        <w:pStyle w:val="13"/>
        <w:spacing w:line="240" w:lineRule="auto"/>
        <w:ind w:right="140"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Розглянувши звернення старости </w:t>
      </w:r>
      <w:proofErr w:type="spellStart"/>
      <w:r>
        <w:rPr>
          <w:sz w:val="28"/>
          <w:szCs w:val="28"/>
        </w:rPr>
        <w:t>Феськівського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Менської міської територіальної громади </w:t>
      </w:r>
      <w:proofErr w:type="spellStart"/>
      <w:r>
        <w:rPr>
          <w:sz w:val="28"/>
          <w:szCs w:val="28"/>
        </w:rPr>
        <w:t>Хропач</w:t>
      </w:r>
      <w:proofErr w:type="spellEnd"/>
      <w:r>
        <w:rPr>
          <w:sz w:val="28"/>
          <w:szCs w:val="28"/>
        </w:rPr>
        <w:t xml:space="preserve"> Катерини Миколаївни про видалення зелених насаджень, які знаходяться за межами населеного пункту, враховуючи польові перелікові відомості ДП «</w:t>
      </w:r>
      <w:proofErr w:type="spellStart"/>
      <w:r>
        <w:rPr>
          <w:sz w:val="28"/>
          <w:szCs w:val="28"/>
        </w:rPr>
        <w:t>Менарайагролісництво</w:t>
      </w:r>
      <w:proofErr w:type="spellEnd"/>
      <w:r>
        <w:rPr>
          <w:sz w:val="28"/>
          <w:szCs w:val="28"/>
        </w:rPr>
        <w:t>», акти комісії Менсько</w:t>
      </w:r>
      <w:r>
        <w:rPr>
          <w:sz w:val="28"/>
          <w:szCs w:val="28"/>
        </w:rPr>
        <w:t>ї міської ради по обстеженню зелених насаджень за межами населених пунктів на території Менської міської територіальної громади №1-4 від 14.09.2021 з участю представника ДП «</w:t>
      </w:r>
      <w:proofErr w:type="spellStart"/>
      <w:r>
        <w:rPr>
          <w:sz w:val="28"/>
          <w:szCs w:val="28"/>
        </w:rPr>
        <w:t>Менарайагролісництво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Бурдукала</w:t>
      </w:r>
      <w:proofErr w:type="spellEnd"/>
      <w:r>
        <w:rPr>
          <w:sz w:val="28"/>
          <w:szCs w:val="28"/>
        </w:rPr>
        <w:t xml:space="preserve"> Сергія Володимировича, керуючись ст. 6 Закону Укра</w:t>
      </w:r>
      <w:r>
        <w:rPr>
          <w:sz w:val="28"/>
          <w:szCs w:val="28"/>
        </w:rPr>
        <w:t>їни «Про рослинний світ», Законом України «Про місцеве самоврядування в Україні», виконавчий комітет Менської міської ради</w:t>
      </w:r>
    </w:p>
    <w:p w:rsidR="00BF3CE1" w:rsidRDefault="00E477C9">
      <w:pPr>
        <w:ind w:right="140"/>
        <w:rPr>
          <w:sz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F3CE1" w:rsidRDefault="00E477C9">
      <w:pPr>
        <w:pStyle w:val="13"/>
        <w:numPr>
          <w:ilvl w:val="0"/>
          <w:numId w:val="10"/>
        </w:numPr>
        <w:tabs>
          <w:tab w:val="left" w:pos="851"/>
        </w:tabs>
        <w:spacing w:line="240" w:lineRule="auto"/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</w:t>
      </w:r>
      <w:r w:rsidR="00625A9A">
        <w:rPr>
          <w:sz w:val="28"/>
          <w:szCs w:val="28"/>
        </w:rPr>
        <w:t xml:space="preserve"> на видалення аварійних та перерослих дерев, зазначених в Актах</w:t>
      </w:r>
      <w:r>
        <w:rPr>
          <w:sz w:val="28"/>
          <w:szCs w:val="28"/>
        </w:rPr>
        <w:t xml:space="preserve"> обстеження </w:t>
      </w:r>
      <w:r w:rsidR="00625A9A">
        <w:rPr>
          <w:sz w:val="28"/>
          <w:szCs w:val="28"/>
        </w:rPr>
        <w:t xml:space="preserve">зелених насаджень, що підлягають видаленню </w:t>
      </w:r>
      <w:r>
        <w:rPr>
          <w:sz w:val="28"/>
          <w:szCs w:val="28"/>
        </w:rPr>
        <w:t>№№1-4</w:t>
      </w:r>
      <w:r w:rsidR="00625A9A">
        <w:rPr>
          <w:sz w:val="28"/>
          <w:szCs w:val="28"/>
        </w:rPr>
        <w:t xml:space="preserve"> від 14.09.2021року, складених комісією, що створена розпорядженням міського голови від 08.07.2021 № 244</w:t>
      </w:r>
      <w:r>
        <w:rPr>
          <w:sz w:val="28"/>
          <w:szCs w:val="28"/>
        </w:rPr>
        <w:t xml:space="preserve">. </w:t>
      </w:r>
    </w:p>
    <w:p w:rsidR="00BF3CE1" w:rsidRDefault="00E477C9">
      <w:pPr>
        <w:pStyle w:val="13"/>
        <w:numPr>
          <w:ilvl w:val="0"/>
          <w:numId w:val="10"/>
        </w:numPr>
        <w:tabs>
          <w:tab w:val="left" w:pos="851"/>
        </w:tabs>
        <w:spacing w:line="240" w:lineRule="auto"/>
        <w:ind w:left="0" w:right="140" w:firstLine="567"/>
        <w:jc w:val="both"/>
        <w:rPr>
          <w:sz w:val="28"/>
          <w:szCs w:val="28"/>
        </w:rPr>
      </w:pPr>
      <w:r>
        <w:rPr>
          <w:rStyle w:val="2489"/>
          <w:rFonts w:eastAsia="Arial"/>
          <w:color w:val="000000"/>
          <w:sz w:val="28"/>
          <w:szCs w:val="28"/>
        </w:rPr>
        <w:t>Видалення зелених насаджень покласти на КП «</w:t>
      </w:r>
      <w:proofErr w:type="spellStart"/>
      <w:r>
        <w:rPr>
          <w:color w:val="000000"/>
          <w:sz w:val="28"/>
          <w:szCs w:val="28"/>
        </w:rPr>
        <w:t>Менакомунпослуга</w:t>
      </w:r>
      <w:proofErr w:type="spellEnd"/>
      <w:r>
        <w:rPr>
          <w:color w:val="000000"/>
          <w:sz w:val="28"/>
          <w:szCs w:val="28"/>
        </w:rPr>
        <w:t xml:space="preserve">» Менської міської ради для виконання робіт самостійно або шляхом  залученням іншого виконавця на договірних засадах, відповідно до Тимчасового </w:t>
      </w:r>
      <w:r>
        <w:rPr>
          <w:rStyle w:val="3203"/>
          <w:rFonts w:eastAsia="Arial"/>
          <w:color w:val="000000"/>
          <w:sz w:val="28"/>
          <w:szCs w:val="28"/>
        </w:rPr>
        <w:t>порядку видалення дерев, кущів та інших зелених наса</w:t>
      </w:r>
      <w:r>
        <w:rPr>
          <w:rStyle w:val="3203"/>
          <w:rFonts w:eastAsia="Arial"/>
          <w:color w:val="000000"/>
          <w:sz w:val="28"/>
          <w:szCs w:val="28"/>
        </w:rPr>
        <w:t>джень за межами населених п</w:t>
      </w:r>
      <w:r>
        <w:rPr>
          <w:color w:val="000000"/>
          <w:sz w:val="28"/>
          <w:szCs w:val="28"/>
        </w:rPr>
        <w:t>унктів на території Менської міської територіальної громади, затвердженого рішенням  12 сесії Менської міської ради 8 скликання від 26 жовтня 2021 року № 594.</w:t>
      </w:r>
    </w:p>
    <w:p w:rsidR="00BF3CE1" w:rsidRDefault="00E477C9">
      <w:pPr>
        <w:pStyle w:val="13"/>
        <w:spacing w:line="240" w:lineRule="auto"/>
        <w:ind w:right="140" w:firstLine="567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uk-UA"/>
        </w:rPr>
        <w:t>Видалені дерева в обсязі ділової деревини, яка зазначена у відомост</w:t>
      </w:r>
      <w:r>
        <w:rPr>
          <w:color w:val="000000"/>
          <w:sz w:val="28"/>
          <w:szCs w:val="28"/>
          <w:lang w:eastAsia="uk-UA"/>
        </w:rPr>
        <w:t>і матеріальної оцінки лісосіки, підлягають реалізації. Отримані кошти використовуються КП «</w:t>
      </w:r>
      <w:proofErr w:type="spellStart"/>
      <w:r>
        <w:rPr>
          <w:color w:val="000000"/>
          <w:sz w:val="28"/>
          <w:szCs w:val="28"/>
          <w:lang w:eastAsia="uk-UA"/>
        </w:rPr>
        <w:t>Менакомунпослуга</w:t>
      </w:r>
      <w:proofErr w:type="spellEnd"/>
      <w:r>
        <w:rPr>
          <w:color w:val="000000"/>
          <w:sz w:val="28"/>
          <w:szCs w:val="28"/>
          <w:lang w:eastAsia="uk-UA"/>
        </w:rPr>
        <w:t>» для оплати послуг з видалення дерев, сплату податків, транспортні послуги та інші витрати підприємства, пов’язані з реалізацією даного рішення.</w:t>
      </w:r>
    </w:p>
    <w:p w:rsidR="00BF3CE1" w:rsidRDefault="00E477C9">
      <w:pPr>
        <w:pStyle w:val="13"/>
        <w:spacing w:line="240" w:lineRule="auto"/>
        <w:ind w:right="1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uk-UA"/>
        </w:rPr>
        <w:t>Комунальному підприємству «</w:t>
      </w:r>
      <w:proofErr w:type="spellStart"/>
      <w:r>
        <w:rPr>
          <w:color w:val="000000"/>
          <w:sz w:val="28"/>
          <w:szCs w:val="28"/>
          <w:lang w:eastAsia="uk-UA"/>
        </w:rPr>
        <w:t>Менакомунпослуга</w:t>
      </w:r>
      <w:proofErr w:type="spellEnd"/>
      <w:r>
        <w:rPr>
          <w:color w:val="000000"/>
          <w:sz w:val="28"/>
          <w:szCs w:val="28"/>
          <w:lang w:eastAsia="uk-UA"/>
        </w:rPr>
        <w:t xml:space="preserve">» здійснювати </w:t>
      </w:r>
      <w:r>
        <w:rPr>
          <w:sz w:val="28"/>
          <w:szCs w:val="28"/>
        </w:rPr>
        <w:t xml:space="preserve">реалізацію лісоматеріалу круглого різних порід клас якості С, д.14 і більше за вартістю не менше  450,00 грн. за 1 </w:t>
      </w:r>
      <w:proofErr w:type="spellStart"/>
      <w:r>
        <w:rPr>
          <w:sz w:val="28"/>
          <w:szCs w:val="28"/>
        </w:rPr>
        <w:t>м.куб</w:t>
      </w:r>
      <w:proofErr w:type="spellEnd"/>
      <w:r>
        <w:rPr>
          <w:sz w:val="28"/>
          <w:szCs w:val="28"/>
        </w:rPr>
        <w:t xml:space="preserve">.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ПДВ 20%).</w:t>
      </w:r>
    </w:p>
    <w:p w:rsidR="00BF3CE1" w:rsidRDefault="00E477C9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Дров’яну деревину передати</w:t>
      </w:r>
      <w:r>
        <w:rPr>
          <w:sz w:val="28"/>
          <w:szCs w:val="28"/>
        </w:rPr>
        <w:t xml:space="preserve"> до закладів соціальної сфери Менської міської ради. </w:t>
      </w:r>
    </w:p>
    <w:p w:rsidR="00BF3CE1" w:rsidRDefault="00E477C9">
      <w:pPr>
        <w:pStyle w:val="aff2"/>
        <w:widowControl w:val="0"/>
        <w:tabs>
          <w:tab w:val="left" w:pos="567"/>
          <w:tab w:val="left" w:pos="4394"/>
          <w:tab w:val="left" w:pos="7229"/>
          <w:tab w:val="left" w:pos="7372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Визнати такими, що втратили чинність рішення виконавчого комітету Менської міської ради від </w:t>
      </w:r>
      <w:r>
        <w:rPr>
          <w:color w:val="000000"/>
          <w:sz w:val="28"/>
          <w:szCs w:val="28"/>
          <w:lang w:val="uk-UA"/>
        </w:rPr>
        <w:t>28 вересня 2021 року № 274 «Про дозвіл на видалення аварійних та перерослих дерев за межами населених пунк</w:t>
      </w:r>
      <w:r>
        <w:rPr>
          <w:color w:val="000000"/>
          <w:sz w:val="28"/>
          <w:szCs w:val="28"/>
          <w:lang w:val="uk-UA"/>
        </w:rPr>
        <w:t>тів» та від 28 вересня 2021року № 289 «Про затвердження вартості лісоматеріалу та дров’яної деревини».</w:t>
      </w:r>
    </w:p>
    <w:p w:rsidR="00BF3CE1" w:rsidRDefault="00E477C9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рішення покласти на заступника міського голови з питань діяльності виконавчих органів ради В.І. Гнипа.</w:t>
      </w:r>
    </w:p>
    <w:p w:rsidR="00BF3CE1" w:rsidRDefault="00BF3CE1">
      <w:pPr>
        <w:pStyle w:val="13"/>
        <w:ind w:right="140" w:firstLine="567"/>
        <w:jc w:val="both"/>
        <w:rPr>
          <w:sz w:val="28"/>
          <w:szCs w:val="28"/>
        </w:rPr>
      </w:pPr>
    </w:p>
    <w:p w:rsidR="00BF3CE1" w:rsidRDefault="00E477C9">
      <w:pPr>
        <w:pStyle w:val="13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CE1" w:rsidRDefault="00E477C9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</w:t>
      </w:r>
      <w:r>
        <w:rPr>
          <w:sz w:val="28"/>
          <w:szCs w:val="28"/>
        </w:rPr>
        <w:t xml:space="preserve">                                                               Геннадій  ПРИМАКОВ</w:t>
      </w:r>
    </w:p>
    <w:sectPr w:rsidR="00BF3CE1">
      <w:headerReference w:type="default" r:id="rId14"/>
      <w:pgSz w:w="11906" w:h="16838"/>
      <w:pgMar w:top="1134" w:right="567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C9" w:rsidRDefault="00E477C9">
      <w:r>
        <w:separator/>
      </w:r>
    </w:p>
  </w:endnote>
  <w:endnote w:type="continuationSeparator" w:id="0">
    <w:p w:rsidR="00E477C9" w:rsidRDefault="00E4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C9" w:rsidRDefault="00E477C9">
      <w:r>
        <w:separator/>
      </w:r>
    </w:p>
  </w:footnote>
  <w:footnote w:type="continuationSeparator" w:id="0">
    <w:p w:rsidR="00E477C9" w:rsidRDefault="00E4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E1" w:rsidRDefault="00E477C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BF3CE1" w:rsidRDefault="00BF3C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571"/>
    <w:multiLevelType w:val="hybridMultilevel"/>
    <w:tmpl w:val="25DCDD12"/>
    <w:lvl w:ilvl="0" w:tplc="BC62AF46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B6BE4CE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4DEEF4C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6D21C4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A4A8D9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71CD99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896778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94C3DF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4A28F2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236A4BCD"/>
    <w:multiLevelType w:val="hybridMultilevel"/>
    <w:tmpl w:val="74F44270"/>
    <w:lvl w:ilvl="0" w:tplc="3502FA58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C15A1EC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69D69E5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A1DC16E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7ACBBE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5F0CBB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382786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C088CF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4DCAD47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36F19C4"/>
    <w:multiLevelType w:val="hybridMultilevel"/>
    <w:tmpl w:val="42702516"/>
    <w:lvl w:ilvl="0" w:tplc="10EEC77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8E9C6E0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3D2DAE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E32525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3E2318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084F83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FBC628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6AC44FA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4AF06A5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2D183ADE"/>
    <w:multiLevelType w:val="hybridMultilevel"/>
    <w:tmpl w:val="19C2ADAE"/>
    <w:lvl w:ilvl="0" w:tplc="9BF0D25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1A14F534">
      <w:start w:val="1"/>
      <w:numFmt w:val="lowerLetter"/>
      <w:lvlText w:val="%2."/>
      <w:lvlJc w:val="left"/>
      <w:pPr>
        <w:ind w:left="1647" w:hanging="360"/>
      </w:pPr>
    </w:lvl>
    <w:lvl w:ilvl="2" w:tplc="7B4EEEFE">
      <w:start w:val="1"/>
      <w:numFmt w:val="lowerRoman"/>
      <w:lvlText w:val="%3."/>
      <w:lvlJc w:val="right"/>
      <w:pPr>
        <w:ind w:left="2367" w:hanging="180"/>
      </w:pPr>
    </w:lvl>
    <w:lvl w:ilvl="3" w:tplc="49C8CE6A">
      <w:start w:val="1"/>
      <w:numFmt w:val="decimal"/>
      <w:lvlText w:val="%4."/>
      <w:lvlJc w:val="left"/>
      <w:pPr>
        <w:ind w:left="3087" w:hanging="360"/>
      </w:pPr>
    </w:lvl>
    <w:lvl w:ilvl="4" w:tplc="44CCCEE6">
      <w:start w:val="1"/>
      <w:numFmt w:val="lowerLetter"/>
      <w:lvlText w:val="%5."/>
      <w:lvlJc w:val="left"/>
      <w:pPr>
        <w:ind w:left="3807" w:hanging="360"/>
      </w:pPr>
    </w:lvl>
    <w:lvl w:ilvl="5" w:tplc="05DE9868">
      <w:start w:val="1"/>
      <w:numFmt w:val="lowerRoman"/>
      <w:lvlText w:val="%6."/>
      <w:lvlJc w:val="right"/>
      <w:pPr>
        <w:ind w:left="4527" w:hanging="180"/>
      </w:pPr>
    </w:lvl>
    <w:lvl w:ilvl="6" w:tplc="31DE9D14">
      <w:start w:val="1"/>
      <w:numFmt w:val="decimal"/>
      <w:lvlText w:val="%7."/>
      <w:lvlJc w:val="left"/>
      <w:pPr>
        <w:ind w:left="5247" w:hanging="360"/>
      </w:pPr>
    </w:lvl>
    <w:lvl w:ilvl="7" w:tplc="9A66EBA4">
      <w:start w:val="1"/>
      <w:numFmt w:val="lowerLetter"/>
      <w:lvlText w:val="%8."/>
      <w:lvlJc w:val="left"/>
      <w:pPr>
        <w:ind w:left="5967" w:hanging="360"/>
      </w:pPr>
    </w:lvl>
    <w:lvl w:ilvl="8" w:tplc="7F926A5C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C759DD"/>
    <w:multiLevelType w:val="hybridMultilevel"/>
    <w:tmpl w:val="570848CA"/>
    <w:lvl w:ilvl="0" w:tplc="DD70C616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BA0028C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20069F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56849B7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6CE044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744294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A9CC7B6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83CCBA0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1261D1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5A9F44C9"/>
    <w:multiLevelType w:val="hybridMultilevel"/>
    <w:tmpl w:val="243A1236"/>
    <w:lvl w:ilvl="0" w:tplc="216C9B76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66D42EC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1778C24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7EEAAC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3586E8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9A60DA2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93161BA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376D27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380791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61D441BB"/>
    <w:multiLevelType w:val="hybridMultilevel"/>
    <w:tmpl w:val="D3E69CFA"/>
    <w:lvl w:ilvl="0" w:tplc="A836CBE4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292527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91A4ECD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E46F23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FA10EAE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ABEB05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4A3085F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93D6F7A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BBE198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669248DB"/>
    <w:multiLevelType w:val="hybridMultilevel"/>
    <w:tmpl w:val="5BCAE530"/>
    <w:lvl w:ilvl="0" w:tplc="24E82D0A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28D853CA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00063CCA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674A0710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728E13BC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774296D0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4C56E6B6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7FC65D8E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8F2C1F64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8" w15:restartNumberingAfterBreak="0">
    <w:nsid w:val="71080EAA"/>
    <w:multiLevelType w:val="hybridMultilevel"/>
    <w:tmpl w:val="7ED668D0"/>
    <w:lvl w:ilvl="0" w:tplc="86E2F42A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4EA44D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B4A83ED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F5EE15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6FE36B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AEC906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80607C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158B12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251CF7D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7EED2BD4"/>
    <w:multiLevelType w:val="hybridMultilevel"/>
    <w:tmpl w:val="5A9A5240"/>
    <w:lvl w:ilvl="0" w:tplc="E75E8838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5A76E6FA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9ACCED12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65B670E4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6C567A90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565C83EA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39F24844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BC709152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6F0E08E2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1"/>
    <w:rsid w:val="00625A9A"/>
    <w:rsid w:val="00A3353D"/>
    <w:rsid w:val="00BF3CE1"/>
    <w:rsid w:val="00E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F15E"/>
  <w15:docId w15:val="{9810E09D-2B2C-42DB-BDCF-351610F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NUL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A8BC-61F1-485C-BC4E-12448CD9BDE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0FDCB1B-69DB-4137-B0F3-45D853E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1726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13</cp:revision>
  <dcterms:created xsi:type="dcterms:W3CDTF">2021-10-28T08:57:00Z</dcterms:created>
  <dcterms:modified xsi:type="dcterms:W3CDTF">2021-11-09T07:09:00Z</dcterms:modified>
</cp:coreProperties>
</file>