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jc w:val="center"/>
        <w:spacing w:lineRule="auto" w:line="240" w:after="0" w:afterAutospacing="0"/>
        <w:tabs>
          <w:tab w:val="left" w:pos="426" w:leader="none"/>
          <w:tab w:val="left" w:pos="709" w:leader="none"/>
          <w:tab w:val="left" w:pos="7087" w:leader="none"/>
          <w:tab w:val="left" w:pos="9781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5.2pt;height:49.5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40"/>
        <w:jc w:val="center"/>
        <w:spacing w:lineRule="auto" w:line="240" w:after="0" w:afterAutospacing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/>
    </w:p>
    <w:p>
      <w:pPr>
        <w:pStyle w:val="640"/>
        <w:jc w:val="center"/>
        <w:spacing w:lineRule="auto" w:line="240" w:after="0" w:afterAutospacing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/>
    </w:p>
    <w:p>
      <w:pPr>
        <w:pStyle w:val="640"/>
        <w:jc w:val="center"/>
        <w:spacing w:lineRule="auto" w:line="240" w:after="0" w:afterAutospacing="0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/>
    </w:p>
    <w:p>
      <w:pPr>
        <w:pStyle w:val="640"/>
        <w:jc w:val="center"/>
        <w:spacing w:lineRule="auto" w:line="240" w:after="0" w:afterAutospacing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дванадцята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сесія восьмого скликання)</w:t>
      </w:r>
      <w:r/>
    </w:p>
    <w:p>
      <w:pPr>
        <w:pStyle w:val="640"/>
        <w:ind w:left="15" w:hanging="15"/>
        <w:jc w:val="center"/>
        <w:spacing w:lineRule="auto" w:line="240" w:after="0" w:afterAutospacing="0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/>
    </w:p>
    <w:p>
      <w:pPr>
        <w:pStyle w:val="640"/>
        <w:jc w:val="center"/>
        <w:spacing w:lineRule="auto" w:line="240" w:after="0" w:afterAutospacing="0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  <w:suppressLineNumbers w:val="0"/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  <w:lang w:val="uk-UA"/>
        </w:rPr>
      </w:r>
    </w:p>
    <w:p>
      <w:pPr>
        <w:pStyle w:val="640"/>
        <w:spacing w:lineRule="auto" w:line="240" w:after="0" w:afterAutospacing="0"/>
        <w:tabs>
          <w:tab w:val="left" w:pos="4535" w:leader="none"/>
          <w:tab w:val="left" w:pos="7370" w:leader="none"/>
        </w:tabs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26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жовтня 2021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597</w:t>
      </w:r>
      <w:r/>
    </w:p>
    <w:p>
      <w:pPr>
        <w:pStyle w:val="640"/>
        <w:ind w:right="5102"/>
        <w:jc w:val="both"/>
        <w:keepNext/>
        <w:spacing w:lineRule="auto" w:line="240" w:after="0" w:afterAutospacing="0"/>
        <w:tabs>
          <w:tab w:val="left" w:pos="4962" w:leader="none"/>
        </w:tabs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</w:rPr>
      </w:r>
      <w:r/>
    </w:p>
    <w:p>
      <w:pPr>
        <w:pStyle w:val="641"/>
        <w:ind w:left="0" w:right="0" w:firstLine="0"/>
        <w:jc w:val="both"/>
        <w:spacing w:lineRule="auto" w:line="24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переведення закладів загальної середньої, дошкільної, по</w:t>
      </w:r>
      <w:r>
        <w:rPr>
          <w:b/>
          <w:sz w:val="28"/>
          <w:szCs w:val="28"/>
          <w:lang w:val="uk-UA"/>
        </w:rPr>
        <w:t xml:space="preserve">зашкільної освіти, </w:t>
      </w:r>
      <w:r>
        <w:rPr>
          <w:b/>
          <w:sz w:val="28"/>
          <w:szCs w:val="28"/>
          <w:lang w:val="uk-UA"/>
        </w:rPr>
        <w:t xml:space="preserve">Степанівського</w:t>
      </w:r>
      <w:r>
        <w:rPr>
          <w:b/>
          <w:sz w:val="28"/>
          <w:szCs w:val="28"/>
          <w:lang w:val="uk-UA"/>
        </w:rPr>
        <w:t xml:space="preserve"> міжшкільного навчально-виробничого</w:t>
      </w:r>
      <w:r>
        <w:rPr>
          <w:b/>
          <w:sz w:val="28"/>
          <w:szCs w:val="28"/>
          <w:lang w:val="uk-UA"/>
        </w:rPr>
        <w:t xml:space="preserve"> комбінат</w:t>
      </w:r>
      <w:r>
        <w:rPr>
          <w:b/>
          <w:sz w:val="28"/>
          <w:szCs w:val="28"/>
          <w:lang w:val="uk-UA"/>
        </w:rPr>
        <w:t xml:space="preserve">у</w:t>
      </w:r>
      <w:r>
        <w:rPr>
          <w:b/>
          <w:sz w:val="28"/>
          <w:szCs w:val="28"/>
          <w:lang w:val="uk-UA"/>
        </w:rPr>
        <w:t xml:space="preserve"> та </w:t>
      </w:r>
      <w:r>
        <w:rPr>
          <w:b/>
          <w:sz w:val="28"/>
          <w:szCs w:val="28"/>
          <w:lang w:val="uk-UA"/>
        </w:rPr>
        <w:t xml:space="preserve">Комунальної установи</w:t>
      </w:r>
      <w:r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 xml:space="preserve">Менс</w:t>
      </w:r>
      <w:r>
        <w:rPr>
          <w:b/>
          <w:sz w:val="28"/>
          <w:szCs w:val="28"/>
          <w:lang w:val="uk-UA"/>
        </w:rPr>
        <w:t xml:space="preserve">ький </w:t>
      </w:r>
      <w:r>
        <w:rPr>
          <w:b/>
          <w:sz w:val="28"/>
          <w:szCs w:val="28"/>
          <w:lang w:val="uk-UA"/>
        </w:rPr>
        <w:t xml:space="preserve">інклюзивно</w:t>
      </w:r>
      <w:r>
        <w:rPr>
          <w:b/>
          <w:sz w:val="28"/>
          <w:szCs w:val="28"/>
          <w:lang w:val="uk-UA"/>
        </w:rPr>
        <w:t xml:space="preserve">-ресурсний центр»</w:t>
      </w:r>
      <w:r>
        <w:rPr>
          <w:b/>
          <w:sz w:val="28"/>
          <w:szCs w:val="28"/>
          <w:lang w:val="uk-UA"/>
        </w:rPr>
        <w:t xml:space="preserve"> Менськ</w:t>
      </w:r>
      <w:r>
        <w:rPr>
          <w:b/>
          <w:sz w:val="28"/>
          <w:szCs w:val="28"/>
          <w:lang w:val="uk-UA"/>
        </w:rPr>
        <w:t xml:space="preserve">ої міської ради</w:t>
      </w:r>
      <w:r>
        <w:rPr>
          <w:b/>
          <w:sz w:val="28"/>
          <w:szCs w:val="28"/>
          <w:lang w:val="uk-UA"/>
        </w:rPr>
        <w:t xml:space="preserve"> Чернігівської області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 умови самостійного ведення господарської діяльності та бухгалтерського обліку</w:t>
      </w:r>
      <w:r/>
    </w:p>
    <w:p>
      <w:pPr>
        <w:pStyle w:val="641"/>
        <w:ind w:left="0" w:right="3826"/>
        <w:jc w:val="both"/>
        <w:spacing w:lineRule="auto" w:line="24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1"/>
        <w:ind w:left="0" w:firstLine="708"/>
        <w:jc w:val="both"/>
        <w:spacing w:lineRule="auto" w:line="24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 Закону України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Про місцеве самоврядування в Україні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, статті 23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освіту», статті 31 Закону України «Про повну загальну середню освіту», </w:t>
      </w:r>
      <w:r>
        <w:rPr>
          <w:sz w:val="28"/>
          <w:szCs w:val="28"/>
          <w:lang w:val="uk-UA"/>
        </w:rPr>
        <w:t xml:space="preserve">Розпорядження Кабінету міністрів України </w:t>
      </w:r>
      <w:r>
        <w:rPr>
          <w:sz w:val="28"/>
          <w:szCs w:val="28"/>
          <w:lang w:val="uk-UA"/>
        </w:rPr>
        <w:t xml:space="preserve">від 08 грудня 2009 року №1554-р «Про першочергові заходи щодо забезпечення розширення автономії загальн</w:t>
      </w:r>
      <w:r>
        <w:rPr>
          <w:sz w:val="28"/>
          <w:szCs w:val="28"/>
          <w:lang w:val="uk-UA"/>
        </w:rPr>
        <w:t xml:space="preserve">оосвітніх навчальних закладів»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забезпечення </w:t>
      </w:r>
      <w:r>
        <w:rPr>
          <w:sz w:val="28"/>
          <w:szCs w:val="28"/>
          <w:lang w:val="uk-UA"/>
        </w:rPr>
        <w:t xml:space="preserve">децентралізації фінансового управління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освітніми закладами 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 установами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їх фінансової автономії</w:t>
      </w:r>
      <w:r>
        <w:rPr>
          <w:sz w:val="28"/>
          <w:szCs w:val="28"/>
          <w:lang w:val="uk-UA"/>
        </w:rPr>
        <w:t xml:space="preserve">, раціональності та прозорості використання бюджетних коштів, сприяння розвитку системи освіти, поліпшення якості освітніх послуг,</w:t>
      </w:r>
      <w:r>
        <w:rPr>
          <w:sz w:val="28"/>
          <w:szCs w:val="28"/>
          <w:lang w:val="uk-UA"/>
        </w:rPr>
        <w:t xml:space="preserve"> Менська міська рада</w:t>
      </w:r>
      <w:r/>
    </w:p>
    <w:p>
      <w:pPr>
        <w:pStyle w:val="641"/>
        <w:ind w:left="0"/>
        <w:jc w:val="both"/>
        <w:spacing w:lineRule="auto" w:line="24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ВИРІШИЛА</w:t>
      </w:r>
      <w:r>
        <w:rPr>
          <w:b/>
          <w:sz w:val="28"/>
          <w:szCs w:val="28"/>
          <w:lang w:val="uk-UA"/>
        </w:rPr>
        <w:t xml:space="preserve">:</w:t>
      </w:r>
      <w:r/>
    </w:p>
    <w:p>
      <w:pPr>
        <w:pStyle w:val="641"/>
        <w:ind w:left="0" w:right="-1" w:firstLine="708"/>
        <w:jc w:val="both"/>
        <w:spacing w:lineRule="auto" w:line="24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</w:t>
      </w:r>
      <w:r>
        <w:rPr>
          <w:sz w:val="28"/>
          <w:szCs w:val="28"/>
          <w:lang w:val="uk-UA"/>
        </w:rPr>
        <w:t xml:space="preserve">Перевести </w:t>
      </w:r>
      <w:r>
        <w:rPr>
          <w:sz w:val="28"/>
          <w:szCs w:val="28"/>
          <w:lang w:val="uk-UA"/>
        </w:rPr>
        <w:t xml:space="preserve">заклади загальної середньої, дошкільної, позашкільної освіти, </w:t>
      </w:r>
      <w:r>
        <w:rPr>
          <w:sz w:val="28"/>
          <w:szCs w:val="28"/>
          <w:lang w:val="uk-UA"/>
        </w:rPr>
        <w:t xml:space="preserve">Степанівський</w:t>
      </w:r>
      <w:r>
        <w:rPr>
          <w:sz w:val="28"/>
          <w:szCs w:val="28"/>
          <w:lang w:val="uk-UA"/>
        </w:rPr>
        <w:t xml:space="preserve"> міжшкільний навчально-виробничий к</w:t>
      </w:r>
      <w:r>
        <w:rPr>
          <w:sz w:val="28"/>
          <w:szCs w:val="28"/>
          <w:lang w:val="uk-UA"/>
        </w:rPr>
        <w:t xml:space="preserve">омбінат та Комунальну установу «</w:t>
      </w:r>
      <w:r>
        <w:rPr>
          <w:sz w:val="28"/>
          <w:szCs w:val="28"/>
          <w:lang w:val="uk-UA"/>
        </w:rPr>
        <w:t xml:space="preserve">Менс</w:t>
      </w:r>
      <w:r>
        <w:rPr>
          <w:sz w:val="28"/>
          <w:szCs w:val="28"/>
          <w:lang w:val="uk-UA"/>
        </w:rPr>
        <w:t xml:space="preserve">ький </w:t>
      </w:r>
      <w:r>
        <w:rPr>
          <w:sz w:val="28"/>
          <w:szCs w:val="28"/>
          <w:lang w:val="uk-UA"/>
        </w:rPr>
        <w:t xml:space="preserve">інклюзивно</w:t>
      </w:r>
      <w:r>
        <w:rPr>
          <w:sz w:val="28"/>
          <w:szCs w:val="28"/>
          <w:lang w:val="uk-UA"/>
        </w:rPr>
        <w:t xml:space="preserve">-ресурсний центр»</w:t>
      </w:r>
      <w:r>
        <w:rPr>
          <w:sz w:val="28"/>
          <w:szCs w:val="28"/>
          <w:lang w:val="uk-UA"/>
        </w:rPr>
        <w:t xml:space="preserve"> Менськ</w:t>
      </w:r>
      <w:r>
        <w:rPr>
          <w:sz w:val="28"/>
          <w:szCs w:val="28"/>
          <w:lang w:val="uk-UA"/>
        </w:rPr>
        <w:t xml:space="preserve">ої міської ради</w:t>
      </w:r>
      <w:r>
        <w:rPr>
          <w:sz w:val="28"/>
          <w:szCs w:val="28"/>
          <w:lang w:val="uk-UA"/>
        </w:rPr>
        <w:t xml:space="preserve"> Чернігівської області на умови самостійного ведення господарської діяльності та бухгалтерського обліку</w:t>
      </w:r>
      <w:r>
        <w:rPr>
          <w:sz w:val="28"/>
          <w:szCs w:val="28"/>
          <w:lang w:val="uk-UA"/>
        </w:rPr>
        <w:t xml:space="preserve"> з 01</w:t>
      </w:r>
      <w:r>
        <w:rPr>
          <w:sz w:val="28"/>
          <w:szCs w:val="28"/>
          <w:lang w:val="uk-UA"/>
        </w:rPr>
        <w:t xml:space="preserve"> січня 2022</w:t>
      </w:r>
      <w:r>
        <w:rPr>
          <w:sz w:val="28"/>
          <w:szCs w:val="28"/>
          <w:lang w:val="uk-UA"/>
        </w:rPr>
        <w:t xml:space="preserve"> року.</w:t>
      </w:r>
      <w:r/>
    </w:p>
    <w:p>
      <w:pPr>
        <w:pStyle w:val="641"/>
        <w:ind w:left="0" w:right="-1" w:firstLine="708"/>
        <w:jc w:val="both"/>
        <w:spacing w:lineRule="auto" w:line="24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2.Визначити спосіб ведення бухгалтерського обліку закладами загальної середньої</w:t>
      </w:r>
      <w:r>
        <w:rPr>
          <w:sz w:val="28"/>
          <w:szCs w:val="28"/>
          <w:lang w:val="uk-UA"/>
        </w:rPr>
        <w:t xml:space="preserve">, дошкільної, позашкільної освіти, </w:t>
      </w:r>
      <w:r>
        <w:rPr>
          <w:sz w:val="28"/>
          <w:szCs w:val="28"/>
          <w:lang w:val="uk-UA"/>
        </w:rPr>
        <w:t xml:space="preserve">Степанівськ</w:t>
      </w:r>
      <w:r>
        <w:rPr>
          <w:sz w:val="28"/>
          <w:szCs w:val="28"/>
          <w:lang w:val="uk-UA"/>
        </w:rPr>
        <w:t xml:space="preserve">им</w:t>
      </w:r>
      <w:r>
        <w:rPr>
          <w:sz w:val="28"/>
          <w:szCs w:val="28"/>
          <w:lang w:val="uk-UA"/>
        </w:rPr>
        <w:t xml:space="preserve"> міжшкільн</w:t>
      </w:r>
      <w:r>
        <w:rPr>
          <w:sz w:val="28"/>
          <w:szCs w:val="28"/>
          <w:lang w:val="uk-UA"/>
        </w:rPr>
        <w:t xml:space="preserve">им</w:t>
      </w:r>
      <w:r>
        <w:rPr>
          <w:sz w:val="28"/>
          <w:szCs w:val="28"/>
          <w:lang w:val="uk-UA"/>
        </w:rPr>
        <w:t xml:space="preserve"> навчально-виробнич</w:t>
      </w:r>
      <w:r>
        <w:rPr>
          <w:sz w:val="28"/>
          <w:szCs w:val="28"/>
          <w:lang w:val="uk-UA"/>
        </w:rPr>
        <w:t xml:space="preserve">им</w:t>
      </w:r>
      <w:r>
        <w:rPr>
          <w:sz w:val="28"/>
          <w:szCs w:val="28"/>
          <w:lang w:val="uk-UA"/>
        </w:rPr>
        <w:t xml:space="preserve"> комбінат</w:t>
      </w:r>
      <w:r>
        <w:rPr>
          <w:sz w:val="28"/>
          <w:szCs w:val="28"/>
          <w:lang w:val="uk-UA"/>
        </w:rPr>
        <w:t xml:space="preserve">ом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Комунально</w:t>
      </w:r>
      <w:r>
        <w:rPr>
          <w:sz w:val="28"/>
          <w:szCs w:val="28"/>
          <w:lang w:val="uk-UA"/>
        </w:rPr>
        <w:t xml:space="preserve">ю</w:t>
      </w:r>
      <w:r>
        <w:rPr>
          <w:sz w:val="28"/>
          <w:szCs w:val="28"/>
          <w:lang w:val="uk-UA"/>
        </w:rPr>
        <w:t xml:space="preserve"> установ</w:t>
      </w:r>
      <w:r>
        <w:rPr>
          <w:sz w:val="28"/>
          <w:szCs w:val="28"/>
          <w:lang w:val="uk-UA"/>
        </w:rPr>
        <w:t xml:space="preserve">ою 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Менс</w:t>
      </w:r>
      <w:r>
        <w:rPr>
          <w:sz w:val="28"/>
          <w:szCs w:val="28"/>
          <w:lang w:val="uk-UA"/>
        </w:rPr>
        <w:t xml:space="preserve">ький </w:t>
      </w:r>
      <w:r>
        <w:rPr>
          <w:sz w:val="28"/>
          <w:szCs w:val="28"/>
          <w:lang w:val="uk-UA"/>
        </w:rPr>
        <w:t xml:space="preserve">інклюзивно</w:t>
      </w:r>
      <w:r>
        <w:rPr>
          <w:sz w:val="28"/>
          <w:szCs w:val="28"/>
          <w:lang w:val="uk-UA"/>
        </w:rPr>
        <w:t xml:space="preserve">-ресурсний центр»</w:t>
      </w:r>
      <w:r>
        <w:rPr>
          <w:sz w:val="28"/>
          <w:szCs w:val="28"/>
          <w:lang w:val="uk-UA"/>
        </w:rPr>
        <w:t xml:space="preserve"> Менськ</w:t>
      </w:r>
      <w:r>
        <w:rPr>
          <w:sz w:val="28"/>
          <w:szCs w:val="28"/>
          <w:lang w:val="uk-UA"/>
        </w:rPr>
        <w:t xml:space="preserve">ої міської ради</w:t>
      </w:r>
      <w:r>
        <w:rPr>
          <w:sz w:val="28"/>
          <w:szCs w:val="28"/>
          <w:lang w:val="uk-UA"/>
        </w:rPr>
        <w:t xml:space="preserve"> Чернігівської області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на умовах договору про надання послуг із планування, фінансування, ведення бухгалтерського обліку з Комунальною установою «Центр з обслуговування освітніх установ та закладів освіти» Менської міської ради.</w:t>
      </w:r>
      <w:r/>
    </w:p>
    <w:p>
      <w:pPr>
        <w:pStyle w:val="641"/>
        <w:ind w:left="0" w:right="-1" w:firstLine="708"/>
        <w:jc w:val="both"/>
        <w:spacing w:lineRule="auto" w:line="24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3.Юридичному відділу </w:t>
      </w:r>
      <w:r>
        <w:rPr>
          <w:sz w:val="28"/>
          <w:szCs w:val="28"/>
          <w:lang w:val="uk-UA"/>
        </w:rPr>
        <w:t xml:space="preserve">спільно з </w:t>
      </w:r>
      <w:r>
        <w:rPr>
          <w:sz w:val="28"/>
          <w:szCs w:val="28"/>
          <w:lang w:val="uk-UA"/>
        </w:rPr>
        <w:t xml:space="preserve">В</w:t>
      </w:r>
      <w:r>
        <w:rPr>
          <w:sz w:val="28"/>
          <w:szCs w:val="28"/>
          <w:lang w:val="uk-UA"/>
        </w:rPr>
        <w:t xml:space="preserve">ідділом освіти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Менської міської ради здійснити експертну оцінку Статутів закладів загальної середньої,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дошкільної, позашкільної освіти, </w:t>
      </w:r>
      <w:r>
        <w:rPr>
          <w:sz w:val="28"/>
          <w:szCs w:val="28"/>
          <w:lang w:val="uk-UA"/>
        </w:rPr>
        <w:t xml:space="preserve">Степанівського</w:t>
      </w:r>
      <w:r>
        <w:rPr>
          <w:sz w:val="28"/>
          <w:szCs w:val="28"/>
          <w:lang w:val="uk-UA"/>
        </w:rPr>
        <w:t xml:space="preserve"> міжшкільного навчально-виробничого</w:t>
      </w:r>
      <w:r>
        <w:rPr>
          <w:sz w:val="28"/>
          <w:szCs w:val="28"/>
          <w:lang w:val="uk-UA"/>
        </w:rPr>
        <w:t xml:space="preserve"> комбінат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Комунальної установи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Менс</w:t>
      </w:r>
      <w:r>
        <w:rPr>
          <w:sz w:val="28"/>
          <w:szCs w:val="28"/>
          <w:lang w:val="uk-UA"/>
        </w:rPr>
        <w:t xml:space="preserve">ький </w:t>
      </w:r>
      <w:r>
        <w:rPr>
          <w:sz w:val="28"/>
          <w:szCs w:val="28"/>
          <w:lang w:val="uk-UA"/>
        </w:rPr>
        <w:t xml:space="preserve">інклюзивно</w:t>
      </w:r>
      <w:r>
        <w:rPr>
          <w:sz w:val="28"/>
          <w:szCs w:val="28"/>
          <w:lang w:val="uk-UA"/>
        </w:rPr>
        <w:t xml:space="preserve">-ресурсний центр»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 Чернігівської області</w:t>
      </w:r>
      <w:r>
        <w:rPr>
          <w:sz w:val="28"/>
          <w:szCs w:val="28"/>
          <w:lang w:val="uk-UA"/>
        </w:rPr>
        <w:t xml:space="preserve"> на предмет передбачення</w:t>
      </w:r>
      <w:r>
        <w:rPr>
          <w:sz w:val="28"/>
          <w:szCs w:val="28"/>
          <w:lang w:val="uk-UA"/>
        </w:rPr>
        <w:t xml:space="preserve"> ними умов самостійного ведення господарської діяльності та бухгалтерського обліку.</w:t>
      </w:r>
      <w:r/>
    </w:p>
    <w:p>
      <w:pPr>
        <w:pStyle w:val="641"/>
        <w:ind w:left="0" w:right="-1" w:firstLine="708"/>
        <w:jc w:val="both"/>
        <w:spacing w:lineRule="auto" w:line="24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4.Відділу освіти Менської міської ради (Лук’яненко І.Ф.) забезпечити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  <w:t xml:space="preserve"> </w:t>
      </w:r>
      <w:r/>
    </w:p>
    <w:p>
      <w:pPr>
        <w:pStyle w:val="641"/>
        <w:ind w:left="0" w:right="-1"/>
        <w:jc w:val="both"/>
        <w:spacing w:lineRule="auto" w:line="24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підготовку необхідних документів щодо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внесення</w:t>
      </w:r>
      <w:r>
        <w:rPr>
          <w:sz w:val="28"/>
          <w:szCs w:val="28"/>
          <w:lang w:val="uk-UA"/>
        </w:rPr>
        <w:t xml:space="preserve"> зм</w:t>
      </w:r>
      <w:r>
        <w:rPr>
          <w:sz w:val="28"/>
          <w:szCs w:val="28"/>
          <w:lang w:val="uk-UA"/>
        </w:rPr>
        <w:t xml:space="preserve">ін до Статутів закладів</w:t>
      </w:r>
      <w:r>
        <w:rPr>
          <w:sz w:val="28"/>
          <w:szCs w:val="28"/>
          <w:lang w:val="uk-UA"/>
        </w:rPr>
        <w:t xml:space="preserve"> загальної середньої,</w:t>
      </w:r>
      <w:r>
        <w:rPr>
          <w:sz w:val="28"/>
          <w:szCs w:val="28"/>
          <w:lang w:val="uk-UA"/>
        </w:rPr>
        <w:t xml:space="preserve"> дошкільної, позашкільної освіти, </w:t>
      </w:r>
      <w:r>
        <w:rPr>
          <w:sz w:val="28"/>
          <w:szCs w:val="28"/>
          <w:lang w:val="uk-UA"/>
        </w:rPr>
        <w:t xml:space="preserve">Степанівського</w:t>
      </w:r>
      <w:r>
        <w:rPr>
          <w:sz w:val="28"/>
          <w:szCs w:val="28"/>
          <w:lang w:val="uk-UA"/>
        </w:rPr>
        <w:t xml:space="preserve"> міжшкільного навчально-виробничого</w:t>
      </w:r>
      <w:r>
        <w:rPr>
          <w:sz w:val="28"/>
          <w:szCs w:val="28"/>
          <w:lang w:val="uk-UA"/>
        </w:rPr>
        <w:t xml:space="preserve"> комбінат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Комунальної установи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Менс</w:t>
      </w:r>
      <w:r>
        <w:rPr>
          <w:sz w:val="28"/>
          <w:szCs w:val="28"/>
          <w:lang w:val="uk-UA"/>
        </w:rPr>
        <w:t xml:space="preserve">ький </w:t>
      </w:r>
      <w:r>
        <w:rPr>
          <w:sz w:val="28"/>
          <w:szCs w:val="28"/>
          <w:lang w:val="uk-UA"/>
        </w:rPr>
        <w:t xml:space="preserve">інклюзивно</w:t>
      </w:r>
      <w:r>
        <w:rPr>
          <w:sz w:val="28"/>
          <w:szCs w:val="28"/>
          <w:lang w:val="uk-UA"/>
        </w:rPr>
        <w:t xml:space="preserve">-ресурсний центр»</w:t>
      </w:r>
      <w:r>
        <w:rPr>
          <w:sz w:val="28"/>
          <w:szCs w:val="28"/>
          <w:lang w:val="uk-UA"/>
        </w:rPr>
        <w:t xml:space="preserve"> Менськ</w:t>
      </w:r>
      <w:r>
        <w:rPr>
          <w:sz w:val="28"/>
          <w:szCs w:val="28"/>
          <w:lang w:val="uk-UA"/>
        </w:rPr>
        <w:t xml:space="preserve">ої міської ради</w:t>
      </w:r>
      <w:r>
        <w:rPr>
          <w:sz w:val="28"/>
          <w:szCs w:val="28"/>
          <w:lang w:val="uk-UA"/>
        </w:rPr>
        <w:t xml:space="preserve"> Чернігівської</w:t>
      </w:r>
      <w:r>
        <w:rPr>
          <w:sz w:val="28"/>
          <w:szCs w:val="28"/>
          <w:lang w:val="uk-UA"/>
        </w:rPr>
        <w:t xml:space="preserve"> області</w:t>
      </w:r>
      <w:r>
        <w:rPr>
          <w:sz w:val="28"/>
          <w:szCs w:val="28"/>
          <w:lang w:val="uk-UA"/>
        </w:rPr>
        <w:t xml:space="preserve">, у томі числі </w:t>
      </w:r>
      <w:r>
        <w:rPr>
          <w:sz w:val="28"/>
          <w:szCs w:val="28"/>
          <w:lang w:val="uk-UA"/>
        </w:rPr>
        <w:t xml:space="preserve"> в частині </w:t>
      </w:r>
      <w:r>
        <w:rPr>
          <w:sz w:val="28"/>
          <w:szCs w:val="28"/>
          <w:lang w:val="uk-UA"/>
        </w:rPr>
        <w:t xml:space="preserve">забезпечення </w:t>
      </w:r>
      <w:r>
        <w:rPr>
          <w:sz w:val="28"/>
          <w:szCs w:val="28"/>
          <w:lang w:val="uk-UA"/>
        </w:rPr>
        <w:t xml:space="preserve">можливості самостійного ведення господарської діяльності і бухгалтерського обліку та відповідності чинному законода</w:t>
      </w:r>
      <w:r>
        <w:rPr>
          <w:sz w:val="28"/>
          <w:szCs w:val="28"/>
          <w:lang w:val="uk-UA"/>
        </w:rPr>
        <w:t xml:space="preserve">вству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та подання на розгляд сесії</w:t>
      </w:r>
      <w:r>
        <w:rPr>
          <w:sz w:val="28"/>
          <w:szCs w:val="28"/>
          <w:lang w:val="uk-UA"/>
        </w:rPr>
        <w:t xml:space="preserve"> Менської міської ради;</w:t>
      </w:r>
      <w:r/>
    </w:p>
    <w:p>
      <w:pPr>
        <w:pStyle w:val="641"/>
        <w:ind w:left="0"/>
        <w:jc w:val="both"/>
        <w:spacing w:lineRule="auto" w:line="24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контроль за проведенням у визначені терміни державної реєстрації нової редакції Статутів закладів загальної середньої,</w:t>
      </w:r>
      <w:r>
        <w:rPr>
          <w:sz w:val="28"/>
          <w:szCs w:val="28"/>
          <w:lang w:val="uk-UA"/>
        </w:rPr>
        <w:t xml:space="preserve"> дошкільної, позашкільної освіти, </w:t>
      </w:r>
      <w:r>
        <w:rPr>
          <w:sz w:val="28"/>
          <w:szCs w:val="28"/>
          <w:lang w:val="uk-UA"/>
        </w:rPr>
        <w:t xml:space="preserve">Степанівського</w:t>
      </w:r>
      <w:r>
        <w:rPr>
          <w:sz w:val="28"/>
          <w:szCs w:val="28"/>
          <w:lang w:val="uk-UA"/>
        </w:rPr>
        <w:t xml:space="preserve"> міжшкільного навчально-виробничого</w:t>
      </w:r>
      <w:r>
        <w:rPr>
          <w:sz w:val="28"/>
          <w:szCs w:val="28"/>
          <w:lang w:val="uk-UA"/>
        </w:rPr>
        <w:t xml:space="preserve"> комбінат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Комунальної установи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Менс</w:t>
      </w:r>
      <w:r>
        <w:rPr>
          <w:sz w:val="28"/>
          <w:szCs w:val="28"/>
          <w:lang w:val="uk-UA"/>
        </w:rPr>
        <w:t xml:space="preserve">ький </w:t>
      </w:r>
      <w:r>
        <w:rPr>
          <w:sz w:val="28"/>
          <w:szCs w:val="28"/>
          <w:lang w:val="uk-UA"/>
        </w:rPr>
        <w:t xml:space="preserve">інклюзивно</w:t>
      </w:r>
      <w:r>
        <w:rPr>
          <w:sz w:val="28"/>
          <w:szCs w:val="28"/>
          <w:lang w:val="uk-UA"/>
        </w:rPr>
        <w:t xml:space="preserve">-ресурсний центр»</w:t>
      </w:r>
      <w:r>
        <w:rPr>
          <w:sz w:val="28"/>
          <w:szCs w:val="28"/>
          <w:lang w:val="uk-UA"/>
        </w:rPr>
        <w:t xml:space="preserve"> Менсько</w:t>
      </w:r>
      <w:r>
        <w:rPr>
          <w:sz w:val="28"/>
          <w:szCs w:val="28"/>
          <w:lang w:val="uk-UA"/>
        </w:rPr>
        <w:t xml:space="preserve">ї міської ради </w:t>
      </w:r>
      <w:r>
        <w:rPr>
          <w:sz w:val="28"/>
          <w:szCs w:val="28"/>
          <w:lang w:val="uk-UA"/>
        </w:rPr>
        <w:t xml:space="preserve">Чернігівської</w:t>
      </w:r>
      <w:r>
        <w:rPr>
          <w:sz w:val="28"/>
          <w:szCs w:val="28"/>
          <w:lang w:val="uk-UA"/>
        </w:rPr>
        <w:t xml:space="preserve"> області.</w:t>
      </w:r>
      <w:r/>
    </w:p>
    <w:p>
      <w:pPr>
        <w:pStyle w:val="641"/>
        <w:ind w:left="0" w:firstLine="708"/>
        <w:jc w:val="both"/>
        <w:spacing w:lineRule="auto" w:line="240" w:after="0" w:afterAutospacing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5.</w:t>
      </w:r>
      <w:r>
        <w:rPr>
          <w:sz w:val="28"/>
          <w:szCs w:val="28"/>
          <w:lang w:val="uk-UA" w:eastAsia="uk-UA"/>
        </w:rPr>
        <w:t xml:space="preserve">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</w:t>
      </w:r>
      <w:r>
        <w:rPr>
          <w:sz w:val="28"/>
          <w:szCs w:val="28"/>
          <w:lang w:val="uk-UA" w:eastAsia="uk-UA"/>
        </w:rPr>
        <w:t xml:space="preserve">В.В.Прищепу</w:t>
      </w:r>
      <w:r>
        <w:rPr>
          <w:sz w:val="28"/>
          <w:szCs w:val="28"/>
          <w:lang w:val="uk-UA" w:eastAsia="uk-UA"/>
        </w:rPr>
        <w:t xml:space="preserve">.</w:t>
      </w:r>
      <w:r/>
    </w:p>
    <w:p>
      <w:pPr>
        <w:pStyle w:val="641"/>
        <w:ind w:left="0"/>
        <w:jc w:val="both"/>
        <w:spacing w:lineRule="auto" w:line="24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641"/>
        <w:ind w:left="0"/>
        <w:jc w:val="both"/>
        <w:spacing w:lineRule="auto" w:line="24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641"/>
        <w:ind w:left="0"/>
        <w:jc w:val="both"/>
        <w:spacing w:lineRule="auto" w:line="240" w:after="0" w:afterAutospacing="0"/>
        <w:tabs>
          <w:tab w:val="left" w:pos="6803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Геннадій П</w:t>
      </w:r>
      <w:r>
        <w:rPr>
          <w:sz w:val="28"/>
          <w:szCs w:val="28"/>
          <w:lang w:val="uk-UA"/>
        </w:rPr>
        <w:t xml:space="preserve">РИМАКОВ</w:t>
      </w:r>
      <w:r/>
    </w:p>
    <w:p>
      <w:pPr>
        <w:spacing w:lineRule="auto" w:line="240" w:after="0" w:afterAutospacing="0"/>
        <w:rPr>
          <w:lang w:val="uk-UA"/>
        </w:rPr>
      </w:pPr>
      <w:r>
        <w:rPr>
          <w:lang w:val="uk-UA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36"/>
    <w:next w:val="636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3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6"/>
    <w:next w:val="636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3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6"/>
    <w:next w:val="636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3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6"/>
    <w:next w:val="636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3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6"/>
    <w:next w:val="63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3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6"/>
    <w:next w:val="63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3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6"/>
    <w:next w:val="63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3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6"/>
    <w:next w:val="63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3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6"/>
    <w:next w:val="63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3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36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36"/>
    <w:next w:val="63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37"/>
    <w:link w:val="32"/>
    <w:uiPriority w:val="10"/>
    <w:rPr>
      <w:sz w:val="48"/>
      <w:szCs w:val="48"/>
    </w:rPr>
  </w:style>
  <w:style w:type="paragraph" w:styleId="34">
    <w:name w:val="Subtitle"/>
    <w:basedOn w:val="636"/>
    <w:next w:val="63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37"/>
    <w:link w:val="34"/>
    <w:uiPriority w:val="11"/>
    <w:rPr>
      <w:sz w:val="24"/>
      <w:szCs w:val="24"/>
    </w:rPr>
  </w:style>
  <w:style w:type="paragraph" w:styleId="36">
    <w:name w:val="Quote"/>
    <w:basedOn w:val="636"/>
    <w:next w:val="63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6"/>
    <w:next w:val="636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37"/>
    <w:link w:val="642"/>
    <w:uiPriority w:val="99"/>
  </w:style>
  <w:style w:type="character" w:styleId="43">
    <w:name w:val="Footer Char"/>
    <w:basedOn w:val="637"/>
    <w:link w:val="644"/>
    <w:uiPriority w:val="99"/>
  </w:style>
  <w:style w:type="paragraph" w:styleId="44">
    <w:name w:val="Caption"/>
    <w:basedOn w:val="636"/>
    <w:next w:val="63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44"/>
    <w:uiPriority w:val="99"/>
  </w:style>
  <w:style w:type="table" w:styleId="46">
    <w:name w:val="Table Grid"/>
    <w:basedOn w:val="63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3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3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3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3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36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7"/>
    <w:uiPriority w:val="99"/>
    <w:unhideWhenUsed/>
    <w:rPr>
      <w:vertAlign w:val="superscript"/>
    </w:rPr>
  </w:style>
  <w:style w:type="paragraph" w:styleId="176">
    <w:name w:val="endnote text"/>
    <w:basedOn w:val="636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7"/>
    <w:uiPriority w:val="99"/>
    <w:semiHidden/>
    <w:unhideWhenUsed/>
    <w:rPr>
      <w:vertAlign w:val="superscript"/>
    </w:rPr>
  </w:style>
  <w:style w:type="paragraph" w:styleId="179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paragraph" w:styleId="640" w:customStyle="1">
    <w:name w:val="Обычный1"/>
    <w:rPr>
      <w:rFonts w:ascii="Calibri" w:hAnsi="Calibri" w:cs="Times New Roman" w:eastAsia="Calibri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41" w:customStyle="1">
    <w:name w:val="Абзац списку1"/>
    <w:basedOn w:val="636"/>
    <w:qFormat/>
    <w:rPr>
      <w:rFonts w:ascii="Times New Roman" w:hAnsi="Times New Roman" w:cs="Times New Roman" w:eastAsia="Times New Roman"/>
      <w:sz w:val="24"/>
      <w:szCs w:val="24"/>
      <w:lang w:eastAsia="ru-RU"/>
    </w:rPr>
    <w:pPr>
      <w:ind w:left="720"/>
      <w:spacing w:lineRule="auto" w:line="240" w:after="0"/>
    </w:pPr>
  </w:style>
  <w:style w:type="paragraph" w:styleId="642">
    <w:name w:val="Header"/>
    <w:basedOn w:val="636"/>
    <w:link w:val="64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3" w:customStyle="1">
    <w:name w:val="Верхній колонтитул Знак"/>
    <w:basedOn w:val="637"/>
    <w:link w:val="642"/>
    <w:uiPriority w:val="99"/>
  </w:style>
  <w:style w:type="paragraph" w:styleId="644">
    <w:name w:val="Footer"/>
    <w:basedOn w:val="636"/>
    <w:link w:val="64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5" w:customStyle="1">
    <w:name w:val="Нижній колонтитул Знак"/>
    <w:basedOn w:val="637"/>
    <w:link w:val="644"/>
    <w:uiPriority w:val="99"/>
  </w:style>
  <w:style w:type="paragraph" w:styleId="646">
    <w:name w:val="Balloon Text"/>
    <w:basedOn w:val="636"/>
    <w:link w:val="647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47" w:customStyle="1">
    <w:name w:val="Текст у виносці Знак"/>
    <w:basedOn w:val="637"/>
    <w:link w:val="64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ПРИМАКОВ Геннадій Анатолійович</cp:lastModifiedBy>
  <cp:revision>5</cp:revision>
  <dcterms:created xsi:type="dcterms:W3CDTF">2021-10-27T15:56:00Z</dcterms:created>
  <dcterms:modified xsi:type="dcterms:W3CDTF">2021-10-28T14:01:35Z</dcterms:modified>
</cp:coreProperties>
</file>