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left="5669" w:right="0" w:firstLine="0"/>
        <w:spacing w:lineRule="auto" w:line="240" w:after="0" w:afterAutospacing="0"/>
        <w:rPr>
          <w:rFonts w:ascii="Times New Roman" w:hAnsi="Times New Roman" w:cs="Times New Roman" w:eastAsia="Times New Roman"/>
          <w:b w:val="false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Додаток 1</w:t>
      </w:r>
      <w:r>
        <w:rPr>
          <w:sz w:val="28"/>
        </w:rPr>
      </w:r>
      <w:r/>
    </w:p>
    <w:p>
      <w:pPr>
        <w:pStyle w:val="906"/>
        <w:ind w:left="5669" w:right="0" w:firstLine="0"/>
        <w:spacing w:lineRule="auto" w:line="240" w:after="0" w:afterAutospacing="0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до рішення 12 сесії Менської міської р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ди 8 скликання 26.10.2021 № 585</w:t>
      </w:r>
      <w:r>
        <w:rPr>
          <w:sz w:val="28"/>
        </w:rPr>
      </w:r>
      <w:r/>
    </w:p>
    <w:p>
      <w:pPr>
        <w:pStyle w:val="855"/>
        <w:ind w:firstLine="570"/>
        <w:jc w:val="center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18"/>
        </w:rPr>
      </w:pPr>
      <w:r>
        <w:rPr>
          <w:rStyle w:val="856"/>
          <w:color w:val="000000"/>
          <w:sz w:val="28"/>
          <w:szCs w:val="28"/>
          <w:highlight w:val="none"/>
        </w:rPr>
      </w:r>
      <w:r>
        <w:rPr>
          <w:sz w:val="28"/>
        </w:rPr>
      </w:r>
      <w:r/>
    </w:p>
    <w:p>
      <w:pPr>
        <w:pStyle w:val="855"/>
        <w:ind w:firstLine="570"/>
        <w:jc w:val="center"/>
        <w:spacing w:lineRule="auto" w:line="240" w:after="0" w:afterAutospacing="0" w:before="0" w:beforeAutospacing="0"/>
        <w:shd w:val="clear" w:fill="FFFFFF" w:color="auto"/>
        <w:rPr>
          <w:rStyle w:val="856"/>
          <w:b/>
          <w:color w:val="000000"/>
          <w:sz w:val="28"/>
          <w:szCs w:val="28"/>
          <w:highlight w:val="none"/>
        </w:rPr>
      </w:pPr>
      <w:r>
        <w:rPr>
          <w:rStyle w:val="856"/>
          <w:b/>
          <w:color w:val="000000"/>
          <w:sz w:val="28"/>
          <w:szCs w:val="28"/>
        </w:rPr>
        <w:t xml:space="preserve">Порядок</w:t>
      </w:r>
      <w:r>
        <w:rPr>
          <w:sz w:val="28"/>
        </w:rPr>
      </w:r>
      <w:r/>
    </w:p>
    <w:p>
      <w:pPr>
        <w:pStyle w:val="857"/>
        <w:ind w:firstLine="570"/>
        <w:jc w:val="center"/>
        <w:spacing w:lineRule="auto" w:line="240" w:after="0" w:afterAutospacing="0" w:before="0" w:beforeAutospacing="0"/>
        <w:shd w:val="clear" w:fill="FFFFFF" w:color="auto"/>
        <w:rPr>
          <w:b/>
          <w:color w:val="000000"/>
          <w:sz w:val="28"/>
          <w:szCs w:val="18"/>
        </w:rPr>
      </w:pPr>
      <w:r>
        <w:rPr>
          <w:rStyle w:val="856"/>
          <w:b/>
          <w:color w:val="000000"/>
          <w:sz w:val="28"/>
          <w:szCs w:val="28"/>
        </w:rPr>
        <w:t xml:space="preserve">проведення громадського обговорення </w:t>
      </w:r>
      <w:r>
        <w:rPr>
          <w:rStyle w:val="856"/>
          <w:b/>
          <w:color w:val="000000"/>
          <w:sz w:val="28"/>
          <w:szCs w:val="28"/>
        </w:rPr>
        <w:t xml:space="preserve">кандидатури старости в </w:t>
      </w:r>
      <w:r>
        <w:rPr>
          <w:rStyle w:val="856"/>
          <w:b/>
          <w:color w:val="000000"/>
          <w:sz w:val="28"/>
          <w:szCs w:val="28"/>
        </w:rPr>
        <w:t xml:space="preserve">старостинських</w:t>
      </w:r>
      <w:r>
        <w:rPr>
          <w:rStyle w:val="856"/>
          <w:b/>
          <w:color w:val="000000"/>
          <w:sz w:val="28"/>
          <w:szCs w:val="28"/>
        </w:rPr>
        <w:t xml:space="preserve"> округах </w:t>
      </w:r>
      <w:r>
        <w:rPr>
          <w:rStyle w:val="856"/>
          <w:b/>
          <w:color w:val="000000"/>
          <w:sz w:val="28"/>
          <w:szCs w:val="28"/>
        </w:rPr>
        <w:t xml:space="preserve">Менської </w:t>
      </w:r>
      <w:r>
        <w:rPr>
          <w:rStyle w:val="856"/>
          <w:b/>
          <w:color w:val="000000"/>
          <w:sz w:val="28"/>
          <w:szCs w:val="28"/>
        </w:rPr>
        <w:t xml:space="preserve">міської територіальної громади</w:t>
      </w:r>
      <w:r>
        <w:rPr>
          <w:sz w:val="28"/>
        </w:rPr>
      </w:r>
      <w:r/>
    </w:p>
    <w:p>
      <w:pPr>
        <w:pStyle w:val="860"/>
        <w:ind w:firstLine="570"/>
        <w:jc w:val="center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1.Загальні положення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1.1. Порядок проведення громадського обговорення кандидатури старости в старостинських округах міської територіальної громади (далі – Порядок) встановлює процедуру організації, проведення та встановлення результатів громадського обговорення з питань, перед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бачених Законом України «Про місцеве самоврядування в Україні» щодо затвердження на посаді старост (далі - Громадське обговорення).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1.2. Даний Порядок розроблений відповідно до Закону України «Про місцеве самоврядування в Україні» і є механізмом реалізації законних прав мешканців старостинських округів Менської міської територіальної громади на участь у громадському обговоренні кандида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тур на посаду старости.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1.3. Метою Громадського обговорення є визначення рівня підтримки кандидатури старости старостинського округу міської територіальної громади.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1.4. Основним завданням Громадського обговорення є погодження з жителями відповідного старостинського округу кандидатури старости.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1.5.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У Громадському обговоренні можуть брати участь жителі відповідного старост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инського округу - громадяни України, яким на день проведення Громадського обговорення виповнилося 18 років і які зареєстровані у населеному пункті відповідного старостинського округу Менської  територіальної громади, де проводиться обговорення, відповідно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до даних реєстру територіальних громад.</w:t>
      </w:r>
      <w:r>
        <w:rPr>
          <w:color w:val="000000" w:themeColor="text1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1.6. Громадське обговорення має відкритий характер, проводиться на засадах добровільності, гласності та свободи висловлювань. Ніхто не може бути примушений до участі або обмежений в участі при проведенні Громадського обговорення.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Організація Громадського обговорення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2.1. Громадське обговорення відбувається у вигляді вивчення громадської думки щодо підтримки кандидатури старости та громадських слухань.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2.2 Кандидатура старости вноситься на Громадське обговорення міським головою, про що ним приймається відповідне розпорядження.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2.3. Організацію Громадських обговорень забезпечує організаційний комітет, склад якого затверджується міським головою. </w:t>
      </w:r>
      <w:r>
        <w:rPr>
          <w:sz w:val="28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2.4. Засідання оргкомітету проводиться в міру необхідності та вважаються правомочними за присутності 2/3 його складу.</w:t>
      </w:r>
      <w:r>
        <w:rPr>
          <w:sz w:val="28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Засідання оргкомітету протоколюються та підписуються його головою та усіма присутніми його членами.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2.6. Організаційний комітет: 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2.6.1. Забезпечує належне інформування жителів старостинського округу про проведення Громадського обговорення.</w:t>
      </w:r>
      <w:r>
        <w:rPr>
          <w:sz w:val="28"/>
        </w:rPr>
      </w:r>
      <w:r/>
    </w:p>
    <w:p>
      <w:pPr>
        <w:ind w:left="0" w:right="0" w:firstLine="0"/>
        <w:spacing w:lineRule="auto" w:line="240" w:after="0" w:afterAutospacing="0" w:before="0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    2.6.2. Організовує відкриту зустріч жителів відповідного старостинського округу з кандидатом на посаду старости.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2.6.3. Проводить опитування жителів та громадські слухання, готує підсумковий протокол про результати Громадського обговорення.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2.6.4. Узагальнює та оприлюднює результати Громадського обговорення.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2.6.5 Вирішує інші організаційно - технічні питання, що стосуються проведення Громадського обговорення.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Проведення Громадського обговорення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3.1 Громадське обговорення проводиться у два етапи: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І етап - визначення в старостинському окрузі рівня підтримки запропонованої кандидатури старости.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ІІ етап - громадські слухання щодо підтримки запропонованої кандидатури старости.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3.2. Інформація про дату, час та місце проведення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відкритої зустрічі жителів відповідного старостинського округу з кандидатом на посаду старости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та проведення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громадського обговорення публікується на офіційному веб-сайті міської ради, в соціальній мережі «Фейсбук», в газеті «Наше слово» та розміщується на інфор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маційних стендах в населених пунктах старостинського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округу не пізніше, як за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10 (десять)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днів до вст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ановленої дати їх проведення.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3.3. Визначення рівня підтримки проводиться шляхом опитування жителів відповідного старостинського округу.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3.3.1. Час та місце проведення відкритої зустрічі жителів відповідного старостинського округу з кандидатом на посаду старости, проведення  опитування визначається організаційним комітетом.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3.3.2. Опитування жителів населених пунктів відповідного старос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тинського округу ( з урахуванням вимог п. 1.5 даного Порядку) проводиться у формі заповнення підписних листів на підтримку кандидатури старости, що повинен містити інформацію про учасника опитування із зазначенням його прізвища, власного імені (усіх власни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х імен) та по батькові (за наявності), числа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місяця і року народження, серії та номера паспорта громадянина України (тимчасового посвідчення громадянина України - для осіб, недавно прийнятих до громадянства України), інформацію про реєстрацію місця проживання, що засвідчується підписом таких учасни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ків.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Перед опитуванням жителів проводиться відкрита зустріч жителів відповідного старостинського округу з кандидатом на посаду старости.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3.4. Громадські слухання є завершальним етапом проведення Громадського обговорення.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3.4.1. Громадські слухання проводяться протягом 2-х тижнів після завершення опитування жителів  відповідного старостинського округу у вихідний або неробочий день.</w:t>
      </w:r>
      <w:r>
        <w:rPr>
          <w:sz w:val="28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3.4.2. Час та місце проведення громадських слухань визначаються організаційним комітетом.</w:t>
      </w:r>
      <w:r>
        <w:rPr>
          <w:sz w:val="28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3.4.3. Під час проведення громадських слухань проводиться засідання оргкомітету, яке протоколюється.</w:t>
      </w:r>
      <w:r>
        <w:rPr>
          <w:sz w:val="28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3.4.4. Жителі старостинського округу, які не змогли взяти участь в опитуванні, мають право підписати підписні листи під час громадських слухань.</w:t>
      </w:r>
      <w:r>
        <w:rPr>
          <w:sz w:val="28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3.4.5. Під час проведення громадських слухань заслуховується кандидат на посаду старости. Присутні можуть виступати та ставити запитання кандидату.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Встановлення та оприлюднення результатів Громадського обговорення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4.1. Кандидатура старости вважається погодженою з жителями  відповідного старостинського округу, якщо в результаті Громадського обговорення отримала таку підтримку у старостинському окрузі: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з кількістю жителів до 1500 - більше 20 відсотків голосів жителів від загальної кількості жителів відповідного старостинського округу, які є громадянами України і мають право голосу на виборах;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з кількістю жителів від 1500 до 10 тисяч - більше 17 відсотків таких голосів.</w:t>
      </w:r>
      <w:r>
        <w:rPr>
          <w:sz w:val="28"/>
        </w:rPr>
      </w:r>
      <w:r/>
    </w:p>
    <w:p>
      <w:pPr>
        <w:ind w:left="0" w:right="0" w:firstLine="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Кількість жителів відповідного старостинського округу визначається відповідно до реєстру територіальних громад, які можуть брати участь в громадському обговоренні відповідно до п. 1.5 даного Порядку.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4.2. За результатами проведеного Громадського обговорення кандидатури старости складається протокол, що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має містити такі відомості: дата (період) і місце проведення опитування громадян та громадських слухання, кількість жителів відповідного старостинського округу, які є громадянами України і мають право голосу на виборах, відомості про кандидата на старосту,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кількість учасників опитування, які підтримали відповідну кандидатуру, відсоток жителів, які підтримали кандидата на посаду старости.</w:t>
      </w:r>
      <w:r>
        <w:rPr>
          <w:sz w:val="28"/>
        </w:rPr>
      </w:r>
      <w:r/>
    </w:p>
    <w:p>
      <w:pPr>
        <w:ind w:left="0" w:right="0" w:firstLine="54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Підписні листи на підтримку кандидатури старости є частиною протоколу і додаються до нього.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4.3. Оприлюднення підсумків Громадського обговорення здійснюється шляхом опублікування на офіційному вебсайті міської ради протоколу та у газеті «Наше слово».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 Прикінцеві положення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5.1. Зміни та доповнення до цього Положення вносяться відповідним рішення міської ради.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5.2. Питання щодо проведення Громадського обговорення, не врегульовані цим Положенням, регулюються відповідно до вимог чинного законодавства України.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5.3. За результатами Громадського обговорення міський голова вносить на розгляд міської ради проект рішення щодо затвердження старости у відповідному старостинському окрузі. </w:t>
      </w:r>
      <w:r>
        <w:rPr>
          <w:sz w:val="28"/>
        </w:rPr>
      </w:r>
      <w:r/>
    </w:p>
    <w:p>
      <w:pPr>
        <w:ind w:left="0" w:right="0" w:firstLine="570"/>
        <w:jc w:val="both"/>
        <w:spacing w:lineRule="auto" w:line="240" w:after="0" w:afterAutospacing="0" w:before="0"/>
        <w:shd w:val="clear" w:color="FFFFFF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5.4 Кандидатура старости відповідного старостинського округу, не підтримана міською радою, не може бути повторно внесена для затвердження в цьому старостинському окрузі протягом поточного скликання відповідної міської ради.</w:t>
      </w:r>
      <w:r>
        <w:rPr>
          <w:sz w:val="28"/>
        </w:rPr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right"/>
      <w:tabs>
        <w:tab w:val="left" w:pos="2835" w:leader="none"/>
        <w:tab w:val="clear" w:pos="7143" w:leader="none"/>
        <w:tab w:val="clear" w:pos="14287" w:leader="none"/>
      </w:tabs>
      <w:rPr>
        <w:rFonts w:ascii="Times New Roman" w:hAnsi="Times New Roman" w:cs="Times New Roman" w:eastAsia="Times New Roman"/>
      </w:rPr>
    </w:pPr>
    <w:fldSimple w:instr="PAGE \* MERGEFORMAT">
      <w:r>
        <w:rPr>
          <w:rFonts w:ascii="Times New Roman" w:hAnsi="Times New Roman" w:cs="Times New Roman" w:eastAsia="Times New Roman"/>
        </w:rPr>
        <w:t xml:space="preserve">1</w:t>
      </w:r>
    </w:fldSimple>
    <w:r>
      <w:rPr>
        <w:rFonts w:ascii="Times New Roman" w:hAnsi="Times New Roman" w:cs="Times New Roman" w:eastAsia="Times New Roman"/>
      </w:rPr>
    </w:r>
    <w:r>
      <w:rPr>
        <w:rFonts w:ascii="Times New Roman" w:hAnsi="Times New Roman" w:cs="Times New Roman" w:eastAsia="Times New Roman"/>
      </w:rPr>
      <w:tab/>
      <w:t xml:space="preserve">Продовження додатка</w:t>
    </w:r>
    <w:r>
      <w:rPr>
        <w:rFonts w:ascii="Times New Roman" w:hAnsi="Times New Roman" w:cs="Times New Roman" w:eastAsia="Times New Roman"/>
      </w:rPr>
    </w:r>
    <w:r/>
  </w:p>
  <w:p>
    <w:pPr>
      <w:pStyle w:val="701"/>
      <w:jc w:val="right"/>
      <w:tabs>
        <w:tab w:val="left" w:pos="2835" w:leader="none"/>
        <w:tab w:val="clear" w:pos="7143" w:leader="none"/>
        <w:tab w:val="clear" w:pos="14287" w:leader="none"/>
      </w:tabs>
      <w:rPr>
        <w:rFonts w:ascii="Times New Roman" w:hAnsi="Times New Roman" w:cs="Times New Roman" w:eastAsia="Times New Roman"/>
      </w:rPr>
    </w:pPr>
    <w:r>
      <w:rPr>
        <w:rFonts w:ascii="Times New Roman" w:hAnsi="Times New Roman" w:cs="Times New Roman" w:eastAsia="Times New Roman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4">
    <w:name w:val="Heading 1 Char"/>
    <w:basedOn w:val="852"/>
    <w:link w:val="673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basedOn w:val="851"/>
    <w:next w:val="851"/>
    <w:link w:val="67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6">
    <w:name w:val="Heading 2 Char"/>
    <w:basedOn w:val="852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51"/>
    <w:next w:val="851"/>
    <w:link w:val="67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8">
    <w:name w:val="Heading 3 Char"/>
    <w:basedOn w:val="852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51"/>
    <w:next w:val="851"/>
    <w:link w:val="68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0">
    <w:name w:val="Heading 4 Char"/>
    <w:basedOn w:val="852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2">
    <w:name w:val="Heading 5 Char"/>
    <w:basedOn w:val="852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4">
    <w:name w:val="Heading 6 Char"/>
    <w:basedOn w:val="852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6">
    <w:name w:val="Heading 7 Char"/>
    <w:basedOn w:val="852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8">
    <w:name w:val="Heading 8 Char"/>
    <w:basedOn w:val="852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0">
    <w:name w:val="Heading 9 Char"/>
    <w:basedOn w:val="852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List Paragraph"/>
    <w:basedOn w:val="851"/>
    <w:qFormat/>
    <w:uiPriority w:val="34"/>
    <w:pPr>
      <w:contextualSpacing w:val="true"/>
      <w:ind w:left="720"/>
    </w:pPr>
  </w:style>
  <w:style w:type="paragraph" w:styleId="692">
    <w:name w:val="No Spacing"/>
    <w:qFormat/>
    <w:uiPriority w:val="1"/>
    <w:pPr>
      <w:spacing w:lineRule="auto" w:line="240" w:after="0" w:before="0"/>
    </w:pPr>
  </w:style>
  <w:style w:type="paragraph" w:styleId="693">
    <w:name w:val="Title"/>
    <w:basedOn w:val="851"/>
    <w:next w:val="851"/>
    <w:link w:val="69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4">
    <w:name w:val="Title Char"/>
    <w:basedOn w:val="852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qFormat/>
    <w:uiPriority w:val="11"/>
    <w:rPr>
      <w:sz w:val="24"/>
      <w:szCs w:val="24"/>
    </w:rPr>
    <w:pPr>
      <w:spacing w:after="200" w:before="200"/>
    </w:pPr>
  </w:style>
  <w:style w:type="character" w:styleId="696">
    <w:name w:val="Subtitle Char"/>
    <w:basedOn w:val="852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qFormat/>
    <w:uiPriority w:val="29"/>
    <w:rPr>
      <w:i/>
    </w:rPr>
    <w:pPr>
      <w:ind w:left="720" w:right="720"/>
    </w:p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2"/>
    <w:link w:val="701"/>
    <w:uiPriority w:val="99"/>
  </w:style>
  <w:style w:type="paragraph" w:styleId="703">
    <w:name w:val="Footer"/>
    <w:basedOn w:val="851"/>
    <w:link w:val="70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2"/>
    <w:link w:val="703"/>
    <w:uiPriority w:val="99"/>
  </w:style>
  <w:style w:type="paragraph" w:styleId="705">
    <w:name w:val="Caption"/>
    <w:basedOn w:val="851"/>
    <w:next w:val="85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85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6">
    <w:name w:val="Grid Table 4 - Accent 1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7">
    <w:name w:val="Grid Table 4 - Accent 2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8">
    <w:name w:val="Grid Table 4 - Accent 3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9">
    <w:name w:val="Grid Table 4 - Accent 4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0">
    <w:name w:val="Grid Table 4 - Accent 5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1">
    <w:name w:val="Grid Table 4 - Accent 6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2">
    <w:name w:val="Grid Table 5 Dark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3">
    <w:name w:val="Grid Table 5 Dark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46">
    <w:name w:val="Grid Table 5 Dark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47">
    <w:name w:val="Grid Table 5 Dark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48">
    <w:name w:val="Grid Table 5 Dark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49">
    <w:name w:val="Grid Table 6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1">
    <w:name w:val="List Table 2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2">
    <w:name w:val="List Table 2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3">
    <w:name w:val="List Table 2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4">
    <w:name w:val="List Table 2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5">
    <w:name w:val="List Table 2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6">
    <w:name w:val="List Table 2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7">
    <w:name w:val="List Table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9">
    <w:name w:val="List Table 6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0">
    <w:name w:val="List Table 6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1">
    <w:name w:val="List Table 6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2">
    <w:name w:val="List Table 6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3">
    <w:name w:val="List Table 6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4">
    <w:name w:val="List Table 6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5">
    <w:name w:val="List Table 7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3">
    <w:name w:val="Lined - Accent 1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4">
    <w:name w:val="Lined - Accent 2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5">
    <w:name w:val="Lined - Accent 3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6">
    <w:name w:val="Lined - Accent 4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7">
    <w:name w:val="Lined - Accent 5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8">
    <w:name w:val="Lined - Accent 6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9">
    <w:name w:val="Bordered &amp; Lined - Accent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0">
    <w:name w:val="Bordered &amp; Lined - Accent 1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1">
    <w:name w:val="Bordered &amp; Lined - Accent 2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2">
    <w:name w:val="Bordered &amp; Lined - Accent 3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3">
    <w:name w:val="Bordered &amp; Lined - Accent 4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4">
    <w:name w:val="Bordered &amp; Lined - Accent 5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5">
    <w:name w:val="Bordered &amp; Lined - Accent 6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6">
    <w:name w:val="Bordered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7">
    <w:name w:val="Bordered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8">
    <w:name w:val="Bordered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9">
    <w:name w:val="Bordered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0">
    <w:name w:val="Bordered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1">
    <w:name w:val="Bordered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2">
    <w:name w:val="Bordered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rPr>
      <w:sz w:val="18"/>
    </w:rPr>
    <w:pPr>
      <w:spacing w:lineRule="auto" w:line="240" w:after="40"/>
    </w:p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rPr>
      <w:sz w:val="20"/>
    </w:rPr>
    <w:pPr>
      <w:spacing w:lineRule="auto" w:line="240" w:after="0"/>
    </w:p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rvps1018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856" w:customStyle="1">
    <w:name w:val="rvts24"/>
    <w:basedOn w:val="852"/>
  </w:style>
  <w:style w:type="paragraph" w:styleId="857" w:customStyle="1">
    <w:name w:val="rvps1019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58" w:customStyle="1">
    <w:name w:val="rvps1020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59" w:customStyle="1">
    <w:name w:val="rvps1021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0" w:customStyle="1">
    <w:name w:val="rvps1022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861" w:customStyle="1">
    <w:name w:val="rvts8"/>
    <w:basedOn w:val="852"/>
  </w:style>
  <w:style w:type="paragraph" w:styleId="862" w:customStyle="1">
    <w:name w:val="rvps1023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3" w:customStyle="1">
    <w:name w:val="rvps1024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4" w:customStyle="1">
    <w:name w:val="rvps1025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5" w:customStyle="1">
    <w:name w:val="rvps1026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6" w:customStyle="1">
    <w:name w:val="rvps1027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7" w:customStyle="1">
    <w:name w:val="rvps1028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8" w:customStyle="1">
    <w:name w:val="rvps1029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69" w:customStyle="1">
    <w:name w:val="rvps1030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0" w:customStyle="1">
    <w:name w:val="rvps1031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1" w:customStyle="1">
    <w:name w:val="rvps1032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2" w:customStyle="1">
    <w:name w:val="rvps1033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3" w:customStyle="1">
    <w:name w:val="rvps1034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4" w:customStyle="1">
    <w:name w:val="rvps1035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5" w:customStyle="1">
    <w:name w:val="rvps1037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6" w:customStyle="1">
    <w:name w:val="rvps1038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7" w:customStyle="1">
    <w:name w:val="rvps1039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8" w:customStyle="1">
    <w:name w:val="rvps1040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9" w:customStyle="1">
    <w:name w:val="rvps1041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0" w:customStyle="1">
    <w:name w:val="rvps1042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1" w:customStyle="1">
    <w:name w:val="rvps1043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2" w:customStyle="1">
    <w:name w:val="rvps1044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3" w:customStyle="1">
    <w:name w:val="rvps1045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4" w:customStyle="1">
    <w:name w:val="rvps1046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5" w:customStyle="1">
    <w:name w:val="rvps1047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6" w:customStyle="1">
    <w:name w:val="rvps1048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7" w:customStyle="1">
    <w:name w:val="rvps1049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8" w:customStyle="1">
    <w:name w:val="rvps1050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89" w:customStyle="1">
    <w:name w:val="rvps1051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0" w:customStyle="1">
    <w:name w:val="rvps1052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1" w:customStyle="1">
    <w:name w:val="rvps1053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2" w:customStyle="1">
    <w:name w:val="rvps1054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3" w:customStyle="1">
    <w:name w:val="rvps1055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4" w:customStyle="1">
    <w:name w:val="rvps1056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5" w:customStyle="1">
    <w:name w:val="rvps1057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6" w:customStyle="1">
    <w:name w:val="rvps1058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897" w:customStyle="1">
    <w:name w:val="rvts31"/>
    <w:basedOn w:val="852"/>
  </w:style>
  <w:style w:type="paragraph" w:styleId="898" w:customStyle="1">
    <w:name w:val="rvps1059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9" w:customStyle="1">
    <w:name w:val="rvps1060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900" w:customStyle="1">
    <w:name w:val="rvps1061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901" w:customStyle="1">
    <w:name w:val="rvps1062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902" w:customStyle="1">
    <w:name w:val="rvps1063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903" w:customStyle="1">
    <w:name w:val="rvps1064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904" w:customStyle="1">
    <w:name w:val="rvps1065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905" w:customStyle="1">
    <w:name w:val="rvps1066"/>
    <w:basedOn w:val="85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906">
    <w:name w:val="Звичайни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2"/>
      <w:highlight w:val="none"/>
      <w:u w:val="none"/>
      <w:vertAlign w:val="baseline"/>
      <w:rtl w:val="false"/>
      <w:cs w:val="false"/>
      <w:lang w:val="ru-RU" w:bidi="ar-SA" w:eastAsia="uk-U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Ємець Тетяна Олександрівна</cp:lastModifiedBy>
  <cp:revision>20</cp:revision>
  <dcterms:created xsi:type="dcterms:W3CDTF">2021-08-25T17:19:00Z</dcterms:created>
  <dcterms:modified xsi:type="dcterms:W3CDTF">2021-10-27T05:37:45Z</dcterms:modified>
</cp:coreProperties>
</file>