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tabs>
          <w:tab w:val="left" w:pos="4535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РІШЕННЯ</w:t>
      </w:r>
      <w:r/>
    </w:p>
    <w:p>
      <w:pPr>
        <w:spacing w:lineRule="auto" w:line="240" w:after="0" w:afterAutospacing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 w:afterAutospacing="0"/>
        <w:widowControl w:val="off"/>
        <w:tabs>
          <w:tab w:val="left" w:pos="4394" w:leader="none"/>
          <w:tab w:val="left" w:pos="4535" w:leader="none"/>
          <w:tab w:val="left" w:pos="7228" w:leader="none"/>
          <w:tab w:val="left" w:pos="737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12 жовтня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20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№ _____</w:t>
      </w:r>
      <w:r/>
    </w:p>
    <w:p>
      <w:pPr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0" w:right="1" w:firstLine="0"/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пого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дження Інвестиційної програми № 3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ТОВ «Менський комунальник»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 сфері централізованого водопостачання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централізованого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водовідведення на 2022 рік</w:t>
      </w:r>
      <w:r/>
    </w:p>
    <w:p>
      <w:pPr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pStyle w:val="818"/>
        <w:ind w:left="0" w:right="0" w:firstLine="567"/>
        <w:jc w:val="both"/>
        <w:spacing w:after="0" w:afterAutospacing="0" w:before="0" w:beforeAutospacing="0"/>
        <w:shd w:val="clear" w:fill="FFFFFF" w:color="auto"/>
        <w:rPr>
          <w:rStyle w:val="819"/>
          <w:rFonts w:eastAsia="Calibri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</w:t>
      </w:r>
      <w:r>
        <w:rPr>
          <w:sz w:val="28"/>
          <w:szCs w:val="28"/>
          <w:lang w:val="uk-UA"/>
        </w:rPr>
        <w:t xml:space="preserve">лянувши Інвестиційну програму № 3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«Реконструкція водопровідного вводу з оснащенням будівлі типовим вузлом комер</w:t>
      </w:r>
      <w:r>
        <w:rPr>
          <w:sz w:val="28"/>
          <w:szCs w:val="28"/>
          <w:lang w:val="uk-UA"/>
        </w:rPr>
        <w:t xml:space="preserve">ційного обліку води діаметром 32</w:t>
      </w:r>
      <w:r>
        <w:rPr>
          <w:sz w:val="28"/>
          <w:szCs w:val="28"/>
          <w:lang w:val="uk-UA"/>
        </w:rPr>
        <w:t xml:space="preserve"> мм багатоквартирного будинку в існуючому колодязі 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м. Мена Чернігівської області»</w:t>
      </w:r>
      <w:r>
        <w:rPr>
          <w:sz w:val="28"/>
          <w:szCs w:val="28"/>
          <w:lang w:val="uk-UA"/>
        </w:rPr>
        <w:t xml:space="preserve"> ТОВ «Мен</w:t>
      </w:r>
      <w:r>
        <w:rPr>
          <w:sz w:val="28"/>
          <w:szCs w:val="28"/>
          <w:lang w:val="uk-UA"/>
        </w:rPr>
        <w:t xml:space="preserve">ський </w:t>
      </w:r>
      <w:r>
        <w:rPr>
          <w:sz w:val="28"/>
          <w:szCs w:val="28"/>
          <w:lang w:val="uk-UA"/>
        </w:rPr>
        <w:t xml:space="preserve">комунальник» </w:t>
      </w:r>
      <w:r>
        <w:rPr>
          <w:sz w:val="28"/>
          <w:szCs w:val="28"/>
          <w:lang w:val="uk-UA"/>
        </w:rPr>
        <w:t xml:space="preserve">у сфері централізованого водопостачання та </w:t>
      </w:r>
      <w:r>
        <w:rPr>
          <w:sz w:val="28"/>
          <w:szCs w:val="28"/>
          <w:lang w:val="uk-UA"/>
        </w:rPr>
        <w:t xml:space="preserve">централізованого </w:t>
      </w:r>
      <w:r>
        <w:rPr>
          <w:sz w:val="28"/>
          <w:szCs w:val="28"/>
          <w:lang w:val="uk-UA"/>
        </w:rPr>
        <w:t xml:space="preserve">водовідведення на 2022 рік, керуючись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 18</w:t>
      </w:r>
      <w:r>
        <w:rPr>
          <w:sz w:val="28"/>
          <w:szCs w:val="28"/>
          <w:vertAlign w:val="superscript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 Закону України «Про питну воду, питне водопостачання та водовідведення»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Порядком</w:t>
      </w:r>
      <w:r>
        <w:rPr>
          <w:sz w:val="28"/>
          <w:szCs w:val="28"/>
          <w:lang w:val="uk-UA"/>
        </w:rPr>
        <w:t xml:space="preserve"> розроблення, погодження та затвердження інвестиційних програм суб’єктів господарювання у сфері централізованого водопостачання та водовідведення, 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адміністрації, затвердженого наказом Міністерства розвитку громад та територій України від 19.08.2020 р. №191,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пп.5 п. «а» ст.27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виконавчий комітет 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Менської міської ради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ВИРІШИВ:</w:t>
      </w:r>
      <w:r/>
    </w:p>
    <w:p>
      <w:pPr>
        <w:ind w:left="0" w:right="0" w:firstLine="567"/>
        <w:jc w:val="both"/>
        <w:spacing w:lineRule="atLeast" w:line="288" w:after="0"/>
        <w:shd w:val="clear" w:fill="FFFFFF" w:color="auto"/>
        <w:rPr>
          <w:rFonts w:ascii="Times New Roman" w:hAnsi="Times New Roman" w:cs="Times New Roman" w:eastAsia="Times New Roman"/>
          <w:color w:val="303030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Погодити Інвестиційну програму </w:t>
      </w:r>
      <w:r>
        <w:rPr>
          <w:rFonts w:ascii="Times New Roman" w:hAnsi="Times New Roman" w:cs="Times New Roman"/>
          <w:sz w:val="28"/>
          <w:szCs w:val="28"/>
        </w:rPr>
        <w:t xml:space="preserve">№ 3 «Реконструкція водопровідного вводу з оснащенням будівлі типовим вузлом комерційного обліку води діаметром 32 мм багатоквартирного будинку в існуючому колодязі в м. Мена Чернігівської області»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ТОВ «Менський комунальник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у сфері централізованого вод</w:t>
      </w:r>
      <w:r>
        <w:rPr>
          <w:rFonts w:ascii="Times New Roman" w:hAnsi="Times New Roman" w:cs="Times New Roman"/>
          <w:sz w:val="28"/>
          <w:szCs w:val="28"/>
        </w:rPr>
        <w:t xml:space="preserve">опостачання та </w:t>
      </w:r>
      <w:r>
        <w:rPr>
          <w:rFonts w:ascii="Times New Roman" w:hAnsi="Times New Roman" w:cs="Times New Roman"/>
          <w:sz w:val="28"/>
          <w:szCs w:val="28"/>
        </w:rPr>
        <w:t xml:space="preserve">централізованого </w:t>
      </w:r>
      <w:r>
        <w:rPr>
          <w:rFonts w:ascii="Times New Roman" w:hAnsi="Times New Roman" w:cs="Times New Roman"/>
          <w:sz w:val="28"/>
          <w:szCs w:val="28"/>
        </w:rPr>
        <w:t xml:space="preserve">водовідведення на 2022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рік</w:t>
      </w:r>
      <w:r>
        <w:rPr>
          <w:rFonts w:ascii="Times New Roman" w:hAnsi="Times New Roman" w:cs="Times New Roman" w:eastAsia="Times New Roman"/>
          <w:color w:val="303030"/>
          <w:sz w:val="29"/>
          <w:szCs w:val="29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9"/>
          <w:szCs w:val="29"/>
          <w:lang w:eastAsia="ru-RU"/>
        </w:rPr>
        <w:t xml:space="preserve">з загальним обсягом фінансування у сумі </w:t>
      </w:r>
      <w:r>
        <w:rPr>
          <w:rFonts w:ascii="Times New Roman" w:hAnsi="Times New Roman" w:cs="Times New Roman" w:eastAsia="Times New Roman"/>
          <w:sz w:val="29"/>
          <w:szCs w:val="29"/>
          <w:lang w:eastAsia="ru-RU"/>
        </w:rPr>
        <w:t xml:space="preserve">216,71</w:t>
      </w:r>
      <w:r>
        <w:rPr>
          <w:rFonts w:ascii="Times New Roman" w:hAnsi="Times New Roman" w:cs="Times New Roman" w:eastAsia="Times New Roman"/>
          <w:sz w:val="29"/>
          <w:szCs w:val="29"/>
          <w:lang w:eastAsia="ru-RU"/>
        </w:rPr>
        <w:t xml:space="preserve"> тис.грн. </w:t>
      </w:r>
      <w:r>
        <w:rPr>
          <w:rFonts w:ascii="Times New Roman" w:hAnsi="Times New Roman" w:cs="Times New Roman" w:eastAsia="Times New Roman"/>
          <w:sz w:val="29"/>
          <w:szCs w:val="29"/>
          <w:lang w:eastAsia="ru-RU"/>
        </w:rPr>
        <w:t xml:space="preserve">без ПДВ згідно з додатком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pStyle w:val="818"/>
        <w:ind w:left="0" w:right="0"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ТОВ «Менський комунальник»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здійснювати</w:t>
      </w:r>
      <w:r>
        <w:rPr>
          <w:sz w:val="28"/>
          <w:szCs w:val="28"/>
          <w:lang w:val="uk-UA"/>
        </w:rPr>
        <w:t xml:space="preserve"> інвестиційну ді</w:t>
      </w:r>
      <w:r>
        <w:rPr>
          <w:sz w:val="28"/>
          <w:szCs w:val="28"/>
          <w:lang w:val="uk-UA"/>
        </w:rPr>
        <w:t xml:space="preserve">яльність підприємства </w:t>
      </w:r>
      <w:r>
        <w:rPr>
          <w:sz w:val="28"/>
          <w:szCs w:val="28"/>
          <w:lang w:val="uk-UA"/>
        </w:rPr>
        <w:t xml:space="preserve">відповідно до затвердженої програми з дотриманням чинного законодавства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України.</w:t>
      </w:r>
      <w:r/>
    </w:p>
    <w:p>
      <w:pPr>
        <w:pStyle w:val="818"/>
        <w:ind w:left="0" w:right="0" w:firstLine="567"/>
        <w:jc w:val="both"/>
        <w:spacing w:after="0" w:afterAutospacing="0" w:before="0" w:beforeAutospacing="0"/>
        <w:shd w:val="clear" w:fill="FFFFFF" w:color="auto"/>
        <w:rPr>
          <w:rStyle w:val="819"/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</w:rPr>
        <w:t xml:space="preserve">. Контроль за виконанням даного рішення покласти на заступника міського голови з </w:t>
      </w:r>
      <w:r>
        <w:rPr>
          <w:sz w:val="28"/>
          <w:szCs w:val="28"/>
          <w:lang w:val="uk-UA"/>
        </w:rPr>
        <w:t xml:space="preserve">питань діяльності виконавчих органів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С.М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uk-UA"/>
        </w:rPr>
        <w:t xml:space="preserve">Гаєвого.</w:t>
      </w:r>
      <w:r/>
    </w:p>
    <w:p>
      <w:pPr>
        <w:pStyle w:val="82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</w:r>
      <w:r/>
    </w:p>
    <w:p>
      <w:pPr>
        <w:pStyle w:val="82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24"/>
        <w:jc w:val="both"/>
        <w:spacing w:after="0" w:afterAutospacing="0" w:before="0" w:beforeAutospacing="0"/>
        <w:shd w:val="clear" w:fill="FFFFFF" w:color="auto"/>
        <w:rPr>
          <w:bCs/>
          <w:sz w:val="28"/>
          <w:szCs w:val="28"/>
          <w:lang w:val="uk-UA"/>
        </w:rPr>
      </w:pPr>
      <w:r>
        <w:rPr>
          <w:rStyle w:val="819"/>
          <w:rFonts w:eastAsia="Calibri"/>
          <w:bCs/>
          <w:sz w:val="28"/>
          <w:szCs w:val="28"/>
          <w:lang w:val="uk-UA"/>
        </w:rPr>
        <w:t xml:space="preserve">Міський голова</w:t>
        <w:tab/>
        <w:tab/>
        <w:tab/>
        <w:tab/>
        <w:tab/>
        <w:tab/>
        <w:tab/>
        <w:t xml:space="preserve">        Г</w:t>
      </w:r>
      <w:r>
        <w:rPr>
          <w:rStyle w:val="819"/>
          <w:rFonts w:eastAsia="Calibri"/>
          <w:bCs/>
          <w:sz w:val="28"/>
          <w:szCs w:val="28"/>
          <w:lang w:val="uk-UA"/>
        </w:rPr>
        <w:t xml:space="preserve">еннадій</w:t>
      </w:r>
      <w:r>
        <w:rPr>
          <w:rStyle w:val="819"/>
          <w:rFonts w:eastAsia="Calibri"/>
          <w:bCs/>
          <w:sz w:val="28"/>
          <w:szCs w:val="28"/>
          <w:lang w:val="uk-UA"/>
        </w:rPr>
        <w:t xml:space="preserve"> П</w:t>
      </w:r>
      <w:r>
        <w:rPr>
          <w:rStyle w:val="819"/>
          <w:rFonts w:eastAsia="Calibri"/>
          <w:bCs/>
          <w:sz w:val="28"/>
          <w:szCs w:val="28"/>
          <w:lang w:val="uk-UA"/>
        </w:rPr>
        <w:t xml:space="preserve">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cs="Calibri" w:eastAsia="Calibri"/>
      <w:lang w:val="uk-UA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Balloon Text"/>
    <w:basedOn w:val="812"/>
    <w:link w:val="81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17" w:customStyle="1">
    <w:name w:val="Текст у виносці Знак"/>
    <w:basedOn w:val="813"/>
    <w:link w:val="816"/>
    <w:uiPriority w:val="99"/>
    <w:semiHidden/>
    <w:rPr>
      <w:rFonts w:ascii="Tahoma" w:hAnsi="Tahoma" w:cs="Tahoma" w:eastAsia="Calibri"/>
      <w:sz w:val="16"/>
      <w:szCs w:val="16"/>
      <w:lang w:val="uk-UA"/>
    </w:rPr>
  </w:style>
  <w:style w:type="paragraph" w:styleId="818" w:customStyle="1">
    <w:name w:val="rvps323"/>
    <w:basedOn w:val="81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819" w:customStyle="1">
    <w:name w:val="rvts11"/>
    <w:basedOn w:val="813"/>
  </w:style>
  <w:style w:type="paragraph" w:styleId="820" w:customStyle="1">
    <w:name w:val="rvps324"/>
    <w:basedOn w:val="81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21" w:customStyle="1">
    <w:name w:val="rvps325"/>
    <w:basedOn w:val="81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822" w:customStyle="1">
    <w:name w:val="rvts12"/>
    <w:basedOn w:val="813"/>
  </w:style>
  <w:style w:type="paragraph" w:styleId="823" w:customStyle="1">
    <w:name w:val="rvps326"/>
    <w:basedOn w:val="81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24" w:customStyle="1">
    <w:name w:val="rvps7"/>
    <w:basedOn w:val="81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825" w:customStyle="1">
    <w:name w:val="rvts57"/>
    <w:basedOn w:val="813"/>
  </w:style>
  <w:style w:type="character" w:styleId="826" w:customStyle="1">
    <w:name w:val="мій Знак"/>
    <w:basedOn w:val="813"/>
    <w:link w:val="827"/>
    <w:rPr>
      <w:rFonts w:ascii="Times New Roman" w:hAnsi="Times New Roman" w:cs="Times New Roman" w:eastAsia="Times New Roman"/>
      <w:sz w:val="28"/>
      <w:szCs w:val="28"/>
      <w:shd w:val="clear" w:fill="FFFFFF" w:color="auto"/>
      <w:lang w:val="uk-UA"/>
    </w:rPr>
  </w:style>
  <w:style w:type="paragraph" w:styleId="827" w:customStyle="1">
    <w:name w:val="мій"/>
    <w:basedOn w:val="812"/>
    <w:link w:val="826"/>
    <w:qFormat/>
    <w:rPr>
      <w:rFonts w:ascii="Times New Roman" w:hAnsi="Times New Roman" w:cs="Times New Roman" w:eastAsia="Times New Roman"/>
      <w:sz w:val="28"/>
      <w:szCs w:val="28"/>
    </w:rPr>
    <w:pPr>
      <w:jc w:val="both"/>
      <w:spacing w:lineRule="auto" w:line="240" w:after="120" w:before="120"/>
      <w:shd w:val="clear" w:fill="FFFFFF" w:color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СТАРОДУБ Людмила Олександрівна</cp:lastModifiedBy>
  <cp:revision>6</cp:revision>
  <dcterms:created xsi:type="dcterms:W3CDTF">2021-10-11T09:54:00Z</dcterms:created>
  <dcterms:modified xsi:type="dcterms:W3CDTF">2021-10-11T14:59:52Z</dcterms:modified>
</cp:coreProperties>
</file>