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jc w:val="center"/>
        <w:spacing w:after="0" w:afterAutospacing="0" w:before="0" w:beforeAutospacing="0"/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3" o:title=""/>
              </v:shape>
            </w:pict>
          </mc:Fallback>
        </mc:AlternateContent>
      </w:r>
      <w:r>
        <w:t xml:space="preserve"> </w:t>
      </w:r>
      <w:r/>
    </w:p>
    <w:p>
      <w:pPr>
        <w:pStyle w:val="854"/>
        <w:jc w:val="center"/>
        <w:spacing w:after="0" w:afterAutospacing="0" w:before="0" w:beforeAutospacing="0"/>
        <w:rPr>
          <w:sz w:val="28"/>
        </w:rPr>
      </w:pPr>
      <w:r>
        <w:rPr>
          <w:sz w:val="28"/>
          <w:highlight w:val="none"/>
        </w:rPr>
      </w:r>
      <w:r>
        <w:rPr>
          <w:sz w:val="28"/>
        </w:rPr>
      </w:r>
    </w:p>
    <w:p>
      <w:pPr>
        <w:pStyle w:val="85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54"/>
        <w:jc w:val="center"/>
        <w:spacing w:after="0" w:afterAutospacing="0" w:before="0" w:beforeAutospacing="0"/>
      </w:pPr>
      <w:r>
        <w:rPr>
          <w:sz w:val="16"/>
        </w:rPr>
      </w:r>
      <w:r>
        <w:t xml:space="preserve"> </w:t>
      </w:r>
      <w:r/>
    </w:p>
    <w:p>
      <w:pPr>
        <w:pStyle w:val="85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о</w:t>
      </w:r>
      <w:r>
        <w:rPr>
          <w:b/>
          <w:bCs/>
          <w:color w:val="000000"/>
          <w:sz w:val="28"/>
          <w:szCs w:val="28"/>
          <w:lang w:val="uk-UA"/>
        </w:rPr>
        <w:t xml:space="preserve">д</w:t>
      </w:r>
      <w:r>
        <w:rPr>
          <w:b/>
          <w:bCs/>
          <w:color w:val="000000"/>
          <w:sz w:val="28"/>
          <w:szCs w:val="28"/>
          <w:lang w:val="uk-UA"/>
        </w:rPr>
        <w:t xml:space="preserve">инадцята</w:t>
      </w:r>
      <w:r>
        <w:rPr>
          <w:b/>
          <w:bCs/>
          <w:color w:val="000000"/>
          <w:sz w:val="28"/>
          <w:szCs w:val="28"/>
        </w:rPr>
        <w:t xml:space="preserve"> сесія </w:t>
      </w:r>
      <w:r>
        <w:rPr>
          <w:b/>
          <w:bCs/>
          <w:color w:val="000000"/>
          <w:sz w:val="28"/>
          <w:szCs w:val="28"/>
          <w:lang w:val="uk-UA"/>
        </w:rPr>
        <w:t xml:space="preserve">восьмого</w:t>
      </w:r>
      <w:r>
        <w:rPr>
          <w:b/>
          <w:bCs/>
          <w:color w:val="000000"/>
          <w:sz w:val="28"/>
          <w:szCs w:val="28"/>
        </w:rPr>
        <w:t xml:space="preserve"> скликання) </w:t>
      </w:r>
      <w:r/>
    </w:p>
    <w:p>
      <w:pPr>
        <w:pStyle w:val="854"/>
        <w:jc w:val="center"/>
        <w:spacing w:after="0" w:afterAutospacing="0" w:before="0" w:beforeAutospacing="0"/>
        <w:widowControl w:val="off"/>
        <w:rPr>
          <w:sz w:val="16"/>
        </w:rPr>
      </w:pPr>
      <w:r>
        <w:t xml:space="preserve"> </w:t>
      </w:r>
      <w:r>
        <w:rPr>
          <w:sz w:val="16"/>
        </w:rPr>
      </w:r>
      <w:r>
        <w:rPr>
          <w:sz w:val="16"/>
        </w:rPr>
      </w:r>
    </w:p>
    <w:p>
      <w:pPr>
        <w:pStyle w:val="85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85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  <w:lang w:val="uk-UA"/>
        </w:rPr>
        <w:t xml:space="preserve">(позачергового) </w:t>
      </w:r>
      <w:r>
        <w:rPr>
          <w:b/>
          <w:bCs/>
          <w:color w:val="000000"/>
          <w:sz w:val="28"/>
          <w:szCs w:val="28"/>
        </w:rPr>
        <w:t xml:space="preserve">пленарного засідання Менської міської ради</w:t>
      </w:r>
      <w:r/>
    </w:p>
    <w:p>
      <w:pPr>
        <w:pStyle w:val="85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 </w:t>
      </w:r>
      <w:r/>
    </w:p>
    <w:p>
      <w:pPr>
        <w:pStyle w:val="854"/>
        <w:spacing w:after="0" w:afterAutospacing="0" w:before="0" w:beforeAutospacing="0"/>
        <w:widowControl w:val="off"/>
        <w:tabs>
          <w:tab w:val="left" w:pos="4537" w:leader="none"/>
          <w:tab w:val="left" w:pos="7372" w:leader="none"/>
        </w:tabs>
      </w:pP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 жовтня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 xml:space="preserve">21</w:t>
      </w:r>
      <w:r>
        <w:rPr>
          <w:color w:val="000000"/>
          <w:sz w:val="28"/>
          <w:szCs w:val="28"/>
        </w:rPr>
        <w:t xml:space="preserve">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____</w:t>
      </w:r>
      <w:r/>
    </w:p>
    <w:p>
      <w:pPr>
        <w:ind w:right="-1"/>
        <w:jc w:val="center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left="6094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0-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 </w:t>
      </w:r>
      <w:r/>
    </w:p>
    <w:p>
      <w:pPr>
        <w:ind w:left="6094"/>
        <w:spacing w:lineRule="auto" w:line="240" w:after="0" w:before="0" w:beforeAutospacing="0"/>
        <w:widowControl w:val="o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Кімната місцевого самоврядування</w:t>
      </w:r>
      <w:r/>
    </w:p>
    <w:p>
      <w:pPr>
        <w:ind w:left="6094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/>
    </w:p>
    <w:p>
      <w:pPr>
        <w:ind w:right="-1"/>
        <w:jc w:val="right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міській раді встановлено 26 депутатських мандатів, обрано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депутатів. На сесії зареєстровано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присутні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відсутні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ів.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позачерговому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 пленарному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засіданні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 скликання присутні: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нип В.І.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заступник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міського голови з питань діяльності виконавчих органів ради;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Лук’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яненко І.Ф.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начальник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освіти.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Згідн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 ст. 5, 6 Регламенту Менської міської ради 8 скликання Сесії ради проводяться гласно із забезпеченням права кожного бути присутнім на них, крім випадків передбачених законодавством. Порядок доступу до засі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дань визначається радою відповідно до закону та цього Регламенту. Представники засобів масової інформації та журналісти, які бажають бути присутніми на пленарному засіданні сесії, допускаються за умови пред’явлення службового (журналістського) посвідчення.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засіданнях Ради та її органів можуть бути присутні народні депутати України, депутати обласної ради, представники центральних органів викона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вчої влади, депутати та посадові особи Менської районної ради, голова та посадові особи Менської районної державної адміністрації, посадові особи місцевого самоврядування територіальної громади, старости, керівники підприємств, установ і організацій комуна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льної власності територіальної громади міста, запрошені особи, особи, присутність яких визначена Радою як обов’язкова, члени територіальної громади, інші особи, які виявили бажання бути присутніми за засіданнях. Для них у залі відводяться спеціальні місця.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Інші особи за рішенням ради можуть бути присутніми на пленарних засіданнях ради під час розгляду питань порядку денного за умови встановлення їх особи.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Для них відводяться місця позаду рядів місць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ля депутатів та осіб, визначених у пункті 1 цієї статті.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засідання сесії ради.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запропонував зайняти визначені місця і відкрив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позачергове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 пленарне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скликання.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повідомив депутатів, що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гідно ст. 46 п.4 Закону України „Про місцеве самоврядування в Україні” та ст.19, 20 Регламенту Менської міської ради сьогодн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 проводиться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позачергове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 пленарне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скликання, з наступним порядком денним:</w:t>
      </w:r>
      <w:r/>
    </w:p>
    <w:p>
      <w:pPr>
        <w:ind w:firstLine="0"/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581.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виготовлення проєкту землеустрою щодо відведення земельної ділянки у постійне користування  Службі автомобільних доріг у Чернігівській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0"/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582.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Програми «Питна вода Менської міської об’єднаної територіальної громади на 2020-2022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0"/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583.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№62 2-ої сесії восьмого склакання Менської міської ради від 23.12.2020 року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Пропонується прийняти запропонований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орядку денного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 основу та в цілом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», «проти» - «0», «утримались» - «0», не голосували – «0».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 одноголосно.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звернувся до депутатів з пропозицією про затвердження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порядк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роботи сесії: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для доповіді – до 20 хвилин, співдоповіді і заключного слова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 10 хвилин. Виступаючим в обговоренні, для повторних виступів при обговоренні, для виступів за процедурою скороченого обговорення, для виступів з інформацією з питань порядку денного, для заяв, внесення запитів, резолюцій, надається час тривалістю до 3 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вилин, для виступів щодо кандидатур, процедури та з мотивів голосування, пояснень, зауважень, запитань, пропозицій, повідомлень і довідок, внесення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поправок, а також виступів в «Різному» - до 2 хвилин. Кожні 2 години роботи сесії робити перерву 15 хвилин.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Інші пропозиції будуть? Так.</w:t>
      </w:r>
      <w:r/>
    </w:p>
    <w:p>
      <w:pPr>
        <w:ind w:right="-1" w:firstLine="0"/>
        <w:jc w:val="both"/>
        <w:spacing w:lineRule="auto" w:line="240" w:after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ВИСТУПИ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ЛИ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: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Депутат 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Кравцов запропонував проводити поіменне голосування по питанням порядку денного сесії за спрощеною процедурою – підняттям рук, так як питання виносились на розгляд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спільного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постійних комісій і вже обговорені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депутатами.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/>
    </w:p>
    <w:p>
      <w:pPr>
        <w:ind w:right="-1" w:firstLine="0"/>
        <w:jc w:val="both"/>
        <w:spacing w:lineRule="auto" w:line="240" w:after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Головуючий поставив на голосування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затвердження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вищеназван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ого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порядк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роботи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пленарного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засідання з урахуванням пропозиці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по голосуванню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</w:t>
      </w:r>
      <w:r/>
    </w:p>
    <w:p>
      <w:pPr>
        <w:ind w:right="-1" w:firstLine="0"/>
        <w:jc w:val="both"/>
        <w:spacing w:lineRule="auto" w:line="240" w:after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Хто проти? Хто утримався? Немає. Прийнято одноголосно.</w:t>
      </w:r>
      <w:r/>
    </w:p>
    <w:p>
      <w:pPr>
        <w:ind w:right="-1" w:firstLine="0"/>
        <w:jc w:val="both"/>
        <w:spacing w:lineRule="auto" w:line="240" w:after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оголосив про перехід до розгляду питань порядку денного.</w:t>
      </w:r>
      <w:r/>
    </w:p>
    <w:p>
      <w:pPr>
        <w:ind w:right="-1" w:firstLine="0"/>
        <w:jc w:val="both"/>
        <w:spacing w:lineRule="auto" w:line="240" w:after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81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виготовлення проєкту землеустрою щодо відве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дення земельної ділянки у постійне користування Службі автомобільних доріг у Чернігівській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зачитав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кт рішення та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овідомив,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даний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проєкт був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обговорений та доповнений депутатами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спільному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остійних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урахуванням внесених змін до проєкту рішення, а саме:</w:t>
      </w:r>
      <w:r>
        <w:rPr>
          <w:rFonts w:ascii="Times New Roman" w:hAnsi="Times New Roman"/>
          <w:sz w:val="28"/>
          <w:szCs w:val="28"/>
          <w:lang w:val="uk-UA"/>
        </w:rPr>
        <w:t xml:space="preserve">“надати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Службі</w:t>
      </w:r>
      <w:r>
        <w:rPr>
          <w:rFonts w:ascii="Times New Roman" w:hAnsi="Times New Roman"/>
          <w:sz w:val="28"/>
          <w:szCs w:val="28"/>
          <w:lang w:val="uk-UA"/>
        </w:rPr>
        <w:t xml:space="preserve"> автомобільних доріг у 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землеустрою щодо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 земельної ділянки у постійне користування орієнтовною площею 6,30 га для розміщення та експлуатації будівель і споруд автомобільного транспорту та дорожн</w:t>
      </w:r>
      <w:r>
        <w:rPr>
          <w:rFonts w:ascii="Times New Roman" w:hAnsi="Times New Roman"/>
          <w:sz w:val="28"/>
          <w:szCs w:val="28"/>
          <w:lang w:val="uk-UA"/>
        </w:rPr>
        <w:t xml:space="preserve">ього господарства (для експлуатації та обслуговування автомобільної дороги загального користування державного значення Н-27 Чернігів-Мена-Сосниця-Грем’яч), яка знаходиться на території населеного пункту міста Мена Корюківського району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орієнтовною площею 5,5 га в межах населеного пункту села Волосківці та орієнтовною площею 4,6 га в межах села Покровське Менської міської територіальної громади”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та поставив на г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олосування даний проєкт рішення.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ГОЛОСУВАЛИ: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«За» 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«Проти» - 0, «Утримались» - 0, 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/>
    </w:p>
    <w:p>
      <w:pPr>
        <w:ind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виготовлення проєкту землеустрою щодо відведення земельної ділянки у постійне користування Службі автомобільних доріг у Чернігівській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firstLine="0"/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«Питна вода Менської міської об’єднаної територіальної громади на 2020-2022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/>
    </w:p>
    <w:p>
      <w:pPr>
        <w:ind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Головуючий повідомив, що даний проєкт рішення був розглянутий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спільному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засіданні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постійних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комісі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й,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зауважень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до проєкту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не було, і поставив на голосування даний проєкт рішення.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/>
    </w:p>
    <w:p>
      <w:pPr>
        <w:ind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«Питна вода Менської міської об’єднаної територіальної громади на 2020-2022 роки»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ind w:firstLine="0"/>
        <w:jc w:val="both"/>
        <w:spacing w:lineRule="auto" w:line="240" w:after="0" w:before="0" w:beforeAutospacing="0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583.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№62 2-ої сесії восьмого скликання Менської міської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 від 23.12.2020 року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Головуючий повідомив, що даний проєкт рішення був розглянутий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спільному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засіданні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постійних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комісі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й,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зауважень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до проєкту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не було, і поставив на голосування даний проєкт рішення.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/>
    </w:p>
    <w:p>
      <w:pPr>
        <w:ind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№62 2-ої сесії восьмого скликання Менської міської ради від 23.12.2020 року «Про бюджет Менської міської територіальної громади на 2021 рік»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ind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зазначив, що всі питання, які включені до порядку денного, розглянуті. 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Виступів депутатів з пропозиціями, зверненнями, короткими заявами, повідомленнями з питань, які не включені до порядку денного, не було.</w:t>
      </w:r>
      <w:r/>
    </w:p>
    <w:p>
      <w:pPr>
        <w:ind w:right="-1" w:firstLine="0"/>
        <w:jc w:val="both"/>
        <w:spacing w:lineRule="auto" w:line="240" w:after="0" w:before="0" w:beforeAutospacing="0"/>
        <w:tabs>
          <w:tab w:val="left" w:pos="7089" w:leader="none"/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Міський голова Г.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Примаков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оголосив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позачергове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Менської міської ради 8 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закритим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Наступне пленарне засідання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сесії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 скликання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планується провести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 жовтня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2021 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 10-00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місце проведення буде повідомлено додатково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before="0" w:beforeAutospacing="0"/>
        <w:tabs>
          <w:tab w:val="left" w:pos="6236" w:leader="none"/>
          <w:tab w:val="left" w:pos="7088" w:leader="none"/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 w:before="0" w:beforeAutospacing="0"/>
        <w:tabs>
          <w:tab w:val="left" w:pos="6804" w:leader="none"/>
          <w:tab w:val="left" w:pos="963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6117703"/>
      <w:docPartObj>
        <w:docPartGallery w:val="Page Numbers (Top of Page)"/>
        <w:docPartUnique w:val="true"/>
      </w:docPartObj>
      <w:rPr/>
    </w:sdtPr>
    <w:sdtContent>
      <w:p>
        <w:pPr>
          <w:pStyle w:val="849"/>
          <w:jc w:val="center"/>
          <w:rPr>
            <w:rFonts w:ascii="Times New Roman" w:hAnsi="Times New Roman" w:cs="Times New Roman" w:eastAsia="Times New Roman"/>
          </w:rPr>
        </w:pPr>
        <w:fldSimple w:instr="PAGE \* MERGEFORMAT">
          <w:r>
            <w:rPr>
              <w:rFonts w:ascii="Times New Roman" w:hAnsi="Times New Roman" w:cs="Times New Roman" w:eastAsia="Times New Roman"/>
            </w:rPr>
            <w:t xml:space="preserve">1</w:t>
          </w:r>
        </w:fldSimple>
        <w:r>
          <w:rPr>
            <w:rFonts w:ascii="Times New Roman" w:hAnsi="Times New Roman" w:cs="Times New Roman" w:eastAsia="Times New Roman"/>
          </w:rPr>
        </w:r>
        <w:r>
          <w:rPr>
            <w:rFonts w:ascii="Times New Roman" w:hAnsi="Times New Roman" w:cs="Times New Roman" w:eastAsia="Times New Roman"/>
          </w:rPr>
        </w:r>
        <w:r/>
      </w:p>
    </w:sdtContent>
  </w:sdt>
  <w:p>
    <w:pPr>
      <w:pStyle w:val="8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5"/>
    <w:next w:val="845"/>
    <w:link w:val="67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1">
    <w:name w:val="Heading 1 Char"/>
    <w:basedOn w:val="846"/>
    <w:link w:val="670"/>
    <w:uiPriority w:val="9"/>
    <w:rPr>
      <w:rFonts w:ascii="Arial" w:hAnsi="Arial" w:cs="Arial" w:eastAsia="Arial"/>
      <w:sz w:val="40"/>
      <w:szCs w:val="40"/>
    </w:rPr>
  </w:style>
  <w:style w:type="paragraph" w:styleId="672">
    <w:name w:val="Heading 2"/>
    <w:basedOn w:val="845"/>
    <w:next w:val="845"/>
    <w:link w:val="6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3">
    <w:name w:val="Heading 2 Char"/>
    <w:basedOn w:val="846"/>
    <w:link w:val="672"/>
    <w:uiPriority w:val="9"/>
    <w:rPr>
      <w:rFonts w:ascii="Arial" w:hAnsi="Arial" w:cs="Arial" w:eastAsia="Arial"/>
      <w:sz w:val="34"/>
    </w:rPr>
  </w:style>
  <w:style w:type="paragraph" w:styleId="674">
    <w:name w:val="Heading 3"/>
    <w:basedOn w:val="845"/>
    <w:next w:val="845"/>
    <w:link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5">
    <w:name w:val="Heading 3 Char"/>
    <w:basedOn w:val="846"/>
    <w:link w:val="674"/>
    <w:uiPriority w:val="9"/>
    <w:rPr>
      <w:rFonts w:ascii="Arial" w:hAnsi="Arial" w:cs="Arial" w:eastAsia="Arial"/>
      <w:sz w:val="30"/>
      <w:szCs w:val="30"/>
    </w:rPr>
  </w:style>
  <w:style w:type="paragraph" w:styleId="676">
    <w:name w:val="Heading 4"/>
    <w:basedOn w:val="845"/>
    <w:next w:val="845"/>
    <w:link w:val="6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7">
    <w:name w:val="Heading 4 Char"/>
    <w:basedOn w:val="846"/>
    <w:link w:val="676"/>
    <w:uiPriority w:val="9"/>
    <w:rPr>
      <w:rFonts w:ascii="Arial" w:hAnsi="Arial" w:cs="Arial" w:eastAsia="Arial"/>
      <w:b/>
      <w:bCs/>
      <w:sz w:val="26"/>
      <w:szCs w:val="26"/>
    </w:rPr>
  </w:style>
  <w:style w:type="paragraph" w:styleId="678">
    <w:name w:val="Heading 5"/>
    <w:basedOn w:val="845"/>
    <w:next w:val="845"/>
    <w:link w:val="6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9">
    <w:name w:val="Heading 5 Char"/>
    <w:basedOn w:val="846"/>
    <w:link w:val="678"/>
    <w:uiPriority w:val="9"/>
    <w:rPr>
      <w:rFonts w:ascii="Arial" w:hAnsi="Arial" w:cs="Arial" w:eastAsia="Arial"/>
      <w:b/>
      <w:bCs/>
      <w:sz w:val="24"/>
      <w:szCs w:val="24"/>
    </w:rPr>
  </w:style>
  <w:style w:type="paragraph" w:styleId="680">
    <w:name w:val="Heading 6"/>
    <w:basedOn w:val="845"/>
    <w:next w:val="845"/>
    <w:link w:val="6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1">
    <w:name w:val="Heading 6 Char"/>
    <w:basedOn w:val="846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>
    <w:name w:val="Heading 7"/>
    <w:basedOn w:val="845"/>
    <w:next w:val="845"/>
    <w:link w:val="6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3">
    <w:name w:val="Heading 7 Char"/>
    <w:basedOn w:val="846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>
    <w:name w:val="Heading 8"/>
    <w:basedOn w:val="845"/>
    <w:next w:val="845"/>
    <w:link w:val="6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5">
    <w:name w:val="Heading 8 Char"/>
    <w:basedOn w:val="846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>
    <w:name w:val="Heading 9"/>
    <w:basedOn w:val="845"/>
    <w:next w:val="845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>
    <w:name w:val="Heading 9 Char"/>
    <w:basedOn w:val="846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No Spacing"/>
    <w:qFormat/>
    <w:uiPriority w:val="1"/>
    <w:pPr>
      <w:spacing w:lineRule="auto" w:line="240" w:after="0" w:before="0"/>
    </w:pPr>
  </w:style>
  <w:style w:type="paragraph" w:styleId="689">
    <w:name w:val="Title"/>
    <w:basedOn w:val="845"/>
    <w:next w:val="845"/>
    <w:link w:val="6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0">
    <w:name w:val="Title Char"/>
    <w:basedOn w:val="846"/>
    <w:link w:val="689"/>
    <w:uiPriority w:val="10"/>
    <w:rPr>
      <w:sz w:val="48"/>
      <w:szCs w:val="48"/>
    </w:rPr>
  </w:style>
  <w:style w:type="paragraph" w:styleId="691">
    <w:name w:val="Subtitle"/>
    <w:basedOn w:val="845"/>
    <w:next w:val="845"/>
    <w:link w:val="692"/>
    <w:qFormat/>
    <w:uiPriority w:val="11"/>
    <w:rPr>
      <w:sz w:val="24"/>
      <w:szCs w:val="24"/>
    </w:rPr>
    <w:pPr>
      <w:spacing w:after="200" w:before="200"/>
    </w:pPr>
  </w:style>
  <w:style w:type="character" w:styleId="692">
    <w:name w:val="Subtitle Char"/>
    <w:basedOn w:val="846"/>
    <w:link w:val="691"/>
    <w:uiPriority w:val="11"/>
    <w:rPr>
      <w:sz w:val="24"/>
      <w:szCs w:val="24"/>
    </w:rPr>
  </w:style>
  <w:style w:type="paragraph" w:styleId="693">
    <w:name w:val="Quote"/>
    <w:basedOn w:val="845"/>
    <w:next w:val="845"/>
    <w:link w:val="694"/>
    <w:qFormat/>
    <w:uiPriority w:val="29"/>
    <w:rPr>
      <w:i/>
    </w:rPr>
    <w:pPr>
      <w:ind w:left="720" w:right="720"/>
    </w:p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5"/>
    <w:next w:val="845"/>
    <w:link w:val="69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>
    <w:name w:val="Intense Quote Char"/>
    <w:link w:val="695"/>
    <w:uiPriority w:val="30"/>
    <w:rPr>
      <w:i/>
    </w:rPr>
  </w:style>
  <w:style w:type="character" w:styleId="697">
    <w:name w:val="Header Char"/>
    <w:basedOn w:val="846"/>
    <w:link w:val="849"/>
    <w:uiPriority w:val="99"/>
  </w:style>
  <w:style w:type="character" w:styleId="698">
    <w:name w:val="Footer Char"/>
    <w:basedOn w:val="846"/>
    <w:link w:val="851"/>
    <w:uiPriority w:val="99"/>
  </w:style>
  <w:style w:type="paragraph" w:styleId="699">
    <w:name w:val="Caption"/>
    <w:basedOn w:val="845"/>
    <w:next w:val="8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>
    <w:name w:val="Caption Char"/>
    <w:basedOn w:val="699"/>
    <w:link w:val="851"/>
    <w:uiPriority w:val="99"/>
  </w:style>
  <w:style w:type="table" w:styleId="701">
    <w:name w:val="Table Grid"/>
    <w:basedOn w:val="84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basedOn w:val="8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4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>
    <w:name w:val="Grid Table 4 - Accent 1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1">
    <w:name w:val="Grid Table 4 - Accent 2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2">
    <w:name w:val="Grid Table 4 - Accent 3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3">
    <w:name w:val="Grid Table 4 - Accent 4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4">
    <w:name w:val="Grid Table 4 - Accent 5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5">
    <w:name w:val="Grid Table 4 - Accent 6"/>
    <w:basedOn w:val="8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6">
    <w:name w:val="Grid Table 5 Dark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0">
    <w:name w:val="Grid Table 5 Dark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3">
    <w:name w:val="Grid Table 6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5">
    <w:name w:val="List Table 2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6">
    <w:name w:val="List Table 2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7">
    <w:name w:val="List Table 2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8">
    <w:name w:val="List Table 2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9">
    <w:name w:val="List Table 2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0">
    <w:name w:val="List Table 2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1">
    <w:name w:val="List Table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3">
    <w:name w:val="List Table 6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4">
    <w:name w:val="List Table 6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5">
    <w:name w:val="List Table 6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6">
    <w:name w:val="List Table 6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7">
    <w:name w:val="List Table 6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8">
    <w:name w:val="List Table 6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9">
    <w:name w:val="List Table 7 Colorful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7">
    <w:name w:val="Lined - Accent 1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8">
    <w:name w:val="Lined - Accent 2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9">
    <w:name w:val="Lined - Accent 3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0">
    <w:name w:val="Lined - Accent 4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1">
    <w:name w:val="Lined - Accent 5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2">
    <w:name w:val="Lined - Accent 6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3">
    <w:name w:val="Bordered &amp; Lined - Accent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4">
    <w:name w:val="Bordered &amp; Lined - Accent 1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5">
    <w:name w:val="Bordered &amp; Lined - Accent 2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6">
    <w:name w:val="Bordered &amp; Lined - Accent 3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7">
    <w:name w:val="Bordered &amp; Lined - Accent 4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8">
    <w:name w:val="Bordered &amp; Lined - Accent 5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9">
    <w:name w:val="Bordered &amp; Lined - Accent 6"/>
    <w:basedOn w:val="8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0">
    <w:name w:val="Bordered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1">
    <w:name w:val="Bordered - Accent 1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2">
    <w:name w:val="Bordered - Accent 2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3">
    <w:name w:val="Bordered - Accent 3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4">
    <w:name w:val="Bordered - Accent 4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5">
    <w:name w:val="Bordered - Accent 5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6">
    <w:name w:val="Bordered - Accent 6"/>
    <w:basedOn w:val="8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rPr>
      <w:sz w:val="18"/>
    </w:rPr>
    <w:pPr>
      <w:spacing w:lineRule="auto" w:line="240" w:after="40"/>
    </w:p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46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rPr>
      <w:sz w:val="20"/>
    </w:rPr>
    <w:pPr>
      <w:spacing w:lineRule="auto" w:line="240" w:after="0"/>
    </w:p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46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</w:style>
  <w:style w:type="character" w:styleId="846" w:default="1">
    <w:name w:val="Default Paragraph Font"/>
    <w:uiPriority w:val="1"/>
    <w:semiHidden/>
    <w:unhideWhenUsed/>
  </w:style>
  <w:style w:type="table" w:styleId="84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paragraph" w:styleId="849">
    <w:name w:val="Header"/>
    <w:basedOn w:val="845"/>
    <w:link w:val="85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0" w:customStyle="1">
    <w:name w:val="Верхний колонтитул Знак"/>
    <w:basedOn w:val="846"/>
    <w:link w:val="849"/>
    <w:uiPriority w:val="99"/>
  </w:style>
  <w:style w:type="paragraph" w:styleId="851">
    <w:name w:val="Footer"/>
    <w:basedOn w:val="845"/>
    <w:link w:val="85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2" w:customStyle="1">
    <w:name w:val="Нижний колонтитул Знак"/>
    <w:basedOn w:val="846"/>
    <w:link w:val="851"/>
    <w:uiPriority w:val="99"/>
    <w:semiHidden/>
  </w:style>
  <w:style w:type="paragraph" w:styleId="853" w:customStyle="1">
    <w:name w:val="docdata"/>
    <w:basedOn w:val="845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54">
    <w:name w:val="Normal (Web)"/>
    <w:basedOn w:val="845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55">
    <w:name w:val="Balloon Text"/>
    <w:basedOn w:val="845"/>
    <w:link w:val="85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6" w:customStyle="1">
    <w:name w:val="Текст выноски Знак"/>
    <w:basedOn w:val="846"/>
    <w:link w:val="855"/>
    <w:uiPriority w:val="99"/>
    <w:semiHidden/>
    <w:rPr>
      <w:rFonts w:ascii="Tahoma" w:hAnsi="Tahoma" w:cs="Tahoma"/>
      <w:sz w:val="16"/>
      <w:szCs w:val="16"/>
    </w:rPr>
  </w:style>
  <w:style w:type="paragraph" w:styleId="857">
    <w:name w:val="List Paragraph"/>
    <w:basedOn w:val="84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A811115-4E2B-425B-B566-479E3D2F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Четвертакова Наталія Вікторівна</cp:lastModifiedBy>
  <cp:revision>7</cp:revision>
  <dcterms:created xsi:type="dcterms:W3CDTF">2021-10-05T11:49:00Z</dcterms:created>
  <dcterms:modified xsi:type="dcterms:W3CDTF">2021-10-07T05:45:02Z</dcterms:modified>
</cp:coreProperties>
</file>