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themeColor="text1"/>
          <w:sz w:val="28"/>
          <w:szCs w:val="20"/>
          <w:lang w:eastAsia="uk-UA"/>
        </w:rPr>
        <w:t xml:space="preserve">Додаток </w:t>
      </w:r>
      <w:r>
        <w:rPr>
          <w:rFonts w:ascii="Times New Roman" w:hAnsi="Times New Roman" w:cs="Times New Roman" w:eastAsia="Times New Roman"/>
          <w:color w:val="000000" w:themeColor="text1"/>
          <w:sz w:val="28"/>
          <w:szCs w:val="20"/>
          <w:lang w:eastAsia="uk-UA"/>
        </w:rPr>
        <w:t xml:space="preserve">2</w:t>
      </w:r>
      <w:r>
        <w:rPr>
          <w:rFonts w:ascii="Times New Roman" w:hAnsi="Times New Roman" w:cs="Times New Roman" w:eastAsia="Times New Roman"/>
          <w:color w:val="000000" w:themeColor="text1"/>
          <w:sz w:val="28"/>
          <w:szCs w:val="20"/>
          <w:lang w:eastAsia="uk-UA"/>
        </w:rPr>
        <w:t xml:space="preserve"> </w:t>
      </w:r>
      <w:r>
        <w:rPr>
          <w:rFonts w:ascii="Times New Roman" w:hAnsi="Times New Roman" w:cs="Times New Roman" w:eastAsia="Times New Roman"/>
          <w:color w:val="000000"/>
          <w:sz w:val="28"/>
          <w:szCs w:val="20"/>
        </w:rPr>
      </w:r>
      <w:r>
        <w:rPr>
          <w:sz w:val="28"/>
        </w:rPr>
      </w:r>
    </w:p>
    <w:p>
      <w:pPr>
        <w:ind w:left="5669"/>
        <w:jc w:val="both"/>
        <w:spacing w:lineRule="auto" w:line="240" w:after="0" w:afterAutospacing="0" w:before="0" w:beforeAutospacing="0"/>
        <w:rPr>
          <w:rFonts w:ascii="Times New Roman" w:hAnsi="Times New Roman" w:cs="Times New Roman" w:eastAsia="Times New Roman"/>
          <w:color w:val="000000"/>
          <w:sz w:val="28"/>
          <w:highlight w:val="none"/>
        </w:rPr>
      </w:pPr>
      <w:r>
        <w:rPr>
          <w:rFonts w:ascii="Times New Roman" w:hAnsi="Times New Roman" w:cs="Times New Roman" w:eastAsia="Times New Roman"/>
          <w:color w:val="000000" w:themeColor="text1"/>
          <w:sz w:val="28"/>
          <w:szCs w:val="20"/>
          <w:lang w:eastAsia="uk-UA"/>
        </w:rPr>
        <w:t xml:space="preserve">до рішення </w:t>
      </w:r>
      <w:r>
        <w:rPr>
          <w:rFonts w:ascii="Times New Roman" w:hAnsi="Times New Roman" w:cs="Times New Roman" w:eastAsia="Times New Roman"/>
          <w:color w:val="000000" w:themeColor="text1"/>
          <w:sz w:val="28"/>
          <w:szCs w:val="20"/>
          <w:lang w:eastAsia="uk-UA"/>
        </w:rPr>
        <w:t xml:space="preserve">1</w:t>
      </w:r>
      <w:r>
        <w:rPr>
          <w:rFonts w:ascii="Times New Roman" w:hAnsi="Times New Roman" w:cs="Times New Roman" w:eastAsia="Times New Roman"/>
          <w:color w:val="000000" w:themeColor="text1"/>
          <w:sz w:val="28"/>
          <w:szCs w:val="20"/>
          <w:lang w:eastAsia="uk-UA"/>
        </w:rPr>
        <w:t xml:space="preserve">0</w:t>
      </w:r>
      <w:r>
        <w:rPr>
          <w:rFonts w:ascii="Times New Roman" w:hAnsi="Times New Roman" w:cs="Times New Roman" w:eastAsia="Times New Roman"/>
          <w:color w:val="000000" w:themeColor="text1"/>
          <w:sz w:val="28"/>
          <w:szCs w:val="20"/>
          <w:lang w:eastAsia="uk-UA"/>
        </w:rPr>
        <w:t xml:space="preserve"> сесії Менської міської ради </w:t>
      </w:r>
      <w:r>
        <w:rPr>
          <w:rFonts w:ascii="Times New Roman" w:hAnsi="Times New Roman" w:cs="Times New Roman" w:eastAsia="Times New Roman"/>
          <w:color w:val="000000" w:themeColor="text1"/>
          <w:sz w:val="28"/>
          <w:szCs w:val="20"/>
          <w:lang w:eastAsia="uk-UA"/>
        </w:rPr>
        <w:t xml:space="preserve">8</w:t>
      </w:r>
      <w:r>
        <w:rPr>
          <w:rFonts w:ascii="Times New Roman" w:hAnsi="Times New Roman" w:cs="Times New Roman" w:eastAsia="Times New Roman"/>
          <w:color w:val="000000" w:themeColor="text1"/>
          <w:sz w:val="28"/>
          <w:szCs w:val="20"/>
          <w:lang w:eastAsia="uk-UA"/>
        </w:rPr>
        <w:t xml:space="preserve"> скликання 21.0</w:t>
      </w:r>
      <w:r>
        <w:rPr>
          <w:rFonts w:ascii="Times New Roman" w:hAnsi="Times New Roman" w:cs="Times New Roman" w:eastAsia="Times New Roman"/>
          <w:color w:val="000000" w:themeColor="text1"/>
          <w:sz w:val="28"/>
          <w:szCs w:val="20"/>
          <w:lang w:eastAsia="uk-UA"/>
        </w:rPr>
        <w:t xml:space="preserve">9</w:t>
      </w:r>
      <w:r>
        <w:rPr>
          <w:rFonts w:ascii="Times New Roman" w:hAnsi="Times New Roman" w:cs="Times New Roman" w:eastAsia="Times New Roman"/>
          <w:color w:val="000000" w:themeColor="text1"/>
          <w:sz w:val="28"/>
          <w:szCs w:val="20"/>
          <w:lang w:eastAsia="uk-UA"/>
        </w:rPr>
        <w:t xml:space="preserve">.2021 №541</w:t>
      </w:r>
      <w:r>
        <w:rPr>
          <w:rFonts w:ascii="Times New Roman" w:hAnsi="Times New Roman" w:cs="Times New Roman" w:eastAsia="Times New Roman"/>
          <w:color w:val="000000"/>
          <w:sz w:val="28"/>
          <w:szCs w:val="20"/>
          <w:highlight w:val="none"/>
        </w:rPr>
      </w:r>
      <w:r>
        <w:rPr>
          <w:sz w:val="28"/>
        </w:rPr>
      </w:r>
    </w:p>
    <w:p>
      <w:pPr>
        <w:ind w:left="5669"/>
        <w:jc w:val="both"/>
        <w:spacing w:lineRule="auto" w:line="240" w:after="0" w:afterAutospacing="0" w:before="0" w:beforeAutospacing="0"/>
        <w:rPr>
          <w:rFonts w:ascii="Times New Roman" w:hAnsi="Times New Roman" w:cs="Times New Roman" w:eastAsia="Times New Roman"/>
          <w:color w:val="000000"/>
          <w:sz w:val="28"/>
          <w:highlight w:val="none"/>
        </w:rPr>
      </w:pPr>
      <w:r>
        <w:rPr>
          <w:rFonts w:ascii="Times New Roman" w:hAnsi="Times New Roman" w:cs="Times New Roman" w:eastAsia="Times New Roman"/>
          <w:color w:val="000000" w:themeColor="text1"/>
          <w:sz w:val="28"/>
          <w:szCs w:val="20"/>
          <w:highlight w:val="none"/>
          <w:lang w:eastAsia="uk-UA"/>
        </w:rPr>
      </w:r>
      <w:r>
        <w:rPr>
          <w:rFonts w:ascii="Times New Roman" w:hAnsi="Times New Roman" w:cs="Times New Roman" w:eastAsia="Times New Roman"/>
          <w:color w:val="000000"/>
          <w:sz w:val="28"/>
          <w:szCs w:val="20"/>
          <w:highlight w:val="none"/>
          <w:lang w:eastAsia="uk-UA"/>
        </w:rPr>
      </w:r>
      <w:r>
        <w:rPr>
          <w:sz w:val="28"/>
        </w:rPr>
      </w:r>
    </w:p>
    <w:p>
      <w:pPr>
        <w:pStyle w:val="859"/>
        <w:jc w:val="center"/>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b/>
          <w:color w:val="000000" w:themeColor="text1"/>
          <w:sz w:val="28"/>
          <w:szCs w:val="40"/>
          <w:lang w:eastAsia="ru-RU"/>
        </w:rPr>
        <w:t xml:space="preserve">РЕГЛАМЕНТ</w:t>
      </w:r>
      <w:r>
        <w:rPr>
          <w:rFonts w:ascii="Times New Roman" w:hAnsi="Times New Roman" w:eastAsia="Times New Roman"/>
          <w:b/>
          <w:color w:val="000000"/>
          <w:sz w:val="28"/>
          <w:szCs w:val="40"/>
        </w:rPr>
      </w:r>
      <w:r>
        <w:rPr>
          <w:sz w:val="28"/>
        </w:rPr>
      </w:r>
    </w:p>
    <w:p>
      <w:pPr>
        <w:pStyle w:val="859"/>
        <w:jc w:val="center"/>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b/>
          <w:color w:val="000000" w:themeColor="text1"/>
          <w:sz w:val="28"/>
          <w:szCs w:val="40"/>
          <w:lang w:eastAsia="ru-RU"/>
        </w:rPr>
        <w:t xml:space="preserve">відділу «Центр надання адміністративних послуг»</w:t>
      </w:r>
      <w:r>
        <w:rPr>
          <w:rFonts w:ascii="Times New Roman" w:hAnsi="Times New Roman" w:eastAsia="Times New Roman"/>
          <w:b/>
          <w:color w:val="000000" w:themeColor="text1"/>
          <w:sz w:val="28"/>
          <w:szCs w:val="28"/>
          <w:lang w:eastAsia="ru-RU"/>
        </w:rPr>
        <w:t xml:space="preserve"> </w:t>
      </w:r>
      <w:r>
        <w:rPr>
          <w:rFonts w:ascii="Times New Roman" w:hAnsi="Times New Roman" w:eastAsia="Times New Roman"/>
          <w:b/>
          <w:color w:val="000000" w:themeColor="text1"/>
          <w:sz w:val="28"/>
          <w:szCs w:val="40"/>
          <w:lang w:eastAsia="ru-RU"/>
        </w:rPr>
      </w:r>
      <w:r>
        <w:rPr>
          <w:sz w:val="28"/>
        </w:rPr>
      </w:r>
    </w:p>
    <w:p>
      <w:pPr>
        <w:pStyle w:val="859"/>
        <w:jc w:val="center"/>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b/>
          <w:color w:val="000000" w:themeColor="text1"/>
          <w:sz w:val="28"/>
          <w:szCs w:val="40"/>
          <w:lang w:eastAsia="ru-RU"/>
        </w:rPr>
        <w:t xml:space="preserve">Менської міської ради</w:t>
      </w:r>
      <w:r>
        <w:rPr>
          <w:rFonts w:ascii="Times New Roman" w:hAnsi="Times New Roman" w:eastAsia="Times New Roman"/>
          <w:b/>
          <w:color w:val="000000"/>
          <w:sz w:val="28"/>
          <w:szCs w:val="40"/>
        </w:rPr>
      </w:r>
      <w:r>
        <w:rPr>
          <w:sz w:val="28"/>
        </w:rPr>
      </w:r>
    </w:p>
    <w:p>
      <w:pPr>
        <w:pStyle w:val="859"/>
        <w:jc w:val="center"/>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b/>
          <w:color w:val="000000" w:themeColor="text1"/>
          <w:sz w:val="28"/>
          <w:szCs w:val="28"/>
        </w:rPr>
      </w:r>
      <w:r>
        <w:rPr>
          <w:rFonts w:ascii="Times New Roman" w:hAnsi="Times New Roman" w:eastAsia="Times New Roman"/>
          <w:b/>
          <w:color w:val="000000"/>
          <w:sz w:val="28"/>
          <w:szCs w:val="28"/>
        </w:rPr>
      </w:r>
      <w:r>
        <w:rPr>
          <w:sz w:val="28"/>
        </w:rPr>
      </w:r>
    </w:p>
    <w:p>
      <w:pPr>
        <w:pStyle w:val="859"/>
        <w:jc w:val="center"/>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b/>
          <w:color w:val="000000" w:themeColor="text1"/>
          <w:sz w:val="28"/>
          <w:szCs w:val="28"/>
          <w:lang w:eastAsia="zh-CN"/>
        </w:rPr>
        <w:t xml:space="preserve">Загальна частина</w:t>
      </w:r>
      <w:r>
        <w:rPr>
          <w:rFonts w:ascii="Times New Roman" w:hAnsi="Times New Roman" w:eastAsia="Times New Roman"/>
          <w:b/>
          <w:color w:val="000000"/>
          <w:sz w:val="28"/>
          <w:szCs w:val="28"/>
        </w:rPr>
      </w:r>
      <w:r>
        <w:rPr>
          <w:sz w:val="28"/>
        </w:rPr>
      </w:r>
    </w:p>
    <w:p>
      <w:pPr>
        <w:pStyle w:val="859"/>
        <w:ind w:firstLine="560"/>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1. Цей Регламент визначає порядо</w:t>
      </w:r>
      <w:r>
        <w:rPr>
          <w:rFonts w:ascii="Times New Roman" w:hAnsi="Times New Roman" w:eastAsia="Times New Roman"/>
          <w:color w:val="000000" w:themeColor="text1"/>
          <w:sz w:val="28"/>
          <w:szCs w:val="28"/>
          <w:lang w:eastAsia="zh-CN"/>
        </w:rPr>
        <w:t xml:space="preserve">к організації роботи в</w:t>
      </w:r>
      <w:r>
        <w:rPr>
          <w:rFonts w:ascii="Times New Roman" w:hAnsi="Times New Roman" w:eastAsia="Times New Roman"/>
          <w:color w:val="000000" w:themeColor="text1"/>
          <w:sz w:val="28"/>
          <w:szCs w:val="28"/>
          <w:lang w:eastAsia="zh-CN"/>
        </w:rPr>
        <w:t xml:space="preserve">ідділу </w:t>
      </w:r>
      <w:r>
        <w:rPr>
          <w:rFonts w:ascii="Times New Roman" w:hAnsi="Times New Roman" w:eastAsia="Times New Roman"/>
          <w:b/>
          <w:color w:val="000000" w:themeColor="text1"/>
          <w:sz w:val="28"/>
          <w:szCs w:val="40"/>
          <w:lang w:eastAsia="ru-RU"/>
        </w:rPr>
        <w:t xml:space="preserve">«</w:t>
      </w:r>
      <w:r>
        <w:rPr>
          <w:rFonts w:ascii="Times New Roman" w:hAnsi="Times New Roman" w:eastAsia="Times New Roman"/>
          <w:color w:val="000000" w:themeColor="text1"/>
          <w:sz w:val="28"/>
          <w:szCs w:val="28"/>
          <w:lang w:eastAsia="zh-CN"/>
        </w:rPr>
        <w:t xml:space="preserve">Центр надання адміністративних послуг</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zh-CN"/>
        </w:rPr>
        <w:t xml:space="preserve"> Менської міської ради (далі – Центр), його віддалених (у тому числі пересувних) робочих місць адміністраторів, порядок дій адміністраторів центру та їх взаємодії із суб’єктами надання адміністративних послуг. </w:t>
      </w:r>
      <w:r>
        <w:rPr>
          <w:rFonts w:ascii="Times New Roman" w:hAnsi="Times New Roman" w:eastAsia="Times New Roman"/>
          <w:color w:val="000000"/>
          <w:sz w:val="28"/>
          <w:szCs w:val="28"/>
        </w:rPr>
      </w:r>
      <w:r>
        <w:rPr>
          <w:sz w:val="28"/>
        </w:rPr>
      </w:r>
    </w:p>
    <w:p>
      <w:pPr>
        <w:pStyle w:val="859"/>
        <w:ind w:firstLine="420"/>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2. У цьому Регламенті терміни вживаються у значенні, наведеному в Законі України «Про адміністративні послуги». </w:t>
      </w:r>
      <w:r>
        <w:rPr>
          <w:rFonts w:ascii="Times New Roman" w:hAnsi="Times New Roman" w:eastAsia="Times New Roman"/>
          <w:color w:val="000000"/>
          <w:sz w:val="28"/>
          <w:szCs w:val="28"/>
        </w:rPr>
      </w:r>
      <w:r>
        <w:rPr>
          <w:sz w:val="28"/>
        </w:rPr>
      </w:r>
    </w:p>
    <w:p>
      <w:pPr>
        <w:pStyle w:val="859"/>
        <w:ind w:firstLine="420"/>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3. Надання адміністративних послуг у </w:t>
      </w:r>
      <w:r>
        <w:rPr>
          <w:rFonts w:ascii="Times New Roman" w:hAnsi="Times New Roman" w:eastAsia="Times New Roman"/>
          <w:color w:val="000000" w:themeColor="text1"/>
          <w:sz w:val="28"/>
          <w:szCs w:val="28"/>
          <w:lang w:eastAsia="zh-CN"/>
        </w:rPr>
        <w:t xml:space="preserve">Центрі</w:t>
      </w:r>
      <w:r>
        <w:rPr>
          <w:rFonts w:ascii="Times New Roman" w:hAnsi="Times New Roman" w:eastAsia="Times New Roman"/>
          <w:color w:val="000000" w:themeColor="text1"/>
          <w:sz w:val="28"/>
          <w:szCs w:val="28"/>
          <w:lang w:eastAsia="zh-CN"/>
        </w:rPr>
        <w:t xml:space="preserve"> здійснюється з дотриманням таких принципів: </w:t>
      </w:r>
      <w:r>
        <w:rPr>
          <w:rFonts w:ascii="Times New Roman" w:hAnsi="Times New Roman" w:eastAsia="Times New Roman"/>
          <w:color w:val="000000"/>
          <w:sz w:val="28"/>
          <w:szCs w:val="28"/>
        </w:rPr>
      </w:r>
      <w:r>
        <w:rPr>
          <w:sz w:val="28"/>
        </w:rPr>
      </w:r>
    </w:p>
    <w:p>
      <w:pPr>
        <w:pStyle w:val="859"/>
        <w:ind w:left="0" w:right="0" w:firstLine="0"/>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верховенства права, у тому числі законності та юридичної визначеності; </w:t>
      </w:r>
      <w:r>
        <w:rPr>
          <w:rFonts w:ascii="Times New Roman" w:hAnsi="Times New Roman" w:eastAsia="Times New Roman"/>
          <w:color w:val="000000"/>
          <w:sz w:val="28"/>
        </w:rPr>
      </w:r>
      <w:r>
        <w:rPr>
          <w:sz w:val="28"/>
        </w:rPr>
      </w:r>
    </w:p>
    <w:p>
      <w:pPr>
        <w:pStyle w:val="859"/>
        <w:ind w:left="0" w:right="0" w:firstLine="0"/>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стабільності; </w:t>
      </w:r>
      <w:r>
        <w:rPr>
          <w:rFonts w:ascii="Times New Roman" w:hAnsi="Times New Roman" w:eastAsia="Times New Roman"/>
          <w:color w:val="000000"/>
          <w:sz w:val="28"/>
        </w:rPr>
      </w:r>
      <w:r>
        <w:rPr>
          <w:sz w:val="28"/>
        </w:rPr>
      </w:r>
    </w:p>
    <w:p>
      <w:pPr>
        <w:pStyle w:val="859"/>
        <w:ind w:left="0" w:right="0" w:firstLine="0"/>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рівності перед законом; </w:t>
      </w:r>
      <w:r>
        <w:rPr>
          <w:rFonts w:ascii="Times New Roman" w:hAnsi="Times New Roman" w:eastAsia="Times New Roman"/>
          <w:color w:val="000000"/>
          <w:sz w:val="28"/>
        </w:rPr>
      </w:r>
      <w:r>
        <w:rPr>
          <w:sz w:val="28"/>
        </w:rPr>
      </w:r>
    </w:p>
    <w:p>
      <w:pPr>
        <w:pStyle w:val="859"/>
        <w:ind w:left="0" w:right="0" w:firstLine="0"/>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відкритості та прозорості; </w:t>
      </w:r>
      <w:r>
        <w:rPr>
          <w:rFonts w:ascii="Times New Roman" w:hAnsi="Times New Roman" w:eastAsia="Times New Roman"/>
          <w:color w:val="000000"/>
          <w:sz w:val="28"/>
        </w:rPr>
      </w:r>
      <w:r>
        <w:rPr>
          <w:sz w:val="28"/>
        </w:rPr>
      </w:r>
    </w:p>
    <w:p>
      <w:pPr>
        <w:pStyle w:val="859"/>
        <w:ind w:left="0" w:right="0" w:firstLine="0"/>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оперативності та своєчасності; </w:t>
      </w:r>
      <w:r>
        <w:rPr>
          <w:rFonts w:ascii="Times New Roman" w:hAnsi="Times New Roman" w:eastAsia="Times New Roman"/>
          <w:color w:val="000000"/>
          <w:sz w:val="28"/>
        </w:rPr>
      </w:r>
      <w:r>
        <w:rPr>
          <w:sz w:val="28"/>
        </w:rPr>
      </w:r>
    </w:p>
    <w:p>
      <w:pPr>
        <w:pStyle w:val="859"/>
        <w:ind w:left="0" w:right="0" w:firstLine="0"/>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доступності інформації про надання адміністративних послуг; </w:t>
      </w:r>
      <w:r>
        <w:rPr>
          <w:rFonts w:ascii="Times New Roman" w:hAnsi="Times New Roman" w:eastAsia="Times New Roman"/>
          <w:color w:val="000000"/>
          <w:sz w:val="28"/>
        </w:rPr>
      </w:r>
      <w:r>
        <w:rPr>
          <w:sz w:val="28"/>
        </w:rPr>
      </w:r>
    </w:p>
    <w:p>
      <w:pPr>
        <w:pStyle w:val="859"/>
        <w:ind w:left="0" w:right="0" w:firstLine="0"/>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захищеності персональних даних; </w:t>
      </w:r>
      <w:r>
        <w:rPr>
          <w:rFonts w:ascii="Times New Roman" w:hAnsi="Times New Roman" w:eastAsia="Times New Roman"/>
          <w:color w:val="000000"/>
          <w:sz w:val="28"/>
        </w:rPr>
      </w:r>
      <w:r>
        <w:rPr>
          <w:sz w:val="28"/>
        </w:rPr>
      </w:r>
    </w:p>
    <w:p>
      <w:pPr>
        <w:pStyle w:val="859"/>
        <w:ind w:left="0" w:right="0" w:firstLine="0"/>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раціональної мінімізації кількості документів та процедурних дій, що </w:t>
      </w:r>
      <w:r>
        <w:rPr>
          <w:rFonts w:ascii="Times New Roman" w:hAnsi="Times New Roman" w:eastAsia="Times New Roman"/>
          <w:color w:val="000000" w:themeColor="text1"/>
          <w:sz w:val="28"/>
          <w:szCs w:val="28"/>
          <w:lang w:eastAsia="zh-CN"/>
        </w:rPr>
        <w:t xml:space="preserve">вимагаються </w:t>
      </w:r>
      <w:r>
        <w:rPr>
          <w:rFonts w:ascii="Times New Roman" w:hAnsi="Times New Roman" w:eastAsia="Times New Roman"/>
          <w:color w:val="000000" w:themeColor="text1"/>
          <w:sz w:val="28"/>
          <w:szCs w:val="28"/>
          <w:lang w:eastAsia="zh-CN"/>
        </w:rPr>
        <w:t xml:space="preserve">для отримання адміністративних послуг; </w:t>
      </w:r>
      <w:r>
        <w:rPr>
          <w:rFonts w:ascii="Times New Roman" w:hAnsi="Times New Roman" w:eastAsia="Times New Roman"/>
          <w:color w:val="000000"/>
          <w:sz w:val="28"/>
          <w:szCs w:val="28"/>
        </w:rPr>
      </w:r>
      <w:r>
        <w:rPr>
          <w:sz w:val="28"/>
        </w:rPr>
      </w:r>
    </w:p>
    <w:p>
      <w:pPr>
        <w:pStyle w:val="859"/>
        <w:ind w:left="0" w:right="0" w:firstLine="0"/>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неупередженості та справедливості; </w:t>
      </w:r>
      <w:r>
        <w:rPr>
          <w:rFonts w:ascii="Times New Roman" w:hAnsi="Times New Roman" w:eastAsia="Times New Roman"/>
          <w:color w:val="000000"/>
          <w:sz w:val="28"/>
        </w:rPr>
      </w:r>
      <w:r>
        <w:rPr>
          <w:sz w:val="28"/>
        </w:rPr>
      </w:r>
    </w:p>
    <w:p>
      <w:pPr>
        <w:pStyle w:val="859"/>
        <w:ind w:left="0" w:right="0" w:firstLine="0"/>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доступності та зручності для суб’єктів звернення. </w:t>
      </w:r>
      <w:r>
        <w:rPr>
          <w:rFonts w:ascii="Times New Roman" w:hAnsi="Times New Roman" w:eastAsia="Times New Roman"/>
          <w:color w:val="000000"/>
          <w:sz w:val="28"/>
        </w:rPr>
      </w:r>
      <w:r>
        <w:rPr>
          <w:sz w:val="28"/>
        </w:rPr>
      </w:r>
    </w:p>
    <w:p>
      <w:pPr>
        <w:pStyle w:val="859"/>
        <w:ind w:firstLine="420"/>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4. Центр у своїй діяльності керується Конституцією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w:t>
      </w:r>
      <w:r>
        <w:rPr>
          <w:rFonts w:ascii="Times New Roman" w:hAnsi="Times New Roman" w:eastAsia="Times New Roman"/>
          <w:color w:val="000000"/>
          <w:sz w:val="28"/>
        </w:rPr>
      </w:r>
      <w:r>
        <w:rPr>
          <w:sz w:val="28"/>
        </w:rPr>
      </w:r>
    </w:p>
    <w:p>
      <w:pPr>
        <w:pStyle w:val="859"/>
        <w:ind w:firstLine="420"/>
        <w:jc w:val="center"/>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b/>
          <w:color w:val="000000" w:themeColor="text1"/>
          <w:sz w:val="28"/>
          <w:szCs w:val="28"/>
          <w:lang w:eastAsia="zh-CN"/>
        </w:rPr>
        <w:t xml:space="preserve">Вимоги до приміщення, в якому розміщується Центр</w:t>
      </w:r>
      <w:r>
        <w:rPr>
          <w:rFonts w:ascii="Times New Roman" w:hAnsi="Times New Roman" w:eastAsia="Times New Roman"/>
          <w:b/>
          <w:color w:val="000000"/>
          <w:sz w:val="28"/>
          <w:szCs w:val="28"/>
        </w:rPr>
      </w:r>
      <w:r>
        <w:rPr>
          <w:sz w:val="28"/>
        </w:rPr>
      </w:r>
    </w:p>
    <w:p>
      <w:pPr>
        <w:pStyle w:val="859"/>
        <w:numPr>
          <w:ilvl w:val="0"/>
          <w:numId w:val="1"/>
        </w:numPr>
        <w:ind w:left="0" w:right="0" w:firstLine="567"/>
        <w:jc w:val="both"/>
        <w:spacing w:lineRule="auto" w:line="240" w:after="0" w:afterAutospacing="0" w:before="0" w:beforeAutospacing="0"/>
        <w:tabs>
          <w:tab w:val="num" w:pos="426" w:leader="none"/>
          <w:tab w:val="clear" w:pos="720" w:leader="none"/>
        </w:tabs>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Центр</w:t>
      </w:r>
      <w:r>
        <w:rPr>
          <w:rFonts w:ascii="Times New Roman" w:hAnsi="Times New Roman" w:eastAsia="Times New Roman"/>
          <w:color w:val="000000" w:themeColor="text1"/>
          <w:sz w:val="28"/>
          <w:szCs w:val="28"/>
          <w:lang w:eastAsia="zh-CN"/>
        </w:rPr>
        <w:t xml:space="preserve"> розміщується в центральній частині м. Мена або іншому</w:t>
      </w:r>
      <w:r>
        <w:rPr>
          <w:rFonts w:ascii="Times New Roman" w:hAnsi="Times New Roman" w:eastAsia="Times New Roman"/>
          <w:color w:val="000000" w:themeColor="text1"/>
          <w:sz w:val="28"/>
          <w:szCs w:val="28"/>
          <w:lang w:eastAsia="zh-CN"/>
        </w:rPr>
        <w:t xml:space="preserve"> </w:t>
      </w:r>
      <w:r>
        <w:rPr>
          <w:rFonts w:ascii="Times New Roman" w:hAnsi="Times New Roman" w:eastAsia="Times New Roman"/>
          <w:color w:val="000000" w:themeColor="text1"/>
          <w:sz w:val="28"/>
          <w:szCs w:val="28"/>
          <w:lang w:eastAsia="zh-CN"/>
        </w:rPr>
        <w:t xml:space="preserve">зручному для суб’єктів звернення місці з розвинутою транспортною інфраструктурою. </w:t>
      </w:r>
      <w:r>
        <w:rPr>
          <w:rFonts w:ascii="Times New Roman" w:hAnsi="Times New Roman" w:eastAsia="Times New Roman"/>
          <w:color w:val="000000"/>
          <w:sz w:val="28"/>
          <w:szCs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На вході до приміщення (будівлі) розміщується інформаційна вивіска з </w:t>
      </w:r>
      <w:r>
        <w:rPr>
          <w:rFonts w:ascii="Times New Roman" w:hAnsi="Times New Roman" w:eastAsia="Times New Roman"/>
          <w:color w:val="000000" w:themeColor="text1"/>
          <w:sz w:val="28"/>
          <w:szCs w:val="28"/>
          <w:lang w:eastAsia="zh-CN"/>
        </w:rPr>
        <w:t xml:space="preserve">позначенням «Центр надання адміністративних послуг» або «Центр Дії»</w:t>
      </w:r>
      <w:r>
        <w:rPr>
          <w:rFonts w:ascii="Times New Roman" w:hAnsi="Times New Roman" w:eastAsia="Times New Roman"/>
          <w:color w:val="000000" w:themeColor="text1"/>
          <w:sz w:val="28"/>
          <w:szCs w:val="28"/>
          <w:lang w:eastAsia="uk-UA"/>
        </w:rPr>
        <w:t xml:space="preserve"> , яке дублюється у тактильному вигляді та шрифтом Брайля. Позначення </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uk-UA"/>
        </w:rPr>
        <w:t xml:space="preserve">Центр надання адміністративних послуг</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uk-UA"/>
        </w:rPr>
        <w:t xml:space="preserve"> та </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uk-UA"/>
        </w:rPr>
        <w:t xml:space="preserve">Центр Дії</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uk-UA"/>
        </w:rPr>
        <w:t xml:space="preserve"> можуть розміщуватися одночасно.</w:t>
      </w:r>
      <w:r>
        <w:rPr>
          <w:rFonts w:ascii="Times New Roman" w:hAnsi="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rFonts w:ascii="Times New Roman" w:hAnsi="Times New Roman" w:cs="Times New Roman" w:eastAsia="Times New Roman"/>
          <w:color w:val="000000" w:themeColor="text1"/>
          <w:sz w:val="28"/>
          <w:szCs w:val="28"/>
          <w:lang w:eastAsia="uk-UA"/>
        </w:rPr>
        <w:t xml:space="preserve">Перед входом до приміщення розміщуються тактильні та контрастні позначки для осіб з інвалідністю з порушеннями зору.</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rFonts w:ascii="Times New Roman" w:hAnsi="Times New Roman" w:cs="Times New Roman" w:eastAsia="Times New Roman"/>
          <w:color w:val="000000" w:themeColor="text1"/>
          <w:sz w:val="28"/>
          <w:szCs w:val="28"/>
          <w:lang w:eastAsia="uk-UA"/>
        </w:rPr>
        <w:t xml:space="preserve">Вхід до приміщень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який має сходи, повинен бути облаштований кнопкою виклику,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r>
        <w:rPr>
          <w:rFonts w:ascii="Times New Roman" w:hAnsi="Times New Roman" w:cs="Times New Roman" w:eastAsia="Times New Roman"/>
          <w:color w:val="000000"/>
          <w:sz w:val="28"/>
          <w:szCs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У приміщенні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 </w:t>
      </w:r>
      <w:r>
        <w:rPr>
          <w:rFonts w:ascii="Times New Roman" w:hAnsi="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rFonts w:ascii="Times New Roman" w:hAnsi="Times New Roman" w:cs="Times New Roman" w:eastAsia="Times New Roman"/>
          <w:color w:val="000000" w:themeColor="text1"/>
          <w:sz w:val="28"/>
          <w:szCs w:val="28"/>
          <w:lang w:eastAsia="uk-UA"/>
        </w:rPr>
        <w:t xml:space="preserve">Облаштування Центру здійснюється з дотриманням вимог щод</w:t>
      </w:r>
      <w:r>
        <w:rPr>
          <w:rFonts w:ascii="Times New Roman" w:hAnsi="Times New Roman" w:cs="Times New Roman" w:eastAsia="Times New Roman"/>
          <w:color w:val="000000" w:themeColor="text1"/>
          <w:sz w:val="28"/>
          <w:szCs w:val="28"/>
          <w:lang w:eastAsia="uk-UA"/>
        </w:rPr>
        <w:t xml:space="preserve">о інклюзивності будівель і споруд, передбачених Державними будівельними нормами ДБН В.2.2-40:2018 </w:t>
      </w:r>
      <w:r>
        <w:rPr>
          <w:rFonts w:ascii="Times New Roman" w:hAnsi="Times New Roman" w:eastAsia="Times New Roman"/>
          <w:color w:val="000000" w:themeColor="text1"/>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Будинки і споруди. Інклюзивність будівель і споруд. Основні положення</w:t>
      </w:r>
      <w:r>
        <w:rPr>
          <w:rFonts w:ascii="Times New Roman" w:hAnsi="Times New Roman" w:eastAsia="Times New Roman"/>
          <w:color w:val="000000" w:themeColor="text1"/>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 стосовно їх доступності для осіб з інвалідністю та інших маломобільних груп населення.</w:t>
      </w:r>
      <w:r>
        <w:rPr>
          <w:rFonts w:ascii="Times New Roman" w:hAnsi="Times New Roman" w:cs="Times New Roman" w:eastAsia="Times New Roman"/>
          <w:color w:val="000000"/>
          <w:sz w:val="28"/>
          <w:szCs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На прилеглій до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r>
        <w:rPr>
          <w:rFonts w:ascii="Times New Roman" w:hAnsi="Times New Roman" w:eastAsia="Times New Roman"/>
          <w:color w:val="000000" w:themeColor="text1"/>
          <w:sz w:val="28"/>
          <w:szCs w:val="28"/>
          <w:lang w:eastAsia="zh-CN"/>
        </w:rPr>
        <w:t xml:space="preserve">Законом України </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zh-CN"/>
        </w:rPr>
        <w:t xml:space="preserve">Про основи соціальної захищеності осіб з інвалідністю в Україні</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zh-CN"/>
        </w:rPr>
        <w:t xml:space="preserve">. Будівлі, приміщення та стоянки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облаштовуються з ураху</w:t>
      </w:r>
      <w:r>
        <w:rPr>
          <w:rFonts w:ascii="Times New Roman" w:hAnsi="Times New Roman" w:eastAsia="Times New Roman"/>
          <w:color w:val="000000" w:themeColor="text1"/>
          <w:sz w:val="28"/>
          <w:szCs w:val="28"/>
          <w:lang w:eastAsia="zh-CN"/>
        </w:rPr>
        <w:t xml:space="preserve">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 </w:t>
      </w:r>
      <w:r>
        <w:rPr>
          <w:rFonts w:ascii="Times New Roman" w:hAnsi="Times New Roman" w:eastAsia="Times New Roman"/>
          <w:color w:val="000000"/>
          <w:sz w:val="28"/>
          <w:szCs w:val="28"/>
        </w:rPr>
      </w:r>
      <w:r>
        <w:rPr>
          <w:sz w:val="28"/>
        </w:rPr>
      </w:r>
    </w:p>
    <w:p>
      <w:pPr>
        <w:pStyle w:val="859"/>
        <w:numPr>
          <w:ilvl w:val="0"/>
          <w:numId w:val="1"/>
        </w:numPr>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Приміщення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поділяється на відкриту та закриту частини. </w:t>
      </w:r>
      <w:r>
        <w:rPr>
          <w:rFonts w:ascii="Times New Roman" w:hAnsi="Times New Roman" w:eastAsia="Times New Roman"/>
          <w:color w:val="000000"/>
          <w:sz w:val="28"/>
          <w:szCs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 </w:t>
      </w:r>
      <w:r>
        <w:rPr>
          <w:rFonts w:ascii="Times New Roman" w:hAnsi="Times New Roman" w:eastAsia="Times New Roman"/>
          <w:color w:val="000000"/>
          <w:sz w:val="28"/>
          <w:szCs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Відкрита частина включає: </w:t>
      </w:r>
      <w:r>
        <w:rPr>
          <w:rFonts w:ascii="Times New Roman" w:hAnsi="Times New Roman" w:eastAsia="Times New Roman"/>
          <w:color w:val="000000"/>
          <w:sz w:val="28"/>
        </w:rPr>
      </w:r>
      <w:r>
        <w:rPr>
          <w:sz w:val="28"/>
        </w:rPr>
      </w:r>
    </w:p>
    <w:p>
      <w:pPr>
        <w:pStyle w:val="859"/>
        <w:numPr>
          <w:ilvl w:val="0"/>
          <w:numId w:val="2"/>
        </w:numPr>
        <w:ind w:right="0"/>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сектор прийому; </w:t>
      </w:r>
      <w:r>
        <w:rPr>
          <w:rFonts w:ascii="Times New Roman" w:hAnsi="Times New Roman" w:eastAsia="Times New Roman"/>
          <w:color w:val="000000"/>
          <w:sz w:val="28"/>
        </w:rPr>
      </w:r>
      <w:r>
        <w:rPr>
          <w:sz w:val="28"/>
        </w:rPr>
      </w:r>
    </w:p>
    <w:p>
      <w:pPr>
        <w:pStyle w:val="859"/>
        <w:numPr>
          <w:ilvl w:val="0"/>
          <w:numId w:val="2"/>
        </w:numPr>
        <w:ind w:right="0"/>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сектор інформування; </w:t>
      </w:r>
      <w:r>
        <w:rPr>
          <w:rFonts w:ascii="Times New Roman" w:hAnsi="Times New Roman" w:eastAsia="Times New Roman"/>
          <w:color w:val="000000"/>
          <w:sz w:val="28"/>
        </w:rPr>
      </w:r>
      <w:r>
        <w:rPr>
          <w:sz w:val="28"/>
        </w:rPr>
      </w:r>
    </w:p>
    <w:p>
      <w:pPr>
        <w:pStyle w:val="859"/>
        <w:numPr>
          <w:ilvl w:val="0"/>
          <w:numId w:val="2"/>
        </w:numPr>
        <w:ind w:right="0"/>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сектор очікування; </w:t>
      </w:r>
      <w:r>
        <w:rPr>
          <w:rFonts w:ascii="Times New Roman" w:hAnsi="Times New Roman" w:eastAsia="Times New Roman"/>
          <w:color w:val="000000"/>
          <w:sz w:val="28"/>
        </w:rPr>
      </w:r>
      <w:r>
        <w:rPr>
          <w:sz w:val="28"/>
        </w:rPr>
      </w:r>
    </w:p>
    <w:p>
      <w:pPr>
        <w:pStyle w:val="859"/>
        <w:numPr>
          <w:ilvl w:val="0"/>
          <w:numId w:val="2"/>
        </w:numPr>
        <w:ind w:right="0"/>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сектор обслуговування. </w:t>
      </w:r>
      <w:r>
        <w:rPr>
          <w:rFonts w:ascii="Times New Roman" w:hAnsi="Times New Roman" w:eastAsia="Times New Roman"/>
          <w:color w:val="000000"/>
          <w:sz w:val="28"/>
          <w:szCs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Відкрита частина розміщується на першому поверсі будівлі за умови створення належних умов для безперешкодного доступу для осіб з інвалідністю та інших маломобільних груп населення до приміщень будівлі. </w:t>
      </w:r>
      <w:r>
        <w:rPr>
          <w:rFonts w:ascii="Times New Roman" w:hAnsi="Times New Roman" w:eastAsia="Times New Roman"/>
          <w:color w:val="000000"/>
          <w:sz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Закрита частина призначена виключно для опрацювання документів, пошти, надання консультацій та з</w:t>
      </w:r>
      <w:r>
        <w:rPr>
          <w:rFonts w:ascii="Times New Roman" w:hAnsi="Times New Roman" w:eastAsia="Times New Roman"/>
          <w:color w:val="000000" w:themeColor="text1"/>
          <w:sz w:val="28"/>
          <w:szCs w:val="28"/>
          <w:lang w:eastAsia="zh-CN"/>
        </w:rPr>
        <w:t xml:space="preserve">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 </w:t>
      </w:r>
      <w:r>
        <w:rPr>
          <w:rFonts w:ascii="Times New Roman" w:hAnsi="Times New Roman" w:eastAsia="Times New Roman"/>
          <w:color w:val="000000"/>
          <w:sz w:val="28"/>
          <w:szCs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Вхід до закритої частини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суб’єктам звернення забороняється. </w:t>
      </w:r>
      <w:r>
        <w:rPr>
          <w:rFonts w:ascii="Times New Roman" w:hAnsi="Times New Roman" w:eastAsia="Times New Roman"/>
          <w:color w:val="000000"/>
          <w:sz w:val="28"/>
          <w:szCs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Закрита частина може розміщуватися на інших поверхах, ніж відкрита частина. </w:t>
      </w:r>
      <w:r>
        <w:rPr>
          <w:rFonts w:ascii="Times New Roman" w:hAnsi="Times New Roman" w:eastAsia="Times New Roman"/>
          <w:color w:val="000000"/>
          <w:sz w:val="28"/>
          <w:szCs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7</w:t>
      </w:r>
      <w:r>
        <w:rPr>
          <w:rFonts w:ascii="Times New Roman" w:hAnsi="Times New Roman" w:eastAsia="Times New Roman"/>
          <w:color w:val="000000" w:themeColor="text1"/>
          <w:sz w:val="28"/>
          <w:szCs w:val="28"/>
          <w:lang w:eastAsia="zh-CN"/>
        </w:rPr>
        <w:t xml:space="preserve">. Сектор прийому облаштовується при вході до приміщення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У ньому здійснюється загальне інформування та консультування суб’єктів звернення з питань роботи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w:t>
      </w:r>
      <w:r>
        <w:rPr>
          <w:rFonts w:ascii="Times New Roman" w:hAnsi="Times New Roman" w:eastAsia="Times New Roman"/>
          <w:color w:val="000000"/>
          <w:sz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8</w:t>
      </w:r>
      <w:r>
        <w:rPr>
          <w:rFonts w:ascii="Times New Roman" w:hAnsi="Times New Roman" w:eastAsia="Times New Roman"/>
          <w:color w:val="000000" w:themeColor="text1"/>
          <w:sz w:val="28"/>
          <w:szCs w:val="28"/>
          <w:lang w:eastAsia="zh-CN"/>
        </w:rPr>
        <w:t xml:space="preserve">. Сектор інформування облаштовується з метою ознайомлення суб’єктів звернення з порядком та умовами надання адміністративних послуг. </w:t>
      </w:r>
      <w:r>
        <w:rPr>
          <w:rFonts w:ascii="Times New Roman" w:hAnsi="Times New Roman" w:eastAsia="Times New Roman"/>
          <w:color w:val="000000"/>
          <w:sz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У секторі інформування розміщуються інформаційні стенди, постери (плакати) та/або інформаційні термінали в зручному для перегляду місці, що містять актуальну, вичерпну інформацію, нео</w:t>
      </w:r>
      <w:r>
        <w:rPr>
          <w:rFonts w:ascii="Times New Roman" w:hAnsi="Times New Roman" w:eastAsia="Times New Roman"/>
          <w:color w:val="000000" w:themeColor="text1"/>
          <w:sz w:val="28"/>
          <w:szCs w:val="28"/>
          <w:lang w:eastAsia="zh-CN"/>
        </w:rPr>
        <w:t xml:space="preserve">бхідну для одержання адміністративних послуг, а також інформацію щодо можливостей отримання послуг он-лайн в електронному вигляді, інформацію щодо здійснення консультування підприємців (</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zh-CN"/>
        </w:rPr>
        <w:t xml:space="preserve">Дія. Бізнес</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zh-CN"/>
        </w:rPr>
        <w:t xml:space="preserve">) (у разі проведення такого консультування в приміщеннях </w:t>
      </w:r>
      <w:r>
        <w:rPr>
          <w:rFonts w:ascii="Times New Roman" w:hAnsi="Times New Roman" w:eastAsia="Times New Roman"/>
          <w:color w:val="000000" w:themeColor="text1"/>
          <w:sz w:val="28"/>
          <w:szCs w:val="28"/>
          <w:lang w:eastAsia="zh-CN"/>
        </w:rPr>
        <w:t xml:space="preserve">Ц</w:t>
      </w:r>
      <w:r>
        <w:rPr>
          <w:rFonts w:ascii="Times New Roman" w:hAnsi="Times New Roman" w:eastAsia="Times New Roman"/>
          <w:color w:val="000000" w:themeColor="text1"/>
          <w:sz w:val="28"/>
          <w:szCs w:val="28"/>
          <w:lang w:eastAsia="zh-CN"/>
        </w:rPr>
        <w:t xml:space="preserve">ентру), інформацію щодо здійснення прийому суб’єктів звернення з надання безоплатної правової допомоги (у разі проведення такого прийому в приміщеннях </w:t>
      </w:r>
      <w:r>
        <w:rPr>
          <w:rFonts w:ascii="Times New Roman" w:hAnsi="Times New Roman" w:eastAsia="Times New Roman"/>
          <w:color w:val="000000" w:themeColor="text1"/>
          <w:sz w:val="28"/>
          <w:szCs w:val="28"/>
          <w:lang w:eastAsia="zh-CN"/>
        </w:rPr>
        <w:t xml:space="preserve">Ц</w:t>
      </w:r>
      <w:r>
        <w:rPr>
          <w:rFonts w:ascii="Times New Roman" w:hAnsi="Times New Roman" w:eastAsia="Times New Roman"/>
          <w:color w:val="000000" w:themeColor="text1"/>
          <w:sz w:val="28"/>
          <w:szCs w:val="28"/>
          <w:lang w:eastAsia="zh-CN"/>
        </w:rPr>
        <w:t xml:space="preserve">ентру), а також 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r>
        <w:rPr>
          <w:rFonts w:ascii="Times New Roman" w:hAnsi="Times New Roman" w:eastAsia="Times New Roman"/>
          <w:color w:val="000000"/>
          <w:sz w:val="28"/>
          <w:szCs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r>
        <w:rPr>
          <w:rFonts w:ascii="Times New Roman" w:hAnsi="Times New Roman" w:eastAsia="Times New Roman"/>
          <w:color w:val="000000" w:themeColor="text1"/>
          <w:sz w:val="28"/>
          <w:szCs w:val="28"/>
          <w:lang w:eastAsia="zh-CN"/>
        </w:rPr>
        <w:t xml:space="preserve"> </w:t>
      </w:r>
      <w:r>
        <w:rPr>
          <w:rFonts w:ascii="Times New Roman" w:hAnsi="Times New Roman" w:eastAsia="Times New Roman"/>
          <w:color w:val="000000"/>
          <w:sz w:val="28"/>
          <w:szCs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Для висловлення суб’єктами звернень зауважень і пропозицій щодо якості надання адміністративних послуг в приміщеннях, де розміщені сектор </w:t>
      </w:r>
      <w:r>
        <w:rPr>
          <w:rFonts w:ascii="Times New Roman" w:hAnsi="Times New Roman" w:eastAsia="Times New Roman"/>
          <w:color w:val="000000" w:themeColor="text1"/>
          <w:sz w:val="28"/>
          <w:szCs w:val="28"/>
          <w:lang w:eastAsia="zh-CN"/>
        </w:rPr>
        <w:t xml:space="preserve">інформування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віддалене </w:t>
      </w:r>
      <w:r>
        <w:rPr>
          <w:rFonts w:ascii="Times New Roman" w:hAnsi="Times New Roman" w:eastAsia="Times New Roman"/>
          <w:color w:val="000000" w:themeColor="text1"/>
          <w:sz w:val="28"/>
          <w:szCs w:val="28"/>
          <w:lang w:eastAsia="zh-CN"/>
        </w:rPr>
        <w:t xml:space="preserve">(у тому числі пересувне) </w:t>
      </w:r>
      <w:r>
        <w:rPr>
          <w:rFonts w:ascii="Times New Roman" w:hAnsi="Times New Roman" w:eastAsia="Times New Roman"/>
          <w:color w:val="000000" w:themeColor="text1"/>
          <w:sz w:val="28"/>
          <w:szCs w:val="28"/>
          <w:lang w:eastAsia="zh-CN"/>
        </w:rPr>
        <w:t xml:space="preserve">робоче місце адміністратора,  </w:t>
      </w:r>
      <w:r>
        <w:rPr>
          <w:rFonts w:ascii="Times New Roman" w:hAnsi="Times New Roman" w:eastAsia="Times New Roman"/>
          <w:color w:val="000000" w:themeColor="text1"/>
          <w:sz w:val="28"/>
          <w:szCs w:val="28"/>
          <w:lang w:eastAsia="uk-UA"/>
        </w:rPr>
        <w:t xml:space="preserve">облаштовуються відповідними засобами (зокрема скринькою) та/або в них розміщується в доступному місці книга відгуків і пропозицій.</w:t>
      </w:r>
      <w:r>
        <w:rPr>
          <w:rFonts w:ascii="Times New Roman" w:hAnsi="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rFonts w:ascii="Times New Roman" w:hAnsi="Times New Roman" w:cs="Times New Roman" w:eastAsia="Times New Roman"/>
          <w:color w:val="000000" w:themeColor="text1"/>
          <w:sz w:val="28"/>
          <w:szCs w:val="28"/>
          <w:lang w:eastAsia="uk-UA"/>
        </w:rPr>
        <w:t xml:space="preserve">Для встановлення зворотного зв’я</w:t>
      </w:r>
      <w:r>
        <w:rPr>
          <w:rFonts w:ascii="Times New Roman" w:hAnsi="Times New Roman" w:cs="Times New Roman" w:eastAsia="Times New Roman"/>
          <w:color w:val="000000" w:themeColor="text1"/>
          <w:sz w:val="28"/>
          <w:szCs w:val="28"/>
          <w:lang w:eastAsia="uk-UA"/>
        </w:rPr>
        <w:t xml:space="preserve">зку із суб’єктами звернень в електронній формі у зазначеному приміщенні розміщується інформація, що містить гіпертекстові посилання та QR-коди на форми-опитувальники (анкети) для оцінювання суб’єктами звернення якості наданих їм адміністративних послуг, в </w:t>
      </w:r>
      <w:r>
        <w:rPr>
          <w:rFonts w:ascii="Times New Roman" w:hAnsi="Times New Roman" w:cs="Times New Roman" w:eastAsia="Times New Roman"/>
          <w:color w:val="000000" w:themeColor="text1"/>
          <w:sz w:val="28"/>
          <w:szCs w:val="28"/>
          <w:lang w:eastAsia="uk-UA"/>
        </w:rPr>
        <w:t xml:space="preserve">тому числі на комп’ютерній техніці, у терміналах, інших технічних засобах, а також на відповідних веб-сайтах. Зазначена інформація розміщується окремо в секторах прийому, інформування, очікування та обслуговування.</w:t>
      </w:r>
      <w:r>
        <w:rPr>
          <w:rFonts w:ascii="Times New Roman" w:hAnsi="Times New Roman" w:cs="Times New Roman" w:eastAsia="Times New Roman"/>
          <w:color w:val="000000"/>
          <w:sz w:val="28"/>
          <w:szCs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9</w:t>
      </w:r>
      <w:r>
        <w:rPr>
          <w:rFonts w:ascii="Times New Roman" w:hAnsi="Times New Roman" w:eastAsia="Times New Roman"/>
          <w:color w:val="000000" w:themeColor="text1"/>
          <w:sz w:val="28"/>
          <w:szCs w:val="28"/>
          <w:lang w:eastAsia="zh-CN"/>
        </w:rPr>
        <w:t xml:space="preserve">. </w:t>
      </w:r>
      <w:r>
        <w:rPr>
          <w:rFonts w:ascii="Times New Roman" w:hAnsi="Times New Roman" w:eastAsia="Times New Roman"/>
          <w:color w:val="000000" w:themeColor="text1"/>
          <w:sz w:val="28"/>
          <w:szCs w:val="28"/>
          <w:lang w:eastAsia="uk-UA"/>
        </w:rPr>
        <w:t xml:space="preserve">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r>
        <w:rPr>
          <w:rFonts w:ascii="Times New Roman" w:hAnsi="Times New Roman" w:eastAsia="Times New Roman"/>
          <w:color w:val="000000"/>
          <w:sz w:val="28"/>
          <w:szCs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uk-UA"/>
        </w:rPr>
        <w:t xml:space="preserve">У секторі очікування облаштовуються місця для суб’єктів звернень.</w:t>
      </w:r>
      <w:r>
        <w:rPr>
          <w:rFonts w:ascii="Times New Roman" w:hAnsi="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rFonts w:ascii="Times New Roman" w:hAnsi="Times New Roman" w:eastAsia="Times New Roman"/>
          <w:color w:val="000000" w:themeColor="text1"/>
          <w:sz w:val="28"/>
          <w:szCs w:val="28"/>
          <w:lang w:eastAsia="zh-CN"/>
        </w:rPr>
        <w:t xml:space="preserve">Сектор очікування, у разі потреби, обладнується автоматизованою системою </w:t>
      </w:r>
      <w:r>
        <w:rPr>
          <w:rFonts w:ascii="Times New Roman" w:hAnsi="Times New Roman" w:eastAsia="Times New Roman"/>
          <w:color w:val="000000" w:themeColor="text1"/>
          <w:sz w:val="28"/>
          <w:szCs w:val="28"/>
          <w:lang w:eastAsia="zh-CN"/>
        </w:rPr>
        <w:t xml:space="preserve">керування чергою, системою звукового інформування осіб похилого віку та </w:t>
      </w:r>
      <w:r>
        <w:rPr>
          <w:rFonts w:ascii="Times New Roman" w:hAnsi="Times New Roman" w:cs="Times New Roman" w:eastAsia="Times New Roman"/>
          <w:color w:val="000000" w:themeColor="text1"/>
          <w:sz w:val="28"/>
          <w:szCs w:val="28"/>
          <w:lang w:eastAsia="uk-UA"/>
        </w:rPr>
        <w:t xml:space="preserve">осіб з інвалідністю з порушеннями зору.</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rFonts w:ascii="Times New Roman" w:hAnsi="Times New Roman" w:cs="Times New Roman" w:eastAsia="Times New Roman"/>
          <w:color w:val="000000" w:themeColor="text1"/>
          <w:sz w:val="28"/>
          <w:szCs w:val="28"/>
          <w:lang w:eastAsia="uk-UA"/>
        </w:rPr>
        <w:t xml:space="preserve">У приміщеннях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у приміщеннях, де розміщені віддалені робочі місця адміністраторів, та на п</w:t>
      </w:r>
      <w:r>
        <w:rPr>
          <w:rFonts w:ascii="Times New Roman" w:hAnsi="Times New Roman" w:cs="Times New Roman" w:eastAsia="Times New Roman"/>
          <w:color w:val="000000" w:themeColor="text1"/>
          <w:sz w:val="28"/>
          <w:szCs w:val="28"/>
          <w:lang w:eastAsia="uk-UA"/>
        </w:rPr>
        <w:t xml:space="preserve">ересувних віддалених робочих місцях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r>
        <w:rPr>
          <w:rFonts w:ascii="Times New Roman" w:hAnsi="Times New Roman" w:cs="Times New Roman" w:eastAsia="Times New Roman"/>
          <w:color w:val="000000"/>
          <w:sz w:val="28"/>
          <w:szCs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10</w:t>
      </w:r>
      <w:r>
        <w:rPr>
          <w:rFonts w:ascii="Times New Roman" w:hAnsi="Times New Roman" w:eastAsia="Times New Roman"/>
          <w:color w:val="000000" w:themeColor="text1"/>
          <w:sz w:val="28"/>
          <w:szCs w:val="28"/>
          <w:lang w:eastAsia="zh-CN"/>
        </w:rPr>
        <w:t xml:space="preserve">. Сектор обслуговування утворений за принципом відкритості розміщення робочих місць. Кожне робоче місце для прийому суб’єктів звернення має інформаційну табличку із зазначенням номера такого місця. </w:t>
      </w:r>
      <w:r>
        <w:rPr>
          <w:rFonts w:ascii="Times New Roman" w:hAnsi="Times New Roman" w:eastAsia="Times New Roman"/>
          <w:color w:val="000000"/>
          <w:sz w:val="28"/>
          <w:szCs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11</w:t>
      </w:r>
      <w:r>
        <w:rPr>
          <w:rFonts w:ascii="Times New Roman" w:hAnsi="Times New Roman" w:eastAsia="Times New Roman"/>
          <w:color w:val="000000" w:themeColor="text1"/>
          <w:sz w:val="28"/>
          <w:szCs w:val="28"/>
          <w:lang w:eastAsia="zh-CN"/>
        </w:rPr>
        <w:t xml:space="preserve">. </w:t>
      </w:r>
      <w:r>
        <w:rPr>
          <w:rFonts w:ascii="Times New Roman" w:hAnsi="Times New Roman" w:eastAsia="Times New Roman"/>
          <w:color w:val="000000" w:themeColor="text1"/>
          <w:sz w:val="28"/>
          <w:szCs w:val="28"/>
          <w:lang w:eastAsia="zh-CN"/>
        </w:rPr>
        <w:t xml:space="preserve">Площа секторів очікування та обслуговування </w:t>
      </w:r>
      <w:r>
        <w:rPr>
          <w:rFonts w:ascii="Times New Roman" w:hAnsi="Times New Roman" w:eastAsia="Times New Roman"/>
          <w:color w:val="000000" w:themeColor="text1"/>
          <w:sz w:val="28"/>
          <w:szCs w:val="28"/>
          <w:lang w:eastAsia="zh-CN"/>
        </w:rPr>
        <w:t xml:space="preserve">Ц</w:t>
      </w:r>
      <w:r>
        <w:rPr>
          <w:rFonts w:ascii="Times New Roman" w:hAnsi="Times New Roman" w:eastAsia="Times New Roman"/>
          <w:color w:val="000000" w:themeColor="text1"/>
          <w:sz w:val="28"/>
          <w:szCs w:val="28"/>
          <w:lang w:eastAsia="zh-CN"/>
        </w:rPr>
        <w:t xml:space="preserve">ентру та приміщення, де розміщено в</w:t>
      </w:r>
      <w:r>
        <w:rPr>
          <w:rFonts w:ascii="Times New Roman" w:hAnsi="Times New Roman" w:eastAsia="Times New Roman"/>
          <w:color w:val="000000" w:themeColor="text1"/>
          <w:sz w:val="28"/>
          <w:szCs w:val="28"/>
          <w:lang w:eastAsia="zh-CN"/>
        </w:rPr>
        <w:t xml:space="preserve">іддалене робоче місце адміністратора, а також площа пересувного віддаленого робочого місця адміністратора </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zh-CN"/>
        </w:rPr>
        <w:t xml:space="preserve">Мобільний центр</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zh-CN"/>
        </w:rPr>
        <w:t xml:space="preserve"> повинна бути достатньою для забезпечення зручних та комфортних умов для прийому суб’єктів звернення і роботи адміністраторів центру.</w:t>
      </w:r>
      <w:r>
        <w:rPr>
          <w:rFonts w:ascii="Times New Roman" w:hAnsi="Times New Roman" w:eastAsia="Times New Roman"/>
          <w:color w:val="000000"/>
          <w:sz w:val="28"/>
          <w:szCs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12</w:t>
      </w:r>
      <w:r>
        <w:rPr>
          <w:rFonts w:ascii="Times New Roman" w:hAnsi="Times New Roman" w:eastAsia="Times New Roman"/>
          <w:color w:val="000000" w:themeColor="text1"/>
          <w:sz w:val="28"/>
          <w:szCs w:val="28"/>
          <w:lang w:eastAsia="zh-CN"/>
        </w:rPr>
        <w:t xml:space="preserve">. На інформаційних стендах або інформаційних терміналах розміщується інформація, зокрема, про: </w:t>
      </w:r>
      <w:r>
        <w:rPr>
          <w:rFonts w:ascii="Times New Roman" w:hAnsi="Times New Roman" w:eastAsia="Times New Roman"/>
          <w:color w:val="000000"/>
          <w:sz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rFonts w:ascii="Times New Roman" w:hAnsi="Times New Roman" w:cs="Times New Roman" w:eastAsia="Times New Roman"/>
          <w:color w:val="000000" w:themeColor="text1"/>
          <w:sz w:val="28"/>
          <w:szCs w:val="28"/>
          <w:lang w:eastAsia="uk-UA"/>
        </w:rPr>
        <w:t xml:space="preserve">найменування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його місцезнаходження та</w:t>
      </w:r>
      <w:r>
        <w:rPr>
          <w:rFonts w:ascii="Times New Roman" w:hAnsi="Times New Roman" w:cs="Times New Roman" w:eastAsia="Times New Roman"/>
          <w:color w:val="000000" w:themeColor="text1"/>
          <w:sz w:val="28"/>
          <w:szCs w:val="28"/>
          <w:lang w:eastAsia="uk-UA"/>
        </w:rPr>
        <w:t xml:space="preserve"> його</w:t>
      </w:r>
      <w:r>
        <w:rPr>
          <w:rFonts w:ascii="Times New Roman" w:hAnsi="Times New Roman" w:cs="Times New Roman" w:eastAsia="Times New Roman"/>
          <w:color w:val="000000" w:themeColor="text1"/>
          <w:sz w:val="28"/>
          <w:szCs w:val="28"/>
          <w:lang w:eastAsia="uk-UA"/>
        </w:rPr>
        <w:t xml:space="preserve"> віддалених робочих місць адміністраторів, місця розташування майданчиків, на яких працюють пересувні віддалені робочі місця адміністратора </w:t>
      </w:r>
      <w:r>
        <w:rPr>
          <w:rFonts w:ascii="Times New Roman" w:hAnsi="Times New Roman" w:eastAsia="Times New Roman"/>
          <w:color w:val="000000" w:themeColor="text1"/>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Мобільний центр</w:t>
      </w:r>
      <w:r>
        <w:rPr>
          <w:rFonts w:ascii="Times New Roman" w:hAnsi="Times New Roman" w:eastAsia="Times New Roman"/>
          <w:color w:val="000000" w:themeColor="text1"/>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 (в разі їх утворення), номери телефонів для довідок, факсу, адресу веб-сайту, електронної пошти;</w:t>
      </w:r>
      <w:r>
        <w:rPr>
          <w:rFonts w:ascii="Times New Roman" w:hAnsi="Times New Roman" w:cs="Times New Roman" w:eastAsia="Times New Roman"/>
          <w:color w:val="000000"/>
          <w:sz w:val="28"/>
          <w:szCs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графік роботи </w:t>
      </w:r>
      <w:r>
        <w:rPr>
          <w:rFonts w:ascii="Times New Roman" w:hAnsi="Times New Roman" w:eastAsia="Times New Roman"/>
          <w:color w:val="000000" w:themeColor="text1"/>
          <w:sz w:val="28"/>
          <w:szCs w:val="28"/>
          <w:lang w:eastAsia="zh-CN"/>
        </w:rPr>
        <w:t xml:space="preserve">Ц</w:t>
      </w:r>
      <w:r>
        <w:rPr>
          <w:rFonts w:ascii="Times New Roman" w:hAnsi="Times New Roman" w:eastAsia="Times New Roman"/>
          <w:color w:val="000000" w:themeColor="text1"/>
          <w:sz w:val="28"/>
          <w:szCs w:val="28"/>
          <w:lang w:eastAsia="zh-CN"/>
        </w:rPr>
        <w:t xml:space="preserve">ентру, його віддалених (у тому числі пересувних) робочих місць адміністраторів (в разі їх утворення) (прийомні дні та години, вихідні дні), який затверджується </w:t>
      </w:r>
      <w:r>
        <w:rPr>
          <w:rFonts w:ascii="Times New Roman" w:hAnsi="Times New Roman" w:eastAsia="Times New Roman"/>
          <w:color w:val="000000" w:themeColor="text1"/>
          <w:sz w:val="28"/>
          <w:szCs w:val="28"/>
          <w:lang w:eastAsia="zh-CN"/>
        </w:rPr>
        <w:t xml:space="preserve">Радою</w:t>
      </w:r>
      <w:r>
        <w:rPr>
          <w:rFonts w:ascii="Times New Roman" w:hAnsi="Times New Roman" w:eastAsia="Times New Roman"/>
          <w:color w:val="000000" w:themeColor="text1"/>
          <w:sz w:val="28"/>
          <w:szCs w:val="28"/>
          <w:lang w:eastAsia="zh-CN"/>
        </w:rPr>
        <w:t xml:space="preserve">, з урахуванням потреб суб’єктів звернення та відповідно до вимог </w:t>
      </w:r>
      <w:hyperlink r:id="rId13" w:tooltip="https://zakon.rada.gov.ua/laws/show/5203-17" w:history="1">
        <w:r>
          <w:rPr>
            <w:rStyle w:val="837"/>
            <w:rFonts w:ascii="Times New Roman" w:hAnsi="Times New Roman" w:eastAsia="Times New Roman"/>
            <w:color w:val="000000" w:themeColor="text1"/>
            <w:sz w:val="28"/>
            <w:szCs w:val="28"/>
            <w:lang w:eastAsia="zh-CN"/>
          </w:rPr>
          <w:t xml:space="preserve">Закону України</w:t>
        </w:r>
      </w:hyperlink>
      <w:r>
        <w:rPr>
          <w:rFonts w:ascii="Times New Roman" w:hAnsi="Times New Roman" w:eastAsia="Times New Roman"/>
          <w:color w:val="000000" w:themeColor="text1"/>
          <w:sz w:val="28"/>
          <w:szCs w:val="28"/>
          <w:lang w:eastAsia="zh-CN"/>
        </w:rPr>
        <w:t xml:space="preserve"> </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zh-CN"/>
        </w:rPr>
        <w:t xml:space="preserve">Про адміністративні послуги</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sz w:val="28"/>
          <w:szCs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перелік адміністративних послуг, які надаються через </w:t>
      </w:r>
      <w:r>
        <w:rPr>
          <w:rFonts w:ascii="Times New Roman" w:hAnsi="Times New Roman" w:eastAsia="Times New Roman"/>
          <w:color w:val="000000" w:themeColor="text1"/>
          <w:sz w:val="28"/>
          <w:szCs w:val="28"/>
          <w:lang w:eastAsia="zh-CN"/>
        </w:rPr>
        <w:t xml:space="preserve">Центр</w:t>
      </w:r>
      <w:r>
        <w:rPr>
          <w:rFonts w:ascii="Times New Roman" w:hAnsi="Times New Roman" w:eastAsia="Times New Roman"/>
          <w:color w:val="000000" w:themeColor="text1"/>
          <w:sz w:val="28"/>
          <w:szCs w:val="28"/>
          <w:lang w:eastAsia="zh-CN"/>
        </w:rPr>
        <w:t xml:space="preserve">,  віддалені </w:t>
      </w:r>
      <w:r>
        <w:rPr>
          <w:rFonts w:ascii="Times New Roman" w:hAnsi="Times New Roman" w:eastAsia="Times New Roman"/>
          <w:color w:val="000000" w:themeColor="text1"/>
          <w:sz w:val="28"/>
          <w:szCs w:val="28"/>
          <w:lang w:eastAsia="zh-CN"/>
        </w:rPr>
        <w:t xml:space="preserve">(в тому числі пересувні) </w:t>
      </w:r>
      <w:r>
        <w:rPr>
          <w:rFonts w:ascii="Times New Roman" w:hAnsi="Times New Roman" w:eastAsia="Times New Roman"/>
          <w:color w:val="000000" w:themeColor="text1"/>
          <w:sz w:val="28"/>
          <w:szCs w:val="28"/>
          <w:lang w:eastAsia="zh-CN"/>
        </w:rPr>
        <w:t xml:space="preserve">робочі місця адміністраторів, та відповідні інформаційні картки адміністративних послуг; </w:t>
      </w:r>
      <w:r>
        <w:rPr>
          <w:rFonts w:ascii="Times New Roman" w:hAnsi="Times New Roman" w:eastAsia="Times New Roman"/>
          <w:color w:val="000000"/>
          <w:sz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строки надання адміністративних послуг; </w:t>
      </w:r>
      <w:r>
        <w:rPr>
          <w:rFonts w:ascii="Times New Roman" w:hAnsi="Times New Roman" w:eastAsia="Times New Roman"/>
          <w:color w:val="000000"/>
          <w:sz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бланки заяв та інших документів, необхідних для звернення за отриманням адміністративних послуг, а також зразки їх заповнення; </w:t>
      </w:r>
      <w:r>
        <w:rPr>
          <w:rFonts w:ascii="Times New Roman" w:hAnsi="Times New Roman" w:eastAsia="Times New Roman"/>
          <w:color w:val="000000"/>
          <w:sz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платіжні реквізити для оплати платних адміністративних послуг; </w:t>
      </w:r>
      <w:r>
        <w:rPr>
          <w:rFonts w:ascii="Times New Roman" w:hAnsi="Times New Roman" w:eastAsia="Times New Roman"/>
          <w:color w:val="000000"/>
          <w:sz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супутні послуги, які надаються в приміщенні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w:t>
      </w:r>
      <w:r>
        <w:rPr>
          <w:rFonts w:ascii="Times New Roman" w:hAnsi="Times New Roman" w:eastAsia="Times New Roman"/>
          <w:color w:val="000000"/>
          <w:sz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прізвище, ім’я, по батькові керівника центру, контактні телефони, адресу електронної пошти; </w:t>
      </w:r>
      <w:r>
        <w:rPr>
          <w:rFonts w:ascii="Times New Roman" w:hAnsi="Times New Roman" w:eastAsia="Times New Roman"/>
          <w:color w:val="000000"/>
          <w:sz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положення про </w:t>
      </w:r>
      <w:r>
        <w:rPr>
          <w:rFonts w:ascii="Times New Roman" w:hAnsi="Times New Roman" w:eastAsia="Times New Roman"/>
          <w:color w:val="000000" w:themeColor="text1"/>
          <w:sz w:val="28"/>
          <w:szCs w:val="28"/>
          <w:lang w:eastAsia="zh-CN"/>
        </w:rPr>
        <w:t xml:space="preserve">Центр</w:t>
      </w:r>
      <w:r>
        <w:rPr>
          <w:rFonts w:ascii="Times New Roman" w:hAnsi="Times New Roman" w:eastAsia="Times New Roman"/>
          <w:color w:val="000000" w:themeColor="text1"/>
          <w:sz w:val="28"/>
          <w:szCs w:val="28"/>
          <w:lang w:eastAsia="zh-CN"/>
        </w:rPr>
        <w:t xml:space="preserve">; </w:t>
      </w:r>
      <w:r>
        <w:rPr>
          <w:rFonts w:ascii="Times New Roman" w:hAnsi="Times New Roman" w:eastAsia="Times New Roman"/>
          <w:color w:val="000000"/>
          <w:sz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регламент роботи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w:t>
      </w:r>
      <w:r>
        <w:rPr>
          <w:rFonts w:ascii="Times New Roman" w:hAnsi="Times New Roman" w:eastAsia="Times New Roman"/>
          <w:color w:val="000000"/>
          <w:sz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rFonts w:ascii="Times New Roman" w:hAnsi="Times New Roman" w:cs="Times New Roman" w:eastAsia="Times New Roman"/>
          <w:color w:val="000000" w:themeColor="text1"/>
          <w:sz w:val="28"/>
          <w:szCs w:val="28"/>
          <w:lang w:eastAsia="uk-UA"/>
        </w:rPr>
        <w:t xml:space="preserve">графік прийому суб’єктів звернення посадовими особами </w:t>
      </w:r>
      <w:r>
        <w:rPr>
          <w:rFonts w:ascii="Times New Roman" w:hAnsi="Times New Roman" w:cs="Times New Roman" w:eastAsia="Times New Roman"/>
          <w:color w:val="000000" w:themeColor="text1"/>
          <w:sz w:val="28"/>
          <w:szCs w:val="28"/>
          <w:lang w:eastAsia="uk-UA"/>
        </w:rPr>
        <w:t xml:space="preserve">Ради</w:t>
      </w:r>
      <w:r>
        <w:rPr>
          <w:rFonts w:ascii="Times New Roman" w:hAnsi="Times New Roman" w:cs="Times New Roman" w:eastAsia="Times New Roman"/>
          <w:color w:val="000000" w:themeColor="text1"/>
          <w:sz w:val="28"/>
          <w:szCs w:val="28"/>
          <w:lang w:eastAsia="uk-UA"/>
        </w:rPr>
        <w:t xml:space="preserve">, міським головою, керівником військово-цивільної адміністрації населеного пункту (у разі проведення такого прийому в приміщеннях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у приміщеннях, де розміщені віддалені робочі місця адміністраторів або на пересувних віддалених робочих місцях адміністраторів);</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6" w:name="n333"/>
      <w:r>
        <w:rPr>
          <w:color w:val="000000" w:themeColor="text1"/>
          <w:sz w:val="28"/>
        </w:rPr>
      </w:r>
      <w:bookmarkStart w:id="17" w:name="n398"/>
      <w:r>
        <w:rPr>
          <w:color w:val="000000" w:themeColor="text1"/>
          <w:sz w:val="28"/>
        </w:rPr>
      </w:r>
      <w:bookmarkEnd w:id="16"/>
      <w:r>
        <w:rPr>
          <w:color w:val="000000" w:themeColor="text1"/>
          <w:sz w:val="28"/>
        </w:rPr>
      </w:r>
      <w:bookmarkEnd w:id="17"/>
      <w:r>
        <w:rPr>
          <w:rFonts w:ascii="Times New Roman" w:hAnsi="Times New Roman" w:cs="Times New Roman" w:eastAsia="Times New Roman"/>
          <w:color w:val="000000" w:themeColor="text1"/>
          <w:sz w:val="28"/>
          <w:szCs w:val="28"/>
          <w:lang w:eastAsia="uk-UA"/>
        </w:rPr>
        <w:t xml:space="preserve">графік надання консультацій, прийому суб’єктів звернень суб’єктами, які забезпечують консультування та прийом у приміщеннях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8" w:name="n401"/>
      <w:r>
        <w:rPr>
          <w:color w:val="000000" w:themeColor="text1"/>
          <w:sz w:val="28"/>
        </w:rPr>
      </w:r>
      <w:bookmarkStart w:id="19" w:name="n399"/>
      <w:r>
        <w:rPr>
          <w:color w:val="000000" w:themeColor="text1"/>
          <w:sz w:val="28"/>
        </w:rPr>
      </w:r>
      <w:bookmarkEnd w:id="18"/>
      <w:r>
        <w:rPr>
          <w:color w:val="000000" w:themeColor="text1"/>
          <w:sz w:val="28"/>
        </w:rPr>
      </w:r>
      <w:bookmarkEnd w:id="19"/>
      <w:r>
        <w:rPr>
          <w:rFonts w:ascii="Times New Roman" w:hAnsi="Times New Roman" w:cs="Times New Roman" w:eastAsia="Times New Roman"/>
          <w:color w:val="000000" w:themeColor="text1"/>
          <w:sz w:val="28"/>
          <w:szCs w:val="28"/>
          <w:lang w:eastAsia="uk-UA"/>
        </w:rPr>
        <w:t xml:space="preserve">інформацію щодо можливостей отримання послуг он-лайн в електронному вигляді;</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20" w:name="n402"/>
      <w:r>
        <w:rPr>
          <w:color w:val="000000" w:themeColor="text1"/>
          <w:sz w:val="28"/>
        </w:rPr>
      </w:r>
      <w:bookmarkStart w:id="21" w:name="n400"/>
      <w:r>
        <w:rPr>
          <w:color w:val="000000" w:themeColor="text1"/>
          <w:sz w:val="28"/>
        </w:rPr>
      </w:r>
      <w:bookmarkEnd w:id="20"/>
      <w:r>
        <w:rPr>
          <w:color w:val="000000" w:themeColor="text1"/>
          <w:sz w:val="28"/>
        </w:rPr>
      </w:r>
      <w:bookmarkEnd w:id="21"/>
      <w:r>
        <w:rPr>
          <w:rFonts w:ascii="Times New Roman" w:hAnsi="Times New Roman" w:cs="Times New Roman" w:eastAsia="Times New Roman"/>
          <w:color w:val="000000" w:themeColor="text1"/>
          <w:sz w:val="28"/>
          <w:szCs w:val="28"/>
          <w:lang w:eastAsia="uk-UA"/>
        </w:rPr>
        <w:t xml:space="preserve">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r>
        <w:rPr>
          <w:rFonts w:ascii="Times New Roman" w:hAnsi="Times New Roman" w:cs="Times New Roman" w:eastAsia="Times New Roman"/>
          <w:color w:val="000000"/>
          <w:sz w:val="28"/>
          <w:szCs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color w:val="000000" w:themeColor="text1"/>
          <w:sz w:val="28"/>
        </w:rPr>
      </w:r>
      <w:bookmarkStart w:id="22" w:name="n403"/>
      <w:r>
        <w:rPr>
          <w:color w:val="000000" w:themeColor="text1"/>
          <w:sz w:val="28"/>
        </w:rPr>
      </w:r>
      <w:bookmarkEnd w:id="22"/>
      <w:r>
        <w:rPr>
          <w:rFonts w:ascii="Times New Roman" w:hAnsi="Times New Roman" w:eastAsia="Times New Roman"/>
          <w:color w:val="000000" w:themeColor="text1"/>
          <w:sz w:val="28"/>
          <w:szCs w:val="28"/>
          <w:lang w:eastAsia="zh-CN"/>
        </w:rPr>
        <w:t xml:space="preserve">13. Перелік адміністративних послуг, які надаються через </w:t>
      </w:r>
      <w:r>
        <w:rPr>
          <w:rFonts w:ascii="Times New Roman" w:hAnsi="Times New Roman" w:eastAsia="Times New Roman"/>
          <w:color w:val="000000" w:themeColor="text1"/>
          <w:sz w:val="28"/>
          <w:szCs w:val="28"/>
          <w:lang w:eastAsia="zh-CN"/>
        </w:rPr>
        <w:t xml:space="preserve">Ц</w:t>
      </w:r>
      <w:r>
        <w:rPr>
          <w:rFonts w:ascii="Times New Roman" w:hAnsi="Times New Roman" w:eastAsia="Times New Roman"/>
          <w:color w:val="000000" w:themeColor="text1"/>
          <w:sz w:val="28"/>
          <w:szCs w:val="28"/>
          <w:lang w:eastAsia="zh-CN"/>
        </w:rPr>
        <w:t xml:space="preserve">ентр, віддалені (у тому числі пересувні) робочі місця адміністраторів (в разі їх утворення),  розміщу</w:t>
      </w:r>
      <w:r>
        <w:rPr>
          <w:rFonts w:ascii="Times New Roman" w:hAnsi="Times New Roman" w:eastAsia="Times New Roman"/>
          <w:color w:val="000000" w:themeColor="text1"/>
          <w:sz w:val="28"/>
          <w:szCs w:val="28"/>
          <w:lang w:eastAsia="zh-CN"/>
        </w:rPr>
        <w:t xml:space="preserve">ється</w:t>
      </w:r>
      <w:r>
        <w:rPr>
          <w:rFonts w:ascii="Times New Roman" w:hAnsi="Times New Roman" w:eastAsia="Times New Roman"/>
          <w:color w:val="000000" w:themeColor="text1"/>
          <w:sz w:val="28"/>
          <w:szCs w:val="28"/>
          <w:lang w:eastAsia="zh-CN"/>
        </w:rPr>
        <w:t xml:space="preserve"> у доступному та зручному для суб’єктів звернення місці, у</w:t>
      </w:r>
      <w:r>
        <w:rPr>
          <w:rFonts w:ascii="Times New Roman" w:hAnsi="Times New Roman" w:eastAsia="Times New Roman"/>
          <w:color w:val="000000" w:themeColor="text1"/>
          <w:sz w:val="28"/>
          <w:szCs w:val="28"/>
          <w:lang w:eastAsia="zh-CN"/>
        </w:rPr>
        <w:t xml:space="preserve">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r>
        <w:rPr>
          <w:rFonts w:ascii="Times New Roman" w:hAnsi="Times New Roman" w:eastAsia="Times New Roman"/>
          <w:color w:val="000000"/>
          <w:sz w:val="28"/>
          <w:szCs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color w:val="000000" w:themeColor="text1"/>
          <w:sz w:val="28"/>
        </w:rPr>
      </w:r>
      <w:bookmarkStart w:id="23" w:name="n404"/>
      <w:r>
        <w:rPr>
          <w:color w:val="000000" w:themeColor="text1"/>
          <w:sz w:val="28"/>
        </w:rPr>
      </w:r>
      <w:bookmarkStart w:id="24" w:name="n336"/>
      <w:r>
        <w:rPr>
          <w:color w:val="000000" w:themeColor="text1"/>
          <w:sz w:val="28"/>
        </w:rPr>
      </w:r>
      <w:bookmarkEnd w:id="23"/>
      <w:r>
        <w:rPr>
          <w:color w:val="000000" w:themeColor="text1"/>
          <w:sz w:val="28"/>
        </w:rPr>
      </w:r>
      <w:bookmarkEnd w:id="24"/>
      <w:r>
        <w:rPr>
          <w:rFonts w:ascii="Times New Roman" w:hAnsi="Times New Roman" w:eastAsia="Times New Roman"/>
          <w:color w:val="000000" w:themeColor="text1"/>
          <w:sz w:val="28"/>
          <w:szCs w:val="28"/>
          <w:lang w:eastAsia="zh-CN"/>
        </w:rPr>
        <w:t xml:space="preserve">Перелік адміністративних послуг, які надаються через віддалені (у тому числі пересувні) робочі місця адміністраторів (у разі їх утворення), затверджується органом, що утворив центр, з урахуванням потреб суб’єктів звернення.</w:t>
      </w:r>
      <w:r>
        <w:rPr>
          <w:rFonts w:ascii="Times New Roman" w:hAnsi="Times New Roman" w:eastAsia="Times New Roman"/>
          <w:color w:val="000000"/>
          <w:sz w:val="28"/>
          <w:szCs w:val="28"/>
        </w:rPr>
      </w:r>
      <w:r>
        <w:rPr>
          <w:sz w:val="28"/>
        </w:rPr>
      </w:r>
    </w:p>
    <w:p>
      <w:pPr>
        <w:pStyle w:val="859"/>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1</w:t>
      </w:r>
      <w:r>
        <w:rPr>
          <w:rFonts w:ascii="Times New Roman" w:hAnsi="Times New Roman" w:eastAsia="Times New Roman"/>
          <w:color w:val="000000" w:themeColor="text1"/>
          <w:sz w:val="28"/>
          <w:szCs w:val="28"/>
          <w:lang w:eastAsia="zh-CN"/>
        </w:rPr>
        <w:t xml:space="preserve">4</w:t>
      </w:r>
      <w:r>
        <w:rPr>
          <w:rFonts w:ascii="Times New Roman" w:hAnsi="Times New Roman" w:eastAsia="Times New Roman"/>
          <w:color w:val="000000" w:themeColor="text1"/>
          <w:sz w:val="28"/>
          <w:szCs w:val="28"/>
          <w:lang w:eastAsia="zh-CN"/>
        </w:rPr>
        <w:t xml:space="preserve">.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сторінці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ЦНАП (веб-сайті </w:t>
      </w:r>
      <w:r>
        <w:rPr>
          <w:rFonts w:ascii="Times New Roman" w:hAnsi="Times New Roman" w:eastAsia="Times New Roman"/>
          <w:color w:val="000000" w:themeColor="text1"/>
          <w:sz w:val="28"/>
          <w:szCs w:val="28"/>
          <w:lang w:eastAsia="zh-CN"/>
        </w:rPr>
        <w:t xml:space="preserve">Ради</w:t>
      </w:r>
      <w:r>
        <w:rPr>
          <w:rFonts w:ascii="Times New Roman" w:hAnsi="Times New Roman" w:eastAsia="Times New Roman"/>
          <w:color w:val="000000" w:themeColor="text1"/>
          <w:sz w:val="28"/>
          <w:szCs w:val="28"/>
          <w:lang w:eastAsia="zh-CN"/>
        </w:rPr>
        <w:t xml:space="preserve">). </w:t>
      </w:r>
      <w:r>
        <w:rPr>
          <w:rFonts w:ascii="Times New Roman" w:hAnsi="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rFonts w:ascii="Times New Roman" w:hAnsi="Times New Roman" w:cs="Times New Roman" w:eastAsia="Times New Roman"/>
          <w:color w:val="000000" w:themeColor="text1"/>
          <w:sz w:val="28"/>
          <w:szCs w:val="28"/>
          <w:lang w:eastAsia="uk-UA"/>
        </w:rPr>
        <w:t xml:space="preserve">15. Особам з інвалідністю та іншим маломобільним групам населення забезпечується вільний доступ до інформації</w:t>
      </w:r>
      <w:r>
        <w:rPr>
          <w:rFonts w:ascii="Times New Roman" w:hAnsi="Times New Roman" w:cs="Times New Roman" w:eastAsia="Times New Roman"/>
          <w:color w:val="000000" w:themeColor="text1"/>
          <w:sz w:val="28"/>
          <w:szCs w:val="28"/>
          <w:lang w:eastAsia="uk-UA"/>
        </w:rPr>
        <w:t xml:space="preserve">, зазначеної в цьому розділі, шляхом розміщення буклетів, інформаційних листів на стендах, інших необхідних матеріалів, надрукованих шрифтом Брайля. У разі можливості на інформаційних терміналах розміщується голосова інформація та відеоінформація, а також </w:t>
      </w:r>
      <w:r>
        <w:rPr>
          <w:rFonts w:ascii="Times New Roman" w:hAnsi="Times New Roman" w:cs="Times New Roman" w:eastAsia="Times New Roman"/>
          <w:color w:val="000000" w:themeColor="text1"/>
          <w:sz w:val="28"/>
          <w:szCs w:val="28"/>
          <w:lang w:eastAsia="uk-UA"/>
        </w:rPr>
        <w:t xml:space="preserve">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25" w:name="n339"/>
      <w:r>
        <w:rPr>
          <w:color w:val="000000" w:themeColor="text1"/>
          <w:sz w:val="28"/>
        </w:rPr>
      </w:r>
      <w:bookmarkEnd w:id="25"/>
      <w:r>
        <w:rPr>
          <w:rFonts w:ascii="Times New Roman" w:hAnsi="Times New Roman" w:cs="Times New Roman" w:eastAsia="Times New Roman"/>
          <w:color w:val="000000" w:themeColor="text1"/>
          <w:sz w:val="28"/>
          <w:szCs w:val="28"/>
          <w:lang w:eastAsia="uk-UA"/>
        </w:rPr>
        <w:t xml:space="preserve">Для забезпечення надання адміністративних послуг суб’єктам звернення, які є глухими, німими або глухонімими, до роботи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може залучатися перекладач жестової мови.</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rFonts w:ascii="Times New Roman" w:hAnsi="Times New Roman" w:cs="Times New Roman" w:eastAsia="Times New Roman"/>
          <w:color w:val="000000" w:themeColor="text1"/>
          <w:sz w:val="28"/>
          <w:szCs w:val="28"/>
          <w:lang w:eastAsia="uk-UA"/>
        </w:rPr>
        <w:t xml:space="preserve">16. У разі надання адміністративних послуг через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 консультації з питань надання таких послуг проводяться (у тому числі представниками суб’єктів надання адміністративних послуг) виключно у центрі, його територіальних підрозділах, на віддалених робочих місцях адміністраторів.</w:t>
      </w:r>
      <w:r>
        <w:rPr>
          <w:rFonts w:ascii="Times New Roman" w:hAnsi="Times New Roman" w:cs="Times New Roman" w:eastAsia="Times New Roman"/>
          <w:color w:val="000000"/>
          <w:sz w:val="28"/>
          <w:szCs w:val="28"/>
        </w:rPr>
      </w:r>
      <w:r>
        <w:rPr>
          <w:sz w:val="28"/>
        </w:rPr>
      </w:r>
    </w:p>
    <w:p>
      <w:pPr>
        <w:ind w:left="450" w:right="450" w:firstLine="117"/>
        <w:jc w:val="center"/>
        <w:spacing w:lineRule="auto" w:line="240" w:after="0" w:afterAutospacing="0" w:before="0" w:beforeAutospacing="0"/>
        <w:shd w:val="clear" w:fill="FFFFFF" w:color="auto"/>
        <w:rPr>
          <w:rFonts w:ascii="Times New Roman" w:hAnsi="Times New Roman" w:cs="Times New Roman" w:eastAsia="Times New Roman"/>
          <w:color w:val="000000"/>
          <w:sz w:val="28"/>
        </w:rPr>
      </w:pPr>
      <w:r>
        <w:rPr>
          <w:rFonts w:ascii="Times New Roman" w:hAnsi="Times New Roman" w:cs="Times New Roman" w:eastAsia="Times New Roman"/>
          <w:b/>
          <w:bCs/>
          <w:color w:val="000000" w:themeColor="text1"/>
          <w:sz w:val="28"/>
          <w:szCs w:val="28"/>
          <w:lang w:eastAsia="uk-UA"/>
        </w:rPr>
        <w:t xml:space="preserve">Інформаційна та технологічна картки адміністративних послуг</w:t>
      </w:r>
      <w:r>
        <w:rPr>
          <w:rFonts w:ascii="Times New Roman" w:hAnsi="Times New Roman" w:cs="Times New Roman" w:eastAsia="Times New Roman"/>
          <w:color w:val="000000"/>
          <w:sz w:val="28"/>
          <w:szCs w:val="24"/>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rFonts w:ascii="Times New Roman" w:hAnsi="Times New Roman" w:cs="Times New Roman" w:eastAsia="Times New Roman"/>
          <w:color w:val="000000" w:themeColor="text1"/>
          <w:sz w:val="28"/>
          <w:szCs w:val="28"/>
          <w:lang w:eastAsia="uk-UA"/>
        </w:rPr>
        <w:t xml:space="preserve">17. </w:t>
      </w:r>
      <w:r>
        <w:rPr>
          <w:rFonts w:ascii="Times New Roman" w:hAnsi="Times New Roman" w:cs="Times New Roman" w:eastAsia="Times New Roman"/>
          <w:color w:val="000000" w:themeColor="text1"/>
          <w:sz w:val="28"/>
          <w:szCs w:val="28"/>
          <w:lang w:eastAsia="uk-UA"/>
        </w:rPr>
        <w:t xml:space="preserve">Рада</w:t>
      </w:r>
      <w:r>
        <w:rPr>
          <w:rFonts w:ascii="Times New Roman" w:hAnsi="Times New Roman" w:cs="Times New Roman" w:eastAsia="Times New Roman"/>
          <w:color w:val="000000" w:themeColor="text1"/>
          <w:sz w:val="28"/>
          <w:szCs w:val="28"/>
          <w:lang w:eastAsia="uk-UA"/>
        </w:rPr>
        <w:t xml:space="preserve">, а також керівник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можуть вн</w:t>
      </w:r>
      <w:r>
        <w:rPr>
          <w:rFonts w:ascii="Times New Roman" w:hAnsi="Times New Roman" w:cs="Times New Roman" w:eastAsia="Times New Roman"/>
          <w:color w:val="000000" w:themeColor="text1"/>
          <w:sz w:val="28"/>
          <w:szCs w:val="28"/>
          <w:lang w:eastAsia="uk-UA"/>
        </w:rPr>
        <w:t xml:space="preserve">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26" w:name="n224"/>
      <w:r>
        <w:rPr>
          <w:color w:val="000000" w:themeColor="text1"/>
          <w:sz w:val="28"/>
        </w:rPr>
      </w:r>
      <w:bookmarkEnd w:id="26"/>
      <w:r>
        <w:rPr>
          <w:rFonts w:ascii="Times New Roman" w:hAnsi="Times New Roman" w:cs="Times New Roman" w:eastAsia="Times New Roman"/>
          <w:color w:val="000000" w:themeColor="text1"/>
          <w:sz w:val="28"/>
          <w:szCs w:val="28"/>
          <w:lang w:eastAsia="uk-UA"/>
        </w:rPr>
        <w:t xml:space="preserve">18. У разі внесення змін до законодавства щодо надання адміністративної послуги суб’єкт її надання своєчасно інформує про це </w:t>
      </w:r>
      <w:r>
        <w:rPr>
          <w:rFonts w:ascii="Times New Roman" w:hAnsi="Times New Roman" w:cs="Times New Roman" w:eastAsia="Times New Roman"/>
          <w:color w:val="000000" w:themeColor="text1"/>
          <w:sz w:val="28"/>
          <w:szCs w:val="28"/>
          <w:lang w:eastAsia="uk-UA"/>
        </w:rPr>
        <w:t xml:space="preserve">Раду</w:t>
      </w:r>
      <w:r>
        <w:rPr>
          <w:rFonts w:ascii="Times New Roman" w:hAnsi="Times New Roman" w:cs="Times New Roman" w:eastAsia="Times New Roman"/>
          <w:color w:val="000000" w:themeColor="text1"/>
          <w:sz w:val="28"/>
          <w:szCs w:val="28"/>
          <w:lang w:eastAsia="uk-UA"/>
        </w:rPr>
        <w:t xml:space="preserve">, а також керівника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готує пропозиції щодо внесення змін до інформаційних та/або технологічних карток згідно із законодавством.</w:t>
      </w:r>
      <w:r>
        <w:rPr>
          <w:rFonts w:ascii="Times New Roman" w:hAnsi="Times New Roman" w:cs="Times New Roman" w:eastAsia="Times New Roman"/>
          <w:color w:val="000000"/>
          <w:sz w:val="28"/>
          <w:szCs w:val="28"/>
        </w:rPr>
      </w:r>
      <w:r>
        <w:rPr>
          <w:sz w:val="28"/>
        </w:rPr>
      </w:r>
    </w:p>
    <w:p>
      <w:pPr>
        <w:ind w:left="450" w:right="450"/>
        <w:jc w:val="center"/>
        <w:spacing w:lineRule="auto" w:line="240" w:after="0" w:afterAutospacing="0" w:before="0" w:beforeAutospacing="0"/>
        <w:shd w:val="clear" w:fill="FFFFFF" w:color="auto"/>
        <w:rPr>
          <w:rFonts w:ascii="Times New Roman" w:hAnsi="Times New Roman" w:cs="Times New Roman" w:eastAsia="Times New Roman"/>
          <w:color w:val="000000"/>
          <w:sz w:val="28"/>
        </w:rPr>
      </w:pPr>
      <w:r>
        <w:rPr>
          <w:rFonts w:ascii="Times New Roman" w:hAnsi="Times New Roman" w:cs="Times New Roman" w:eastAsia="Times New Roman"/>
          <w:b/>
          <w:bCs/>
          <w:color w:val="000000" w:themeColor="text1"/>
          <w:sz w:val="28"/>
          <w:szCs w:val="28"/>
          <w:lang w:eastAsia="uk-UA"/>
        </w:rPr>
        <w:t xml:space="preserve">Робота інформаційного підрозділу центру</w:t>
      </w:r>
      <w:r>
        <w:rPr>
          <w:rFonts w:ascii="Times New Roman" w:hAnsi="Times New Roman" w:cs="Times New Roman" w:eastAsia="Times New Roman"/>
          <w:color w:val="000000"/>
          <w:sz w:val="28"/>
          <w:szCs w:val="24"/>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rFonts w:ascii="Times New Roman" w:hAnsi="Times New Roman" w:cs="Times New Roman" w:eastAsia="Times New Roman"/>
          <w:color w:val="000000" w:themeColor="text1"/>
          <w:sz w:val="28"/>
          <w:szCs w:val="28"/>
          <w:lang w:eastAsia="uk-UA"/>
        </w:rPr>
        <w:t xml:space="preserve">1</w:t>
      </w:r>
      <w:r>
        <w:rPr>
          <w:rFonts w:ascii="Times New Roman" w:hAnsi="Times New Roman" w:cs="Times New Roman" w:eastAsia="Times New Roman"/>
          <w:color w:val="000000" w:themeColor="text1"/>
          <w:sz w:val="28"/>
          <w:szCs w:val="28"/>
          <w:lang w:eastAsia="uk-UA"/>
        </w:rPr>
        <w:t xml:space="preserve">9. 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ентрі може утворюватися інформаційний підрозділ.</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27" w:name="n227"/>
      <w:r>
        <w:rPr>
          <w:color w:val="000000" w:themeColor="text1"/>
          <w:sz w:val="28"/>
        </w:rPr>
      </w:r>
      <w:bookmarkEnd w:id="27"/>
      <w:r>
        <w:rPr>
          <w:rFonts w:ascii="Times New Roman" w:hAnsi="Times New Roman" w:cs="Times New Roman" w:eastAsia="Times New Roman"/>
          <w:color w:val="000000" w:themeColor="text1"/>
          <w:sz w:val="28"/>
          <w:szCs w:val="28"/>
          <w:lang w:eastAsia="uk-UA"/>
        </w:rPr>
        <w:t xml:space="preserve">Інформаційний підрозділ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також:</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28" w:name="n228"/>
      <w:r>
        <w:rPr>
          <w:color w:val="000000" w:themeColor="text1"/>
          <w:sz w:val="28"/>
        </w:rPr>
      </w:r>
      <w:bookmarkEnd w:id="28"/>
      <w:r>
        <w:rPr>
          <w:rFonts w:ascii="Times New Roman" w:hAnsi="Times New Roman" w:cs="Times New Roman" w:eastAsia="Times New Roman"/>
          <w:color w:val="000000" w:themeColor="text1"/>
          <w:sz w:val="28"/>
          <w:szCs w:val="28"/>
          <w:lang w:eastAsia="uk-UA"/>
        </w:rPr>
        <w:t xml:space="preserve">інформує за усним клопотанням суб’єкта звернення про належність порушеного ним питання до компетенції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29" w:name="n229"/>
      <w:r>
        <w:rPr>
          <w:color w:val="000000" w:themeColor="text1"/>
          <w:sz w:val="28"/>
        </w:rPr>
      </w:r>
      <w:bookmarkEnd w:id="29"/>
      <w:r>
        <w:rPr>
          <w:rFonts w:ascii="Times New Roman" w:hAnsi="Times New Roman" w:cs="Times New Roman" w:eastAsia="Times New Roman"/>
          <w:color w:val="000000" w:themeColor="text1"/>
          <w:sz w:val="28"/>
          <w:szCs w:val="28"/>
          <w:lang w:eastAsia="uk-UA"/>
        </w:rPr>
        <w:t xml:space="preserve">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30" w:name="n230"/>
      <w:r>
        <w:rPr>
          <w:color w:val="000000" w:themeColor="text1"/>
          <w:sz w:val="28"/>
        </w:rPr>
      </w:r>
      <w:bookmarkEnd w:id="30"/>
      <w:r>
        <w:rPr>
          <w:rFonts w:ascii="Times New Roman" w:hAnsi="Times New Roman" w:cs="Times New Roman" w:eastAsia="Times New Roman"/>
          <w:color w:val="000000" w:themeColor="text1"/>
          <w:sz w:val="28"/>
          <w:szCs w:val="28"/>
          <w:lang w:eastAsia="uk-UA"/>
        </w:rPr>
        <w:t xml:space="preserve">надає іншу інформацію та допомогу, що необхідні суб’єктам звернення до прийому їх адміністратором.</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31" w:name="n231"/>
      <w:r>
        <w:rPr>
          <w:color w:val="000000" w:themeColor="text1"/>
          <w:sz w:val="28"/>
        </w:rPr>
      </w:r>
      <w:bookmarkEnd w:id="31"/>
      <w:r>
        <w:rPr>
          <w:rFonts w:ascii="Times New Roman" w:hAnsi="Times New Roman" w:cs="Times New Roman" w:eastAsia="Times New Roman"/>
          <w:color w:val="000000" w:themeColor="text1"/>
          <w:sz w:val="28"/>
          <w:szCs w:val="28"/>
          <w:lang w:eastAsia="uk-UA"/>
        </w:rPr>
        <w:t xml:space="preserve">20. </w:t>
      </w:r>
      <w:r>
        <w:rPr>
          <w:rFonts w:ascii="Times New Roman" w:hAnsi="Times New Roman" w:cs="Times New Roman" w:eastAsia="Times New Roman"/>
          <w:color w:val="000000" w:themeColor="text1"/>
          <w:sz w:val="28"/>
          <w:szCs w:val="28"/>
          <w:lang w:eastAsia="uk-UA"/>
        </w:rPr>
        <w:t xml:space="preserve">Рада</w:t>
      </w:r>
      <w:r>
        <w:rPr>
          <w:rFonts w:ascii="Times New Roman" w:hAnsi="Times New Roman" w:cs="Times New Roman" w:eastAsia="Times New Roman"/>
          <w:color w:val="000000" w:themeColor="text1"/>
          <w:sz w:val="28"/>
          <w:szCs w:val="28"/>
          <w:lang w:eastAsia="uk-UA"/>
        </w:rPr>
        <w:t xml:space="preserve"> створює та забезпечує роботу окремого розділу на своєму веб-сайті, де розміщується інформація, зазначена в </w:t>
      </w:r>
      <w:hyperlink r:id="rId14" w:tooltip="https://zakon.rada.gov.ua/laws/show/588-2013-%D0%BF#n205" w:anchor="n205" w:history="1">
        <w:r>
          <w:rPr>
            <w:rFonts w:ascii="Times New Roman" w:hAnsi="Times New Roman" w:cs="Times New Roman" w:eastAsia="Times New Roman"/>
            <w:color w:val="000000" w:themeColor="text1"/>
            <w:sz w:val="28"/>
            <w:szCs w:val="28"/>
            <w:u w:val="single"/>
            <w:lang w:eastAsia="uk-UA"/>
          </w:rPr>
          <w:t xml:space="preserve">пункті 12</w:t>
        </w:r>
      </w:hyperlink>
      <w:r>
        <w:rPr>
          <w:rFonts w:ascii="Times New Roman" w:hAnsi="Times New Roman" w:cs="Times New Roman" w:eastAsia="Times New Roman"/>
          <w:color w:val="000000" w:themeColor="text1"/>
          <w:sz w:val="28"/>
          <w:szCs w:val="28"/>
          <w:lang w:eastAsia="uk-UA"/>
        </w:rPr>
        <w:t xml:space="preserve"> цього </w:t>
      </w:r>
      <w:r>
        <w:rPr>
          <w:rFonts w:ascii="Times New Roman" w:hAnsi="Times New Roman" w:cs="Times New Roman" w:eastAsia="Times New Roman"/>
          <w:color w:val="000000" w:themeColor="text1"/>
          <w:sz w:val="28"/>
          <w:szCs w:val="28"/>
          <w:lang w:eastAsia="uk-UA"/>
        </w:rPr>
        <w:t xml:space="preserve">Р</w:t>
      </w:r>
      <w:r>
        <w:rPr>
          <w:rFonts w:ascii="Times New Roman" w:hAnsi="Times New Roman" w:cs="Times New Roman" w:eastAsia="Times New Roman"/>
          <w:color w:val="000000" w:themeColor="text1"/>
          <w:sz w:val="28"/>
          <w:szCs w:val="28"/>
          <w:lang w:eastAsia="uk-UA"/>
        </w:rPr>
        <w:t xml:space="preserve">егламенту, а також відомості про найближчі зупинки громадського транспорту, під’їзні шляхи, місця паркування, доступність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для осіб з інвалідністю з порушеннями зору, слуху, опорно-рухового апарату, інша корисна для суб’єктів звернення інформація.</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32" w:name="n307"/>
      <w:r>
        <w:rPr>
          <w:color w:val="000000" w:themeColor="text1"/>
          <w:sz w:val="28"/>
        </w:rPr>
      </w:r>
      <w:bookmarkStart w:id="33" w:name="n232"/>
      <w:r>
        <w:rPr>
          <w:color w:val="000000" w:themeColor="text1"/>
          <w:sz w:val="28"/>
        </w:rPr>
      </w:r>
      <w:bookmarkEnd w:id="32"/>
      <w:r>
        <w:rPr>
          <w:color w:val="000000" w:themeColor="text1"/>
          <w:sz w:val="28"/>
        </w:rPr>
      </w:r>
      <w:bookmarkEnd w:id="33"/>
      <w:r>
        <w:rPr>
          <w:rFonts w:ascii="Times New Roman" w:hAnsi="Times New Roman" w:cs="Times New Roman" w:eastAsia="Times New Roman"/>
          <w:color w:val="000000" w:themeColor="text1"/>
          <w:sz w:val="28"/>
          <w:szCs w:val="28"/>
          <w:lang w:eastAsia="uk-UA"/>
        </w:rPr>
        <w:t xml:space="preserve">21. Інформація, яка розміщується в приміщенні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(в тому числі на інформаційних терміналах) та на веб-сайті, повинна бути актуальною і вичерпною.</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34" w:name="n233"/>
      <w:r>
        <w:rPr>
          <w:color w:val="000000" w:themeColor="text1"/>
          <w:sz w:val="28"/>
        </w:rPr>
      </w:r>
      <w:bookmarkEnd w:id="34"/>
      <w:r>
        <w:rPr>
          <w:rFonts w:ascii="Times New Roman" w:hAnsi="Times New Roman" w:cs="Times New Roman" w:eastAsia="Times New Roman"/>
          <w:color w:val="000000" w:themeColor="text1"/>
          <w:sz w:val="28"/>
          <w:szCs w:val="28"/>
          <w:lang w:eastAsia="uk-UA"/>
        </w:rPr>
        <w:t xml:space="preserve">Інформація на веб-сайті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має бути зручною для пошуку та копіювання.</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35" w:name="n308"/>
      <w:r>
        <w:rPr>
          <w:color w:val="000000" w:themeColor="text1"/>
          <w:sz w:val="28"/>
        </w:rPr>
      </w:r>
      <w:bookmarkStart w:id="36" w:name="n234"/>
      <w:r>
        <w:rPr>
          <w:color w:val="000000" w:themeColor="text1"/>
          <w:sz w:val="28"/>
        </w:rPr>
      </w:r>
      <w:bookmarkEnd w:id="35"/>
      <w:r>
        <w:rPr>
          <w:color w:val="000000" w:themeColor="text1"/>
          <w:sz w:val="28"/>
        </w:rPr>
      </w:r>
      <w:bookmarkEnd w:id="36"/>
      <w:r>
        <w:rPr>
          <w:rFonts w:ascii="Times New Roman" w:hAnsi="Times New Roman" w:cs="Times New Roman" w:eastAsia="Times New Roman"/>
          <w:color w:val="000000" w:themeColor="text1"/>
          <w:sz w:val="28"/>
          <w:szCs w:val="28"/>
          <w:lang w:eastAsia="uk-UA"/>
        </w:rPr>
        <w:t xml:space="preserve">22. Суб’єктам звернення, які звернулися до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(до адміністраторів, що працюють на віддалених (у тому числі пересувних) робочих місцях, з використанням засобів т</w:t>
      </w:r>
      <w:r>
        <w:rPr>
          <w:rFonts w:ascii="Times New Roman" w:hAnsi="Times New Roman" w:cs="Times New Roman" w:eastAsia="Times New Roman"/>
          <w:color w:val="000000" w:themeColor="text1"/>
          <w:sz w:val="28"/>
          <w:szCs w:val="28"/>
          <w:lang w:eastAsia="uk-UA"/>
        </w:rPr>
        <w:t xml:space="preserve">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r>
        <w:rPr>
          <w:rFonts w:ascii="Times New Roman" w:hAnsi="Times New Roman" w:cs="Times New Roman" w:eastAsia="Times New Roman"/>
          <w:color w:val="000000"/>
          <w:sz w:val="28"/>
          <w:szCs w:val="28"/>
        </w:rPr>
      </w:r>
      <w:r>
        <w:rPr>
          <w:sz w:val="28"/>
        </w:rPr>
      </w:r>
    </w:p>
    <w:p>
      <w:pPr>
        <w:ind w:left="450" w:right="450"/>
        <w:jc w:val="center"/>
        <w:spacing w:lineRule="auto" w:line="240" w:after="0" w:afterAutospacing="0" w:before="0" w:beforeAutospacing="0"/>
        <w:shd w:val="clear" w:fill="FFFFFF" w:color="auto"/>
        <w:rPr>
          <w:rFonts w:ascii="Times New Roman" w:hAnsi="Times New Roman" w:cs="Times New Roman" w:eastAsia="Times New Roman"/>
          <w:color w:val="000000"/>
          <w:sz w:val="28"/>
        </w:rPr>
      </w:pPr>
      <w:r>
        <w:rPr>
          <w:rFonts w:ascii="Times New Roman" w:hAnsi="Times New Roman" w:cs="Times New Roman" w:eastAsia="Times New Roman"/>
          <w:b/>
          <w:bCs/>
          <w:color w:val="000000" w:themeColor="text1"/>
          <w:sz w:val="28"/>
          <w:szCs w:val="28"/>
          <w:lang w:eastAsia="uk-UA"/>
        </w:rPr>
        <w:t xml:space="preserve">Керування чергою в центрі</w:t>
      </w:r>
      <w:r>
        <w:rPr>
          <w:rFonts w:ascii="Times New Roman" w:hAnsi="Times New Roman" w:cs="Times New Roman" w:eastAsia="Times New Roman"/>
          <w:color w:val="000000"/>
          <w:sz w:val="28"/>
          <w:szCs w:val="24"/>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rFonts w:ascii="Times New Roman" w:hAnsi="Times New Roman" w:cs="Times New Roman" w:eastAsia="Times New Roman"/>
          <w:color w:val="000000" w:themeColor="text1"/>
          <w:sz w:val="28"/>
          <w:szCs w:val="28"/>
          <w:lang w:eastAsia="uk-UA"/>
        </w:rPr>
        <w:t xml:space="preserve">23. З метою забезпечення зручності та оперативності обслуговування суб’єктів звернення у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ентрі (на віддалених (у тому числі пересувних) робочих місцях адміністраторів) вживаються заходи для запобігання утворенню черги, а у разі її утворення - для керування чергою.</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37" w:name="n341"/>
      <w:r>
        <w:rPr>
          <w:color w:val="000000" w:themeColor="text1"/>
          <w:sz w:val="28"/>
        </w:rPr>
      </w:r>
      <w:bookmarkStart w:id="38" w:name="n237"/>
      <w:r>
        <w:rPr>
          <w:color w:val="000000" w:themeColor="text1"/>
          <w:sz w:val="28"/>
        </w:rPr>
      </w:r>
      <w:bookmarkEnd w:id="37"/>
      <w:r>
        <w:rPr>
          <w:color w:val="000000" w:themeColor="text1"/>
          <w:sz w:val="28"/>
        </w:rPr>
      </w:r>
      <w:bookmarkEnd w:id="38"/>
      <w:r>
        <w:rPr>
          <w:rFonts w:ascii="Times New Roman" w:hAnsi="Times New Roman" w:cs="Times New Roman" w:eastAsia="Times New Roman"/>
          <w:color w:val="000000" w:themeColor="text1"/>
          <w:sz w:val="28"/>
          <w:szCs w:val="28"/>
          <w:lang w:eastAsia="uk-UA"/>
        </w:rPr>
        <w:t xml:space="preserve">24. У разі запровадження автоматизованої системи керування чергою суб’єкт звернення для прийому адміністратором це</w:t>
      </w:r>
      <w:r>
        <w:rPr>
          <w:rFonts w:ascii="Times New Roman" w:hAnsi="Times New Roman" w:cs="Times New Roman" w:eastAsia="Times New Roman"/>
          <w:color w:val="000000" w:themeColor="text1"/>
          <w:sz w:val="28"/>
          <w:szCs w:val="28"/>
          <w:lang w:eastAsia="uk-UA"/>
        </w:rPr>
        <w:t xml:space="preserve">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39" w:name="n238"/>
      <w:r>
        <w:rPr>
          <w:color w:val="000000" w:themeColor="text1"/>
          <w:sz w:val="28"/>
        </w:rPr>
      </w:r>
      <w:bookmarkEnd w:id="39"/>
      <w:r>
        <w:rPr>
          <w:rFonts w:ascii="Times New Roman" w:hAnsi="Times New Roman" w:cs="Times New Roman" w:eastAsia="Times New Roman"/>
          <w:color w:val="000000" w:themeColor="text1"/>
          <w:sz w:val="28"/>
          <w:szCs w:val="28"/>
          <w:lang w:eastAsia="uk-UA"/>
        </w:rPr>
        <w:t xml:space="preserve">25. У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ентрі, на віддалених (у тому числі пересувних)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його територіальних підрозділів, адміністраторів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що працюють на віддалених (у тому числі пересувних) робочих місцях, з використанням телефонного зв’язку та/або електронної реєстрації на веб-сайті центру (сторінки на веб-сайті органу, що утворив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 чи за допомогою Національної веб-платформи центрів надання адміністративних послуг. Прийом суб’єктів звернення, які зареєструвалися шляхом попереднього запису, здійснюється у визначені керівником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години.</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40" w:name="n342"/>
      <w:r>
        <w:rPr>
          <w:color w:val="000000" w:themeColor="text1"/>
          <w:sz w:val="28"/>
        </w:rPr>
      </w:r>
      <w:bookmarkStart w:id="41" w:name="n239"/>
      <w:r>
        <w:rPr>
          <w:color w:val="000000" w:themeColor="text1"/>
          <w:sz w:val="28"/>
        </w:rPr>
      </w:r>
      <w:bookmarkEnd w:id="40"/>
      <w:r>
        <w:rPr>
          <w:color w:val="000000" w:themeColor="text1"/>
          <w:sz w:val="28"/>
        </w:rPr>
      </w:r>
      <w:bookmarkEnd w:id="41"/>
      <w:r>
        <w:rPr>
          <w:rFonts w:ascii="Times New Roman" w:hAnsi="Times New Roman" w:cs="Times New Roman" w:eastAsia="Times New Roman"/>
          <w:color w:val="000000" w:themeColor="text1"/>
          <w:sz w:val="28"/>
          <w:szCs w:val="28"/>
          <w:lang w:eastAsia="uk-UA"/>
        </w:rPr>
        <w:t xml:space="preserve">26. Центр може здійснювати керування чергою в інший спосіб, гарантуючи дотримання принципу рівності суб’єктів звернення.</w:t>
      </w:r>
      <w:r>
        <w:rPr>
          <w:rFonts w:ascii="Times New Roman" w:hAnsi="Times New Roman" w:cs="Times New Roman" w:eastAsia="Times New Roman"/>
          <w:color w:val="000000"/>
          <w:sz w:val="28"/>
          <w:szCs w:val="28"/>
        </w:rPr>
      </w:r>
      <w:r>
        <w:rPr>
          <w:sz w:val="28"/>
        </w:rPr>
      </w:r>
    </w:p>
    <w:p>
      <w:pPr>
        <w:ind w:left="450" w:right="450"/>
        <w:jc w:val="center"/>
        <w:spacing w:lineRule="auto" w:line="240" w:after="0" w:afterAutospacing="0" w:before="0" w:beforeAutospacing="0"/>
        <w:shd w:val="clear" w:fill="FFFFFF" w:color="auto"/>
        <w:rPr>
          <w:rFonts w:ascii="Times New Roman" w:hAnsi="Times New Roman" w:cs="Times New Roman" w:eastAsia="Times New Roman"/>
          <w:color w:val="000000"/>
          <w:sz w:val="28"/>
        </w:rPr>
      </w:pPr>
      <w:r>
        <w:rPr>
          <w:rFonts w:ascii="Times New Roman" w:hAnsi="Times New Roman" w:cs="Times New Roman" w:eastAsia="Times New Roman"/>
          <w:b/>
          <w:bCs/>
          <w:color w:val="000000" w:themeColor="text1"/>
          <w:sz w:val="28"/>
          <w:szCs w:val="28"/>
          <w:lang w:eastAsia="uk-UA"/>
        </w:rPr>
        <w:t xml:space="preserve">Прийняття заяви та інших документів у центрі</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rFonts w:ascii="Times New Roman" w:hAnsi="Times New Roman" w:cs="Times New Roman" w:eastAsia="Times New Roman"/>
          <w:color w:val="000000" w:themeColor="text1"/>
          <w:sz w:val="28"/>
          <w:szCs w:val="28"/>
          <w:lang w:eastAsia="uk-UA"/>
        </w:rPr>
        <w:t xml:space="preserve">27. Прийняття від суб’</w:t>
      </w:r>
      <w:r>
        <w:rPr>
          <w:rFonts w:ascii="Times New Roman" w:hAnsi="Times New Roman" w:cs="Times New Roman" w:eastAsia="Times New Roman"/>
          <w:color w:val="000000" w:themeColor="text1"/>
          <w:sz w:val="28"/>
          <w:szCs w:val="28"/>
          <w:lang w:eastAsia="uk-UA"/>
        </w:rPr>
        <w:t xml:space="preserve">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ентрі або віддалених (у тому числі пересувних) робочих місцях адміністраторів (в разі їх утворення).</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42" w:name="n343"/>
      <w:r>
        <w:rPr>
          <w:color w:val="000000" w:themeColor="text1"/>
          <w:sz w:val="28"/>
        </w:rPr>
      </w:r>
      <w:bookmarkStart w:id="43" w:name="n405"/>
      <w:r>
        <w:rPr>
          <w:color w:val="000000" w:themeColor="text1"/>
          <w:sz w:val="28"/>
        </w:rPr>
      </w:r>
      <w:bookmarkEnd w:id="42"/>
      <w:r>
        <w:rPr>
          <w:color w:val="000000" w:themeColor="text1"/>
          <w:sz w:val="28"/>
        </w:rPr>
      </w:r>
      <w:bookmarkEnd w:id="43"/>
      <w:r>
        <w:rPr>
          <w:rFonts w:ascii="Times New Roman" w:hAnsi="Times New Roman" w:cs="Times New Roman" w:eastAsia="Times New Roman"/>
          <w:color w:val="000000" w:themeColor="text1"/>
          <w:sz w:val="28"/>
          <w:szCs w:val="28"/>
          <w:lang w:eastAsia="uk-UA"/>
        </w:rPr>
        <w:t xml:space="preserve">За рішенням </w:t>
      </w:r>
      <w:r>
        <w:rPr>
          <w:rFonts w:ascii="Times New Roman" w:hAnsi="Times New Roman" w:cs="Times New Roman" w:eastAsia="Times New Roman"/>
          <w:color w:val="000000" w:themeColor="text1"/>
          <w:sz w:val="28"/>
          <w:szCs w:val="28"/>
          <w:lang w:eastAsia="uk-UA"/>
        </w:rPr>
        <w:t xml:space="preserve">Ради</w:t>
      </w:r>
      <w:r>
        <w:rPr>
          <w:rFonts w:ascii="Times New Roman" w:hAnsi="Times New Roman" w:cs="Times New Roman" w:eastAsia="Times New Roman"/>
          <w:color w:val="000000" w:themeColor="text1"/>
          <w:sz w:val="28"/>
          <w:szCs w:val="28"/>
          <w:lang w:eastAsia="uk-UA"/>
        </w:rPr>
        <w:t xml:space="preserve">, окремі завдання адміністратора, пов’язані з отриманням вхідного пакета документів, видачею результатів надання адміністративних </w:t>
      </w:r>
      <w:r>
        <w:rPr>
          <w:rFonts w:ascii="Times New Roman" w:hAnsi="Times New Roman" w:cs="Times New Roman" w:eastAsia="Times New Roman"/>
          <w:color w:val="000000" w:themeColor="text1"/>
          <w:sz w:val="28"/>
          <w:szCs w:val="28"/>
          <w:lang w:eastAsia="uk-UA"/>
        </w:rPr>
        <w:t xml:space="preserve">послуг, може виконувати староста, а також у випадках, передбачених законодавством, інша уповноважена посадова особа </w:t>
      </w:r>
      <w:r>
        <w:rPr>
          <w:rFonts w:ascii="Times New Roman" w:hAnsi="Times New Roman" w:cs="Times New Roman" w:eastAsia="Times New Roman"/>
          <w:color w:val="000000" w:themeColor="text1"/>
          <w:sz w:val="28"/>
          <w:szCs w:val="28"/>
          <w:lang w:eastAsia="uk-UA"/>
        </w:rPr>
        <w:t xml:space="preserve">Менської</w:t>
      </w:r>
      <w:r>
        <w:rPr>
          <w:rFonts w:ascii="Times New Roman" w:hAnsi="Times New Roman" w:cs="Times New Roman" w:eastAsia="Times New Roman"/>
          <w:color w:val="000000" w:themeColor="text1"/>
          <w:sz w:val="28"/>
          <w:szCs w:val="28"/>
          <w:lang w:eastAsia="uk-UA"/>
        </w:rPr>
        <w:t xml:space="preserve"> міської ради.</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44" w:name="n409"/>
      <w:r>
        <w:rPr>
          <w:color w:val="000000" w:themeColor="text1"/>
          <w:sz w:val="28"/>
        </w:rPr>
      </w:r>
      <w:bookmarkStart w:id="45" w:name="n408"/>
      <w:r>
        <w:rPr>
          <w:color w:val="000000" w:themeColor="text1"/>
          <w:sz w:val="28"/>
        </w:rPr>
      </w:r>
      <w:bookmarkEnd w:id="44"/>
      <w:r>
        <w:rPr>
          <w:color w:val="000000" w:themeColor="text1"/>
          <w:sz w:val="28"/>
        </w:rPr>
      </w:r>
      <w:bookmarkEnd w:id="45"/>
      <w:r>
        <w:rPr>
          <w:rFonts w:ascii="Times New Roman" w:hAnsi="Times New Roman" w:cs="Times New Roman" w:eastAsia="Times New Roman"/>
          <w:color w:val="000000" w:themeColor="text1"/>
          <w:sz w:val="28"/>
          <w:szCs w:val="28"/>
          <w:lang w:eastAsia="uk-UA"/>
        </w:rPr>
        <w:t xml:space="preserve">У випадках, передбачених законодавством, а також на вимогу суб’єкта звернення 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складає заяву в електронній формі, друкує її та надає суб’єкту звернення для перевірки та підписання.</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46" w:name="n407"/>
      <w:r>
        <w:rPr>
          <w:color w:val="000000" w:themeColor="text1"/>
          <w:sz w:val="28"/>
        </w:rPr>
      </w:r>
      <w:bookmarkStart w:id="47" w:name="n311"/>
      <w:r>
        <w:rPr>
          <w:color w:val="000000" w:themeColor="text1"/>
          <w:sz w:val="28"/>
        </w:rPr>
      </w:r>
      <w:bookmarkEnd w:id="46"/>
      <w:r>
        <w:rPr>
          <w:color w:val="000000" w:themeColor="text1"/>
          <w:sz w:val="28"/>
        </w:rPr>
      </w:r>
      <w:bookmarkEnd w:id="47"/>
      <w:r>
        <w:rPr>
          <w:rFonts w:ascii="Times New Roman" w:hAnsi="Times New Roman" w:cs="Times New Roman" w:eastAsia="Times New Roman"/>
          <w:color w:val="000000" w:themeColor="text1"/>
          <w:sz w:val="28"/>
          <w:szCs w:val="28"/>
          <w:lang w:eastAsia="uk-UA"/>
        </w:rPr>
        <w:t xml:space="preserve">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48" w:name="n313"/>
      <w:r>
        <w:rPr>
          <w:color w:val="000000" w:themeColor="text1"/>
          <w:sz w:val="28"/>
        </w:rPr>
      </w:r>
      <w:bookmarkStart w:id="49" w:name="n312"/>
      <w:r>
        <w:rPr>
          <w:color w:val="000000" w:themeColor="text1"/>
          <w:sz w:val="28"/>
        </w:rPr>
      </w:r>
      <w:bookmarkEnd w:id="48"/>
      <w:r>
        <w:rPr>
          <w:color w:val="000000" w:themeColor="text1"/>
          <w:sz w:val="28"/>
        </w:rPr>
      </w:r>
      <w:bookmarkEnd w:id="49"/>
      <w:r>
        <w:rPr>
          <w:rFonts w:ascii="Times New Roman" w:hAnsi="Times New Roman" w:cs="Times New Roman" w:eastAsia="Times New Roman"/>
          <w:color w:val="000000" w:themeColor="text1"/>
          <w:sz w:val="28"/>
          <w:szCs w:val="28"/>
          <w:lang w:eastAsia="uk-UA"/>
        </w:rPr>
        <w:t xml:space="preserve">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50" w:name="n310"/>
      <w:r>
        <w:rPr>
          <w:color w:val="000000" w:themeColor="text1"/>
          <w:sz w:val="28"/>
        </w:rPr>
      </w:r>
      <w:bookmarkStart w:id="51" w:name="n242"/>
      <w:r>
        <w:rPr>
          <w:color w:val="000000" w:themeColor="text1"/>
          <w:sz w:val="28"/>
        </w:rPr>
      </w:r>
      <w:bookmarkEnd w:id="50"/>
      <w:r>
        <w:rPr>
          <w:color w:val="000000" w:themeColor="text1"/>
          <w:sz w:val="28"/>
        </w:rPr>
      </w:r>
      <w:bookmarkEnd w:id="51"/>
      <w:r>
        <w:rPr>
          <w:rFonts w:ascii="Times New Roman" w:hAnsi="Times New Roman" w:cs="Times New Roman" w:eastAsia="Times New Roman"/>
          <w:color w:val="000000" w:themeColor="text1"/>
          <w:sz w:val="28"/>
          <w:szCs w:val="28"/>
          <w:lang w:eastAsia="uk-UA"/>
        </w:rPr>
        <w:t xml:space="preserve">28. Прийняття від суб’єктів господарювання заяви про видачу документів дозвільного характеру та документів, що</w:t>
      </w:r>
      <w:r>
        <w:rPr>
          <w:rFonts w:ascii="Times New Roman" w:hAnsi="Times New Roman" w:cs="Times New Roman" w:eastAsia="Times New Roman"/>
          <w:color w:val="000000" w:themeColor="text1"/>
          <w:sz w:val="28"/>
          <w:szCs w:val="28"/>
          <w:lang w:eastAsia="uk-UA"/>
        </w:rPr>
        <w:t xml:space="preserve">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hyperlink r:id="rId15" w:tooltip="https://zakon.rada.gov.ua/laws/show/2806-15" w:history="1">
        <w:r>
          <w:rPr>
            <w:rFonts w:ascii="Times New Roman" w:hAnsi="Times New Roman" w:cs="Times New Roman" w:eastAsia="Times New Roman"/>
            <w:color w:val="000000" w:themeColor="text1"/>
            <w:sz w:val="28"/>
            <w:szCs w:val="28"/>
            <w:u w:val="single"/>
            <w:lang w:eastAsia="uk-UA"/>
          </w:rPr>
          <w:t xml:space="preserve">Закону України </w:t>
        </w:r>
        <w:r>
          <w:rPr>
            <w:rFonts w:ascii="Times New Roman" w:hAnsi="Times New Roman" w:eastAsia="Times New Roman"/>
            <w:color w:val="000000" w:themeColor="text1"/>
            <w:sz w:val="28"/>
            <w:szCs w:val="28"/>
            <w:lang w:eastAsia="zh-CN"/>
          </w:rPr>
        </w:r>
        <w:r>
          <w:rPr>
            <w:rFonts w:ascii="Times New Roman" w:hAnsi="Times New Roman" w:eastAsia="Times New Roman"/>
            <w:color w:val="000000" w:themeColor="text1"/>
            <w:sz w:val="28"/>
            <w:szCs w:val="28"/>
            <w:lang w:eastAsia="zh-CN"/>
          </w:rPr>
          <w:t xml:space="preserve">«</w:t>
        </w:r>
        <w:r>
          <w:rPr>
            <w:rFonts w:ascii="Times New Roman" w:hAnsi="Times New Roman" w:cs="Times New Roman" w:eastAsia="Times New Roman"/>
            <w:color w:val="000000" w:themeColor="text1"/>
            <w:sz w:val="28"/>
            <w:szCs w:val="28"/>
            <w:u w:val="single"/>
            <w:lang w:eastAsia="uk-UA"/>
          </w:rPr>
          <w:t xml:space="preserve">Про дозвільну систему у сфері господарської діяльності</w:t>
        </w:r>
        <w:r>
          <w:rPr>
            <w:rFonts w:ascii="Times New Roman" w:hAnsi="Times New Roman" w:eastAsia="Times New Roman"/>
            <w:color w:val="000000" w:themeColor="text1"/>
            <w:sz w:val="28"/>
            <w:szCs w:val="28"/>
            <w:lang w:eastAsia="zh-CN"/>
          </w:rPr>
        </w:r>
        <w:r>
          <w:rPr>
            <w:rFonts w:ascii="Times New Roman" w:hAnsi="Times New Roman" w:eastAsia="Times New Roman"/>
            <w:color w:val="000000" w:themeColor="text1"/>
            <w:sz w:val="28"/>
            <w:szCs w:val="28"/>
            <w:lang w:eastAsia="zh-CN"/>
          </w:rPr>
          <w:t xml:space="preserve">»</w:t>
        </w:r>
        <w:r>
          <w:rPr>
            <w:rFonts w:ascii="Times New Roman" w:hAnsi="Times New Roman" w:cs="Times New Roman" w:eastAsia="Times New Roman"/>
            <w:color w:val="000000" w:themeColor="text1"/>
            <w:sz w:val="28"/>
            <w:szCs w:val="28"/>
            <w:u w:val="single"/>
            <w:lang w:eastAsia="uk-UA"/>
          </w:rPr>
        </w:r>
      </w:hyperlink>
      <w:r>
        <w:rPr>
          <w:rFonts w:ascii="Times New Roman" w:hAnsi="Times New Roman" w:cs="Times New Roman" w:eastAsia="Times New Roman"/>
          <w:color w:val="000000" w:themeColor="text1"/>
          <w:sz w:val="28"/>
          <w:szCs w:val="28"/>
          <w:lang w:eastAsia="uk-UA"/>
        </w:rPr>
        <w:t xml:space="preserve">.</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52" w:name="n344"/>
      <w:r>
        <w:rPr>
          <w:color w:val="000000" w:themeColor="text1"/>
          <w:sz w:val="28"/>
        </w:rPr>
      </w:r>
      <w:bookmarkStart w:id="53" w:name="n243"/>
      <w:r>
        <w:rPr>
          <w:color w:val="000000" w:themeColor="text1"/>
          <w:sz w:val="28"/>
        </w:rPr>
      </w:r>
      <w:bookmarkEnd w:id="52"/>
      <w:r>
        <w:rPr>
          <w:color w:val="000000" w:themeColor="text1"/>
          <w:sz w:val="28"/>
        </w:rPr>
      </w:r>
      <w:bookmarkEnd w:id="53"/>
      <w:r>
        <w:rPr>
          <w:rFonts w:ascii="Times New Roman" w:hAnsi="Times New Roman" w:cs="Times New Roman" w:eastAsia="Times New Roman"/>
          <w:color w:val="000000" w:themeColor="text1"/>
          <w:sz w:val="28"/>
          <w:szCs w:val="28"/>
          <w:lang w:eastAsia="uk-UA"/>
        </w:rPr>
        <w:t xml:space="preserve">29. Суб’єкт звернення має право подати вхідний пакет документів у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ентрі (віддаленому (у тому числі пересувному) роб</w:t>
      </w:r>
      <w:r>
        <w:rPr>
          <w:rFonts w:ascii="Times New Roman" w:hAnsi="Times New Roman" w:cs="Times New Roman" w:eastAsia="Times New Roman"/>
          <w:color w:val="000000" w:themeColor="text1"/>
          <w:sz w:val="28"/>
          <w:szCs w:val="28"/>
          <w:lang w:eastAsia="uk-UA"/>
        </w:rPr>
        <w:t xml:space="preserve">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54" w:name="n410"/>
      <w:r>
        <w:rPr>
          <w:color w:val="000000" w:themeColor="text1"/>
          <w:sz w:val="28"/>
        </w:rPr>
      </w:r>
      <w:bookmarkStart w:id="55" w:name="n315"/>
      <w:r>
        <w:rPr>
          <w:color w:val="000000" w:themeColor="text1"/>
          <w:sz w:val="28"/>
        </w:rPr>
      </w:r>
      <w:bookmarkEnd w:id="54"/>
      <w:r>
        <w:rPr>
          <w:color w:val="000000" w:themeColor="text1"/>
          <w:sz w:val="28"/>
        </w:rPr>
      </w:r>
      <w:bookmarkEnd w:id="55"/>
      <w:r>
        <w:rPr>
          <w:rFonts w:ascii="Times New Roman" w:hAnsi="Times New Roman" w:cs="Times New Roman" w:eastAsia="Times New Roman"/>
          <w:color w:val="000000" w:themeColor="text1"/>
          <w:sz w:val="28"/>
          <w:szCs w:val="28"/>
          <w:lang w:eastAsia="uk-UA"/>
        </w:rPr>
        <w:t xml:space="preserve">Заява для отримання адміністративної послуги в електронній формі подається через Єдиний державний вебпортал електронних послуг, у тому числі через інтегровані з ним інформаційні системи державних органів та органів місцевого самоврядування.</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56" w:name="n411"/>
      <w:r>
        <w:rPr>
          <w:color w:val="000000" w:themeColor="text1"/>
          <w:sz w:val="28"/>
        </w:rPr>
      </w:r>
      <w:bookmarkStart w:id="57" w:name="n314"/>
      <w:r>
        <w:rPr>
          <w:color w:val="000000" w:themeColor="text1"/>
          <w:sz w:val="28"/>
        </w:rPr>
      </w:r>
      <w:bookmarkStart w:id="58" w:name="n244"/>
      <w:r>
        <w:rPr>
          <w:color w:val="000000" w:themeColor="text1"/>
          <w:sz w:val="28"/>
        </w:rPr>
      </w:r>
      <w:bookmarkEnd w:id="56"/>
      <w:r>
        <w:rPr>
          <w:color w:val="000000" w:themeColor="text1"/>
          <w:sz w:val="28"/>
        </w:rPr>
      </w:r>
      <w:bookmarkEnd w:id="57"/>
      <w:r>
        <w:rPr>
          <w:color w:val="000000" w:themeColor="text1"/>
          <w:sz w:val="28"/>
        </w:rPr>
      </w:r>
      <w:bookmarkEnd w:id="58"/>
      <w:r>
        <w:rPr>
          <w:rFonts w:ascii="Times New Roman" w:hAnsi="Times New Roman" w:cs="Times New Roman" w:eastAsia="Times New Roman"/>
          <w:color w:val="000000" w:themeColor="text1"/>
          <w:sz w:val="28"/>
          <w:szCs w:val="28"/>
          <w:lang w:eastAsia="uk-UA"/>
        </w:rPr>
        <w:t xml:space="preserve">30.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59" w:name="n316"/>
      <w:r>
        <w:rPr>
          <w:color w:val="000000" w:themeColor="text1"/>
          <w:sz w:val="28"/>
        </w:rPr>
      </w:r>
      <w:bookmarkStart w:id="60" w:name="n245"/>
      <w:r>
        <w:rPr>
          <w:color w:val="000000" w:themeColor="text1"/>
          <w:sz w:val="28"/>
        </w:rPr>
      </w:r>
      <w:bookmarkEnd w:id="59"/>
      <w:r>
        <w:rPr>
          <w:color w:val="000000" w:themeColor="text1"/>
          <w:sz w:val="28"/>
        </w:rPr>
      </w:r>
      <w:bookmarkEnd w:id="60"/>
      <w:r>
        <w:rPr>
          <w:rFonts w:ascii="Times New Roman" w:hAnsi="Times New Roman" w:cs="Times New Roman" w:eastAsia="Times New Roman"/>
          <w:color w:val="000000" w:themeColor="text1"/>
          <w:sz w:val="28"/>
          <w:szCs w:val="28"/>
          <w:lang w:eastAsia="uk-UA"/>
        </w:rPr>
        <w:t xml:space="preserve">31. 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перевіряє відповідність вхідного пакета документів інформаційній картці адміністративної послуги, у разі потреби надає допомогу суб</w:t>
      </w:r>
      <w:r>
        <w:rPr>
          <w:rFonts w:ascii="Times New Roman" w:hAnsi="Times New Roman" w:cs="Times New Roman" w:eastAsia="Times New Roman"/>
          <w:color w:val="000000" w:themeColor="text1"/>
          <w:sz w:val="28"/>
          <w:szCs w:val="28"/>
          <w:lang w:eastAsia="uk-UA"/>
        </w:rPr>
        <w:t xml:space="preserve">’єктові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61" w:name="n246"/>
      <w:r>
        <w:rPr>
          <w:color w:val="000000" w:themeColor="text1"/>
          <w:sz w:val="28"/>
        </w:rPr>
      </w:r>
      <w:bookmarkStart w:id="62" w:name="n247"/>
      <w:r>
        <w:rPr>
          <w:color w:val="000000" w:themeColor="text1"/>
          <w:sz w:val="28"/>
        </w:rPr>
      </w:r>
      <w:bookmarkEnd w:id="61"/>
      <w:r>
        <w:rPr>
          <w:color w:val="000000" w:themeColor="text1"/>
          <w:sz w:val="28"/>
        </w:rPr>
      </w:r>
      <w:bookmarkEnd w:id="62"/>
      <w:r>
        <w:rPr>
          <w:rFonts w:ascii="Times New Roman" w:hAnsi="Times New Roman" w:cs="Times New Roman" w:eastAsia="Times New Roman"/>
          <w:color w:val="000000" w:themeColor="text1"/>
          <w:sz w:val="28"/>
          <w:szCs w:val="28"/>
          <w:lang w:eastAsia="uk-UA"/>
        </w:rPr>
        <w:t xml:space="preserve">33. 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63" w:name="n248"/>
      <w:r>
        <w:rPr>
          <w:color w:val="000000" w:themeColor="text1"/>
          <w:sz w:val="28"/>
        </w:rPr>
      </w:r>
      <w:bookmarkEnd w:id="63"/>
      <w:r>
        <w:rPr>
          <w:rFonts w:ascii="Times New Roman" w:hAnsi="Times New Roman" w:cs="Times New Roman" w:eastAsia="Times New Roman"/>
          <w:color w:val="000000" w:themeColor="text1"/>
          <w:sz w:val="28"/>
          <w:szCs w:val="28"/>
          <w:lang w:eastAsia="uk-UA"/>
        </w:rPr>
        <w:t xml:space="preserve">34. Суб’єктові звернення надається примірник опису вхідного пакета документів за підписом і з проставленням печатки (штампа) відповідного адміністратора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а також відмітки про дату та час його складення. Другий </w:t>
      </w:r>
      <w:r>
        <w:rPr>
          <w:rFonts w:ascii="Times New Roman" w:hAnsi="Times New Roman" w:cs="Times New Roman" w:eastAsia="Times New Roman"/>
          <w:color w:val="000000" w:themeColor="text1"/>
          <w:sz w:val="28"/>
          <w:szCs w:val="28"/>
          <w:lang w:eastAsia="uk-UA"/>
        </w:rPr>
        <w:t xml:space="preserve">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64" w:name="n249"/>
      <w:r>
        <w:rPr>
          <w:color w:val="000000" w:themeColor="text1"/>
          <w:sz w:val="28"/>
        </w:rPr>
      </w:r>
      <w:bookmarkEnd w:id="64"/>
      <w:r>
        <w:rPr>
          <w:rFonts w:ascii="Times New Roman" w:hAnsi="Times New Roman" w:cs="Times New Roman" w:eastAsia="Times New Roman"/>
          <w:color w:val="000000" w:themeColor="text1"/>
          <w:sz w:val="28"/>
          <w:szCs w:val="28"/>
          <w:lang w:eastAsia="uk-UA"/>
        </w:rPr>
        <w:t xml:space="preserve">35. 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під час о</w:t>
      </w:r>
      <w:r>
        <w:rPr>
          <w:rFonts w:ascii="Times New Roman" w:hAnsi="Times New Roman" w:cs="Times New Roman" w:eastAsia="Times New Roman"/>
          <w:color w:val="000000" w:themeColor="text1"/>
          <w:sz w:val="28"/>
          <w:szCs w:val="28"/>
          <w:lang w:eastAsia="uk-UA"/>
        </w:rPr>
        <w:t xml:space="preserve">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ентрі, віддаленому (у тому числі пересувному) робочому місці адміністратора (в разі їх утворення), спосіб передачі суб’єктові звернення вихідного пакета документі</w:t>
      </w:r>
      <w:r>
        <w:rPr>
          <w:rFonts w:ascii="Times New Roman" w:hAnsi="Times New Roman" w:cs="Times New Roman" w:eastAsia="Times New Roman"/>
          <w:color w:val="000000" w:themeColor="text1"/>
          <w:sz w:val="28"/>
          <w:szCs w:val="28"/>
          <w:lang w:eastAsia="uk-UA"/>
        </w:rPr>
        <w:t xml:space="preserve">в (особисто, засобами поштового зв’язку, у тому числі кур’єром за додаткову плату,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65" w:name="n317"/>
      <w:r>
        <w:rPr>
          <w:color w:val="000000" w:themeColor="text1"/>
          <w:sz w:val="28"/>
        </w:rPr>
      </w:r>
      <w:bookmarkStart w:id="66" w:name="n250"/>
      <w:r>
        <w:rPr>
          <w:color w:val="000000" w:themeColor="text1"/>
          <w:sz w:val="28"/>
        </w:rPr>
      </w:r>
      <w:bookmarkEnd w:id="65"/>
      <w:r>
        <w:rPr>
          <w:color w:val="000000" w:themeColor="text1"/>
          <w:sz w:val="28"/>
        </w:rPr>
      </w:r>
      <w:bookmarkEnd w:id="66"/>
      <w:r>
        <w:rPr>
          <w:rFonts w:ascii="Times New Roman" w:hAnsi="Times New Roman" w:cs="Times New Roman" w:eastAsia="Times New Roman"/>
          <w:color w:val="000000" w:themeColor="text1"/>
          <w:sz w:val="28"/>
          <w:szCs w:val="28"/>
          <w:lang w:eastAsia="uk-UA"/>
        </w:rPr>
        <w:t xml:space="preserve">36. 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здійснює реєстрацію вхідного паке</w:t>
      </w:r>
      <w:r>
        <w:rPr>
          <w:rFonts w:ascii="Times New Roman" w:hAnsi="Times New Roman" w:cs="Times New Roman" w:eastAsia="Times New Roman"/>
          <w:color w:val="000000" w:themeColor="text1"/>
          <w:sz w:val="28"/>
          <w:szCs w:val="28"/>
          <w:lang w:eastAsia="uk-UA"/>
        </w:rPr>
        <w:t xml:space="preserve">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67" w:name="n345"/>
      <w:r>
        <w:rPr>
          <w:color w:val="000000" w:themeColor="text1"/>
          <w:sz w:val="28"/>
        </w:rPr>
      </w:r>
      <w:bookmarkEnd w:id="67"/>
      <w:r>
        <w:rPr>
          <w:rFonts w:ascii="Times New Roman" w:hAnsi="Times New Roman" w:cs="Times New Roman" w:eastAsia="Times New Roman"/>
          <w:color w:val="000000" w:themeColor="text1"/>
          <w:sz w:val="28"/>
          <w:szCs w:val="28"/>
          <w:lang w:eastAsia="uk-UA"/>
        </w:rPr>
        <w:t xml:space="preserve">Реєстрація та облік заяв, вхідних пакетів документів та оформлених результатів надання адміністративних послуг у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w:t>
      </w:r>
      <w:r>
        <w:rPr>
          <w:rFonts w:ascii="Times New Roman" w:hAnsi="Times New Roman" w:cs="Times New Roman" w:eastAsia="Times New Roman"/>
          <w:color w:val="000000" w:themeColor="text1"/>
          <w:sz w:val="28"/>
          <w:szCs w:val="28"/>
          <w:lang w:eastAsia="uk-UA"/>
        </w:rPr>
        <w:t xml:space="preserve">рі, на віддаленому (у тому числі пересувному) робочому місці адміністратора може вестися централізовано (зокрема шляхом запровадження електронного документообігу) або окремо в центрі, на віддаленому (у тому числі пересувному) робочому місці адміністратора.</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68" w:name="n346"/>
      <w:r>
        <w:rPr>
          <w:color w:val="000000" w:themeColor="text1"/>
          <w:sz w:val="28"/>
        </w:rPr>
      </w:r>
      <w:bookmarkStart w:id="69" w:name="n251"/>
      <w:r>
        <w:rPr>
          <w:color w:val="000000" w:themeColor="text1"/>
          <w:sz w:val="28"/>
        </w:rPr>
      </w:r>
      <w:bookmarkEnd w:id="68"/>
      <w:r>
        <w:rPr>
          <w:color w:val="000000" w:themeColor="text1"/>
          <w:sz w:val="28"/>
        </w:rPr>
      </w:r>
      <w:bookmarkEnd w:id="69"/>
      <w:r>
        <w:rPr>
          <w:rFonts w:ascii="Times New Roman" w:hAnsi="Times New Roman" w:cs="Times New Roman" w:eastAsia="Times New Roman"/>
          <w:color w:val="000000" w:themeColor="text1"/>
          <w:sz w:val="28"/>
          <w:szCs w:val="28"/>
          <w:lang w:eastAsia="uk-UA"/>
        </w:rPr>
        <w:t xml:space="preserve">37.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не пізніше наступного робочого дня надсилає суб’єктові звернення опис вхідного пакета документів електронною поштою (та/або його відскановану копію) чи іншими засобами телекомунікаційного зв’язку або поштовим відправленням.</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70" w:name="n318"/>
      <w:r>
        <w:rPr>
          <w:color w:val="000000" w:themeColor="text1"/>
          <w:sz w:val="28"/>
        </w:rPr>
      </w:r>
      <w:bookmarkStart w:id="71" w:name="n252"/>
      <w:r>
        <w:rPr>
          <w:color w:val="000000" w:themeColor="text1"/>
          <w:sz w:val="28"/>
        </w:rPr>
      </w:r>
      <w:bookmarkEnd w:id="70"/>
      <w:r>
        <w:rPr>
          <w:color w:val="000000" w:themeColor="text1"/>
          <w:sz w:val="28"/>
        </w:rPr>
      </w:r>
      <w:bookmarkEnd w:id="71"/>
      <w:r>
        <w:rPr>
          <w:rFonts w:ascii="Times New Roman" w:hAnsi="Times New Roman" w:cs="Times New Roman" w:eastAsia="Times New Roman"/>
          <w:color w:val="000000" w:themeColor="text1"/>
          <w:sz w:val="28"/>
          <w:szCs w:val="28"/>
          <w:lang w:eastAsia="uk-UA"/>
        </w:rPr>
        <w:t xml:space="preserve">38. Після реєстрації вхідного пакета документів 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формує справу у паперовій та/або електронній формі та в разі потреби здійснює її копіювання та/або сканування.</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72" w:name="n253"/>
      <w:r>
        <w:rPr>
          <w:color w:val="000000" w:themeColor="text1"/>
          <w:sz w:val="28"/>
        </w:rPr>
      </w:r>
      <w:bookmarkEnd w:id="72"/>
      <w:r>
        <w:rPr>
          <w:rFonts w:ascii="Times New Roman" w:hAnsi="Times New Roman" w:cs="Times New Roman" w:eastAsia="Times New Roman"/>
          <w:color w:val="000000" w:themeColor="text1"/>
          <w:sz w:val="28"/>
          <w:szCs w:val="28"/>
          <w:lang w:eastAsia="uk-UA"/>
        </w:rPr>
        <w:t xml:space="preserve">39. Інформацію про вчинені дії адміністратор центру вносить до листа про проходження справи у паперовій та/або електронній формі (крім випадків</w:t>
      </w:r>
      <w:r>
        <w:rPr>
          <w:rFonts w:ascii="Times New Roman" w:hAnsi="Times New Roman" w:cs="Times New Roman" w:eastAsia="Times New Roman"/>
          <w:color w:val="000000" w:themeColor="text1"/>
          <w:sz w:val="28"/>
          <w:szCs w:val="28"/>
          <w:lang w:eastAsia="uk-UA"/>
        </w:rPr>
        <w:t xml:space="preserve">,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r>
        <w:rPr>
          <w:rFonts w:ascii="Times New Roman" w:hAnsi="Times New Roman" w:cs="Times New Roman" w:eastAsia="Times New Roman"/>
          <w:color w:val="000000"/>
          <w:sz w:val="28"/>
          <w:szCs w:val="28"/>
        </w:rPr>
      </w:r>
      <w:r>
        <w:rPr>
          <w:sz w:val="28"/>
        </w:rPr>
      </w:r>
    </w:p>
    <w:p>
      <w:pPr>
        <w:ind w:left="450" w:right="450"/>
        <w:jc w:val="center"/>
        <w:spacing w:lineRule="auto" w:line="240" w:after="0" w:afterAutospacing="0" w:before="0" w:beforeAutospacing="0"/>
        <w:shd w:val="clear" w:fill="FFFFFF" w:color="auto"/>
        <w:rPr>
          <w:rFonts w:ascii="Times New Roman" w:hAnsi="Times New Roman" w:cs="Times New Roman" w:eastAsia="Times New Roman"/>
          <w:color w:val="000000"/>
          <w:sz w:val="28"/>
        </w:rPr>
      </w:pPr>
      <w:r>
        <w:rPr>
          <w:rFonts w:ascii="Times New Roman" w:hAnsi="Times New Roman" w:cs="Times New Roman" w:eastAsia="Times New Roman"/>
          <w:b/>
          <w:bCs/>
          <w:color w:val="000000" w:themeColor="text1"/>
          <w:sz w:val="28"/>
          <w:szCs w:val="28"/>
          <w:lang w:eastAsia="uk-UA"/>
        </w:rPr>
        <w:t xml:space="preserve">Опрацювання справи (вхідного пакета документів)</w:t>
      </w:r>
      <w:r>
        <w:rPr>
          <w:rFonts w:ascii="Times New Roman" w:hAnsi="Times New Roman" w:cs="Times New Roman" w:eastAsia="Times New Roman"/>
          <w:color w:val="000000"/>
          <w:sz w:val="28"/>
          <w:szCs w:val="24"/>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73" w:name="n255"/>
      <w:r>
        <w:rPr>
          <w:color w:val="000000" w:themeColor="text1"/>
          <w:sz w:val="28"/>
        </w:rPr>
      </w:r>
      <w:bookmarkEnd w:id="73"/>
      <w:r>
        <w:rPr>
          <w:rFonts w:ascii="Times New Roman" w:hAnsi="Times New Roman" w:cs="Times New Roman" w:eastAsia="Times New Roman"/>
          <w:color w:val="000000" w:themeColor="text1"/>
          <w:sz w:val="28"/>
          <w:szCs w:val="28"/>
          <w:lang w:eastAsia="uk-UA"/>
        </w:rPr>
        <w:t xml:space="preserve">40. Після вчинення дій, передбачених </w:t>
      </w:r>
      <w:hyperlink r:id="rId16" w:tooltip="https://zakon.rada.gov.ua/laws/show/588-2013-%D0%BF#n241" w:anchor="n241" w:history="1">
        <w:r>
          <w:rPr>
            <w:rFonts w:ascii="Times New Roman" w:hAnsi="Times New Roman" w:cs="Times New Roman" w:eastAsia="Times New Roman"/>
            <w:color w:val="000000" w:themeColor="text1"/>
            <w:sz w:val="28"/>
            <w:szCs w:val="28"/>
            <w:u w:val="single"/>
            <w:lang w:eastAsia="uk-UA"/>
          </w:rPr>
          <w:t xml:space="preserve">пунктами 27-39</w:t>
        </w:r>
      </w:hyperlink>
      <w:r>
        <w:rPr>
          <w:rFonts w:ascii="Times New Roman" w:hAnsi="Times New Roman" w:cs="Times New Roman" w:eastAsia="Times New Roman"/>
          <w:color w:val="000000" w:themeColor="text1"/>
          <w:sz w:val="28"/>
          <w:szCs w:val="28"/>
          <w:lang w:eastAsia="uk-UA"/>
        </w:rPr>
        <w:t xml:space="preserve"> цього </w:t>
      </w:r>
      <w:r>
        <w:rPr>
          <w:rFonts w:ascii="Times New Roman" w:hAnsi="Times New Roman" w:cs="Times New Roman" w:eastAsia="Times New Roman"/>
          <w:color w:val="000000" w:themeColor="text1"/>
          <w:sz w:val="28"/>
          <w:szCs w:val="28"/>
          <w:lang w:eastAsia="uk-UA"/>
        </w:rPr>
        <w:t xml:space="preserve">Р</w:t>
      </w:r>
      <w:r>
        <w:rPr>
          <w:rFonts w:ascii="Times New Roman" w:hAnsi="Times New Roman" w:cs="Times New Roman" w:eastAsia="Times New Roman"/>
          <w:color w:val="000000" w:themeColor="text1"/>
          <w:sz w:val="28"/>
          <w:szCs w:val="28"/>
          <w:lang w:eastAsia="uk-UA"/>
        </w:rPr>
        <w:t xml:space="preserve">егламенту, 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w:t>
      </w:r>
      <w:r>
        <w:rPr>
          <w:rFonts w:ascii="Times New Roman" w:hAnsi="Times New Roman" w:cs="Times New Roman" w:eastAsia="Times New Roman"/>
          <w:color w:val="000000" w:themeColor="text1"/>
          <w:sz w:val="28"/>
          <w:szCs w:val="28"/>
          <w:lang w:eastAsia="uk-UA"/>
        </w:rPr>
        <w:t xml:space="preserve">адміністративної послуги, до компетенції якого належить питання прийняття рішення у справі, про що робиться відмітка в листі про проходже</w:t>
      </w:r>
      <w:r>
        <w:rPr>
          <w:rFonts w:ascii="Times New Roman" w:hAnsi="Times New Roman" w:cs="Times New Roman" w:eastAsia="Times New Roman"/>
          <w:color w:val="000000" w:themeColor="text1"/>
          <w:sz w:val="28"/>
          <w:szCs w:val="28"/>
          <w:lang w:eastAsia="uk-UA"/>
        </w:rPr>
        <w:t xml:space="preserve">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 та у разі потреби оформляється акт приймання-передачі.</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74" w:name="n319"/>
      <w:r>
        <w:rPr>
          <w:color w:val="000000" w:themeColor="text1"/>
          <w:sz w:val="28"/>
        </w:rPr>
      </w:r>
      <w:bookmarkStart w:id="75" w:name="n256"/>
      <w:r>
        <w:rPr>
          <w:color w:val="000000" w:themeColor="text1"/>
          <w:sz w:val="28"/>
        </w:rPr>
      </w:r>
      <w:bookmarkEnd w:id="74"/>
      <w:r>
        <w:rPr>
          <w:color w:val="000000" w:themeColor="text1"/>
          <w:sz w:val="28"/>
        </w:rPr>
      </w:r>
      <w:bookmarkEnd w:id="75"/>
      <w:r>
        <w:rPr>
          <w:rFonts w:ascii="Times New Roman" w:hAnsi="Times New Roman" w:cs="Times New Roman" w:eastAsia="Times New Roman"/>
          <w:color w:val="000000" w:themeColor="text1"/>
          <w:sz w:val="28"/>
          <w:szCs w:val="28"/>
          <w:lang w:eastAsia="uk-UA"/>
        </w:rPr>
        <w:t xml:space="preserve">41. Передача справ у паперовій формі від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(віддаленого робочого місця адміністратора (в разі їх утворення) до суб’єкта надання адміністративної послуги здійснюється в порядку, визначеному </w:t>
      </w:r>
      <w:r>
        <w:rPr>
          <w:rFonts w:ascii="Times New Roman" w:hAnsi="Times New Roman" w:cs="Times New Roman" w:eastAsia="Times New Roman"/>
          <w:color w:val="000000" w:themeColor="text1"/>
          <w:sz w:val="28"/>
          <w:szCs w:val="28"/>
          <w:lang w:eastAsia="uk-UA"/>
        </w:rPr>
        <w:t xml:space="preserve">Радою</w:t>
      </w:r>
      <w:r>
        <w:rPr>
          <w:rFonts w:ascii="Times New Roman" w:hAnsi="Times New Roman" w:cs="Times New Roman" w:eastAsia="Times New Roman"/>
          <w:color w:val="000000" w:themeColor="text1"/>
          <w:sz w:val="28"/>
          <w:szCs w:val="28"/>
          <w:lang w:eastAsia="uk-UA"/>
        </w:rPr>
        <w:t xml:space="preserve">,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надсилання відсканованих документів з використанням засобів телекомунікаційного зв’язку або в інший спосіб.</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76" w:name="n412"/>
      <w:r>
        <w:rPr>
          <w:color w:val="000000" w:themeColor="text1"/>
          <w:sz w:val="28"/>
        </w:rPr>
      </w:r>
      <w:bookmarkEnd w:id="76"/>
      <w:r>
        <w:rPr>
          <w:rFonts w:ascii="Times New Roman" w:hAnsi="Times New Roman" w:cs="Times New Roman" w:eastAsia="Times New Roman"/>
          <w:color w:val="000000" w:themeColor="text1"/>
          <w:sz w:val="28"/>
          <w:szCs w:val="28"/>
          <w:lang w:eastAsia="uk-UA"/>
        </w:rPr>
        <w:t xml:space="preserve">Передача справ до суб’єкта надання адміністративної послуги може здійснюватися шляхом надсилання електронних копій оригіналів паперових документів (фоток</w:t>
      </w:r>
      <w:r>
        <w:rPr>
          <w:rFonts w:ascii="Times New Roman" w:hAnsi="Times New Roman" w:cs="Times New Roman" w:eastAsia="Times New Roman"/>
          <w:color w:val="000000" w:themeColor="text1"/>
          <w:sz w:val="28"/>
          <w:szCs w:val="28"/>
          <w:lang w:eastAsia="uk-UA"/>
        </w:rPr>
        <w:t xml:space="preserve">опій) з використанням засобів телекомунікаційного зв’язку, зокрема через систему електронної взаємодії державних електронних інформаційних ресурсів, передача справ у паперовій формі у такому разі не здійснюється, крім випадків, передбачених законодавством.</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77" w:name="n413"/>
      <w:r>
        <w:rPr>
          <w:color w:val="000000" w:themeColor="text1"/>
          <w:sz w:val="28"/>
        </w:rPr>
      </w:r>
      <w:bookmarkStart w:id="78" w:name="n257"/>
      <w:r>
        <w:rPr>
          <w:color w:val="000000" w:themeColor="text1"/>
          <w:sz w:val="28"/>
        </w:rPr>
      </w:r>
      <w:bookmarkEnd w:id="77"/>
      <w:r>
        <w:rPr>
          <w:color w:val="000000" w:themeColor="text1"/>
          <w:sz w:val="28"/>
        </w:rPr>
      </w:r>
      <w:bookmarkEnd w:id="78"/>
      <w:r>
        <w:rPr>
          <w:rFonts w:ascii="Times New Roman" w:hAnsi="Times New Roman" w:cs="Times New Roman" w:eastAsia="Times New Roman"/>
          <w:color w:val="000000" w:themeColor="text1"/>
          <w:sz w:val="28"/>
          <w:szCs w:val="28"/>
          <w:lang w:eastAsia="uk-UA"/>
        </w:rPr>
        <w:t xml:space="preserve">42. Після отримання справи суб’</w:t>
      </w:r>
      <w:r>
        <w:rPr>
          <w:rFonts w:ascii="Times New Roman" w:hAnsi="Times New Roman" w:cs="Times New Roman" w:eastAsia="Times New Roman"/>
          <w:color w:val="000000" w:themeColor="text1"/>
          <w:sz w:val="28"/>
          <w:szCs w:val="28"/>
          <w:lang w:eastAsia="uk-UA"/>
        </w:rPr>
        <w:t xml:space="preserve">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 та до акта приймання-передачі (у разі його оформлення).</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79" w:name="n414"/>
      <w:r>
        <w:rPr>
          <w:color w:val="000000" w:themeColor="text1"/>
          <w:sz w:val="28"/>
        </w:rPr>
      </w:r>
      <w:bookmarkStart w:id="80" w:name="n258"/>
      <w:r>
        <w:rPr>
          <w:color w:val="000000" w:themeColor="text1"/>
          <w:sz w:val="28"/>
        </w:rPr>
      </w:r>
      <w:bookmarkEnd w:id="79"/>
      <w:r>
        <w:rPr>
          <w:color w:val="000000" w:themeColor="text1"/>
          <w:sz w:val="28"/>
        </w:rPr>
      </w:r>
      <w:bookmarkEnd w:id="80"/>
      <w:r>
        <w:rPr>
          <w:rFonts w:ascii="Times New Roman" w:hAnsi="Times New Roman" w:cs="Times New Roman" w:eastAsia="Times New Roman"/>
          <w:color w:val="000000" w:themeColor="text1"/>
          <w:sz w:val="28"/>
          <w:szCs w:val="28"/>
          <w:lang w:eastAsia="uk-UA"/>
        </w:rPr>
        <w:t xml:space="preserve">43. Контроль за дотриманням суб’єктами надання адміністративних послуг строків розгляду справ та прийняття рішень здійснюється адміністраторами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відповідно до розподілу обов’язків за рішенням керівника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81" w:name="n259"/>
      <w:r>
        <w:rPr>
          <w:color w:val="000000" w:themeColor="text1"/>
          <w:sz w:val="28"/>
        </w:rPr>
      </w:r>
      <w:bookmarkEnd w:id="81"/>
      <w:r>
        <w:rPr>
          <w:rFonts w:ascii="Times New Roman" w:hAnsi="Times New Roman" w:cs="Times New Roman" w:eastAsia="Times New Roman"/>
          <w:color w:val="000000" w:themeColor="text1"/>
          <w:sz w:val="28"/>
          <w:szCs w:val="28"/>
          <w:lang w:eastAsia="uk-UA"/>
        </w:rPr>
        <w:t xml:space="preserve">44. Суб’єкт надання адміністративної послуги зобов’язаний:</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82" w:name="n260"/>
      <w:r>
        <w:rPr>
          <w:color w:val="000000" w:themeColor="text1"/>
          <w:sz w:val="28"/>
        </w:rPr>
      </w:r>
      <w:bookmarkEnd w:id="82"/>
      <w:r>
        <w:rPr>
          <w:rFonts w:ascii="Times New Roman" w:hAnsi="Times New Roman" w:cs="Times New Roman" w:eastAsia="Times New Roman"/>
          <w:color w:val="000000" w:themeColor="text1"/>
          <w:sz w:val="28"/>
          <w:szCs w:val="28"/>
          <w:lang w:eastAsia="uk-UA"/>
        </w:rPr>
        <w:t xml:space="preserve">своєчасно інформувати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 про перешкоди у дотриманні строку розгляду справи та прийнятті рішення, інші проблеми, що виникають під час розгляду справи;</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83" w:name="n261"/>
      <w:r>
        <w:rPr>
          <w:color w:val="000000" w:themeColor="text1"/>
          <w:sz w:val="28"/>
        </w:rPr>
      </w:r>
      <w:bookmarkEnd w:id="83"/>
      <w:r>
        <w:rPr>
          <w:rFonts w:ascii="Times New Roman" w:hAnsi="Times New Roman" w:cs="Times New Roman" w:eastAsia="Times New Roman"/>
          <w:color w:val="000000" w:themeColor="text1"/>
          <w:sz w:val="28"/>
          <w:szCs w:val="28"/>
          <w:lang w:eastAsia="uk-UA"/>
        </w:rPr>
        <w:t xml:space="preserve">надавати інформацію на усний або письмовий запит (у тому числі шляхом надсилання на адресу електронної пошти) адміністратора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про хід розгляду справи.</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84" w:name="n262"/>
      <w:r>
        <w:rPr>
          <w:color w:val="000000" w:themeColor="text1"/>
          <w:sz w:val="28"/>
        </w:rPr>
      </w:r>
      <w:bookmarkEnd w:id="84"/>
      <w:r>
        <w:rPr>
          <w:rFonts w:ascii="Times New Roman" w:hAnsi="Times New Roman" w:cs="Times New Roman" w:eastAsia="Times New Roman"/>
          <w:color w:val="000000" w:themeColor="text1"/>
          <w:sz w:val="28"/>
          <w:szCs w:val="28"/>
          <w:lang w:eastAsia="uk-UA"/>
        </w:rPr>
        <w:t xml:space="preserve">У разі виявлення факту порушення вимог законодавства щодо розгляду справи (строків надання адміністративної послуги тощо) 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невідкладно інформує про це керівника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w:t>
      </w:r>
      <w:r>
        <w:rPr>
          <w:rFonts w:ascii="Times New Roman" w:hAnsi="Times New Roman" w:cs="Times New Roman" w:eastAsia="Times New Roman"/>
          <w:color w:val="000000"/>
          <w:sz w:val="28"/>
          <w:szCs w:val="28"/>
        </w:rPr>
      </w:r>
      <w:r>
        <w:rPr>
          <w:sz w:val="28"/>
        </w:rPr>
      </w:r>
    </w:p>
    <w:p>
      <w:pPr>
        <w:ind w:left="450" w:right="450"/>
        <w:jc w:val="center"/>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85" w:name="n263"/>
      <w:r>
        <w:rPr>
          <w:color w:val="000000" w:themeColor="text1"/>
          <w:sz w:val="28"/>
        </w:rPr>
      </w:r>
      <w:bookmarkEnd w:id="85"/>
      <w:r>
        <w:rPr>
          <w:rFonts w:ascii="Times New Roman" w:hAnsi="Times New Roman" w:cs="Times New Roman" w:eastAsia="Times New Roman"/>
          <w:b/>
          <w:bCs/>
          <w:color w:val="000000" w:themeColor="text1"/>
          <w:sz w:val="28"/>
          <w:szCs w:val="28"/>
          <w:lang w:eastAsia="uk-UA"/>
        </w:rPr>
        <w:t xml:space="preserve">Передача вихідного пакета документів суб’єктові звернення</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86" w:name="n264"/>
      <w:r>
        <w:rPr>
          <w:color w:val="000000" w:themeColor="text1"/>
          <w:sz w:val="28"/>
        </w:rPr>
      </w:r>
      <w:bookmarkEnd w:id="86"/>
      <w:r>
        <w:rPr>
          <w:rFonts w:ascii="Times New Roman" w:hAnsi="Times New Roman" w:cs="Times New Roman" w:eastAsia="Times New Roman"/>
          <w:color w:val="000000" w:themeColor="text1"/>
          <w:sz w:val="28"/>
          <w:szCs w:val="28"/>
          <w:lang w:eastAsia="uk-UA"/>
        </w:rPr>
        <w:t xml:space="preserve">45.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(віддаленого (у тому числі пересувного) робочого місця адміністратора (в разі їх </w:t>
      </w:r>
      <w:r>
        <w:rPr>
          <w:rFonts w:ascii="Times New Roman" w:hAnsi="Times New Roman" w:cs="Times New Roman" w:eastAsia="Times New Roman"/>
          <w:color w:val="000000" w:themeColor="text1"/>
          <w:sz w:val="28"/>
          <w:szCs w:val="28"/>
          <w:lang w:eastAsia="uk-UA"/>
        </w:rPr>
        <w:t xml:space="preserve">утворення), про що зазначається в листі про проходження справи та в акті приймання-передачі (у разі його оформлення).</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87" w:name="n321"/>
      <w:r>
        <w:rPr>
          <w:color w:val="000000" w:themeColor="text1"/>
          <w:sz w:val="28"/>
        </w:rPr>
      </w:r>
      <w:bookmarkStart w:id="88" w:name="n265"/>
      <w:r>
        <w:rPr>
          <w:color w:val="000000" w:themeColor="text1"/>
          <w:sz w:val="28"/>
        </w:rPr>
      </w:r>
      <w:bookmarkEnd w:id="87"/>
      <w:r>
        <w:rPr>
          <w:color w:val="000000" w:themeColor="text1"/>
          <w:sz w:val="28"/>
        </w:rPr>
      </w:r>
      <w:bookmarkEnd w:id="88"/>
      <w:r>
        <w:rPr>
          <w:rFonts w:ascii="Times New Roman" w:hAnsi="Times New Roman" w:cs="Times New Roman" w:eastAsia="Times New Roman"/>
          <w:color w:val="000000" w:themeColor="text1"/>
          <w:sz w:val="28"/>
          <w:szCs w:val="28"/>
          <w:lang w:eastAsia="uk-UA"/>
        </w:rPr>
        <w:t xml:space="preserve">46. 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невідкладно у день надходження вихідного пакета документів повідомляє про результат надання адміністративної послуги суб’єктові </w:t>
      </w:r>
      <w:r>
        <w:rPr>
          <w:rFonts w:ascii="Times New Roman" w:hAnsi="Times New Roman" w:cs="Times New Roman" w:eastAsia="Times New Roman"/>
          <w:color w:val="000000" w:themeColor="text1"/>
          <w:sz w:val="28"/>
          <w:szCs w:val="28"/>
          <w:lang w:eastAsia="uk-UA"/>
        </w:rPr>
        <w:t xml:space="preserve">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89" w:name="n266"/>
      <w:r>
        <w:rPr>
          <w:color w:val="000000" w:themeColor="text1"/>
          <w:sz w:val="28"/>
        </w:rPr>
      </w:r>
      <w:bookmarkEnd w:id="89"/>
      <w:r>
        <w:rPr>
          <w:rFonts w:ascii="Times New Roman" w:hAnsi="Times New Roman" w:cs="Times New Roman" w:eastAsia="Times New Roman"/>
          <w:color w:val="000000" w:themeColor="text1"/>
          <w:sz w:val="28"/>
          <w:szCs w:val="28"/>
          <w:lang w:eastAsia="uk-UA"/>
        </w:rPr>
        <w:t xml:space="preserve">47. Вихідний пакет документів передається суб’єктові звернення особисто під підпи</w:t>
      </w:r>
      <w:r>
        <w:rPr>
          <w:rFonts w:ascii="Times New Roman" w:hAnsi="Times New Roman" w:cs="Times New Roman" w:eastAsia="Times New Roman"/>
          <w:color w:val="000000" w:themeColor="text1"/>
          <w:sz w:val="28"/>
          <w:szCs w:val="28"/>
          <w:lang w:eastAsia="uk-UA"/>
        </w:rPr>
        <w:t xml:space="preserve">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90" w:name="n322"/>
      <w:r>
        <w:rPr>
          <w:color w:val="000000" w:themeColor="text1"/>
          <w:sz w:val="28"/>
        </w:rPr>
      </w:r>
      <w:bookmarkStart w:id="91" w:name="n267"/>
      <w:r>
        <w:rPr>
          <w:color w:val="000000" w:themeColor="text1"/>
          <w:sz w:val="28"/>
        </w:rPr>
      </w:r>
      <w:bookmarkEnd w:id="90"/>
      <w:r>
        <w:rPr>
          <w:color w:val="000000" w:themeColor="text1"/>
          <w:sz w:val="28"/>
        </w:rPr>
      </w:r>
      <w:bookmarkEnd w:id="91"/>
      <w:r>
        <w:rPr>
          <w:rFonts w:ascii="Times New Roman" w:hAnsi="Times New Roman" w:cs="Times New Roman" w:eastAsia="Times New Roman"/>
          <w:color w:val="000000" w:themeColor="text1"/>
          <w:sz w:val="28"/>
          <w:szCs w:val="28"/>
          <w:lang w:eastAsia="uk-UA"/>
        </w:rPr>
        <w:t xml:space="preserve">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w:t>
      </w:r>
      <w:r>
        <w:rPr>
          <w:rFonts w:ascii="Times New Roman" w:hAnsi="Times New Roman" w:cs="Times New Roman" w:eastAsia="Times New Roman"/>
          <w:color w:val="000000" w:themeColor="text1"/>
          <w:sz w:val="28"/>
          <w:szCs w:val="28"/>
          <w:lang w:eastAsia="uk-UA"/>
        </w:rPr>
        <w:t xml:space="preserve">Радою</w:t>
      </w:r>
      <w:r>
        <w:rPr>
          <w:rFonts w:ascii="Times New Roman" w:hAnsi="Times New Roman" w:cs="Times New Roman" w:eastAsia="Times New Roman"/>
          <w:color w:val="000000" w:themeColor="text1"/>
          <w:sz w:val="28"/>
          <w:szCs w:val="28"/>
          <w:lang w:eastAsia="uk-UA"/>
        </w:rPr>
        <w:t xml:space="preserve">, і зберігається в матеріалах справи.</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92" w:name="n323"/>
      <w:r>
        <w:rPr>
          <w:color w:val="000000" w:themeColor="text1"/>
          <w:sz w:val="28"/>
        </w:rPr>
      </w:r>
      <w:bookmarkStart w:id="93" w:name="n268"/>
      <w:r>
        <w:rPr>
          <w:color w:val="000000" w:themeColor="text1"/>
          <w:sz w:val="28"/>
        </w:rPr>
      </w:r>
      <w:bookmarkEnd w:id="92"/>
      <w:r>
        <w:rPr>
          <w:color w:val="000000" w:themeColor="text1"/>
          <w:sz w:val="28"/>
        </w:rPr>
      </w:r>
      <w:bookmarkEnd w:id="93"/>
      <w:r>
        <w:rPr>
          <w:rFonts w:ascii="Times New Roman" w:hAnsi="Times New Roman" w:cs="Times New Roman" w:eastAsia="Times New Roman"/>
          <w:color w:val="000000" w:themeColor="text1"/>
          <w:sz w:val="28"/>
          <w:szCs w:val="28"/>
          <w:lang w:eastAsia="uk-UA"/>
        </w:rPr>
        <w:t xml:space="preserve">48. У разі незазначення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w:t>
      </w:r>
      <w:r>
        <w:rPr>
          <w:rFonts w:ascii="Times New Roman" w:hAnsi="Times New Roman" w:cs="Times New Roman" w:eastAsia="Times New Roman"/>
          <w:color w:val="000000" w:themeColor="text1"/>
          <w:sz w:val="28"/>
          <w:szCs w:val="28"/>
          <w:lang w:eastAsia="uk-UA"/>
        </w:rPr>
        <w:t xml:space="preserve">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ентрі, а потім передається суб’єкту надання адміністративних послуг для архівного зберігання.</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94" w:name="n415"/>
      <w:r>
        <w:rPr>
          <w:color w:val="000000" w:themeColor="text1"/>
          <w:sz w:val="28"/>
        </w:rPr>
      </w:r>
      <w:bookmarkStart w:id="95" w:name="n269"/>
      <w:r>
        <w:rPr>
          <w:color w:val="000000" w:themeColor="text1"/>
          <w:sz w:val="28"/>
        </w:rPr>
      </w:r>
      <w:bookmarkEnd w:id="94"/>
      <w:r>
        <w:rPr>
          <w:color w:val="000000" w:themeColor="text1"/>
          <w:sz w:val="28"/>
        </w:rPr>
      </w:r>
      <w:bookmarkEnd w:id="95"/>
      <w:r>
        <w:rPr>
          <w:rFonts w:ascii="Times New Roman" w:hAnsi="Times New Roman" w:cs="Times New Roman" w:eastAsia="Times New Roman"/>
          <w:color w:val="000000" w:themeColor="text1"/>
          <w:sz w:val="28"/>
          <w:szCs w:val="28"/>
          <w:lang w:eastAsia="uk-UA"/>
        </w:rPr>
        <w:t xml:space="preserve">49. У разі коли адміністративна послуга надається невідкладно, 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96" w:name="n270"/>
      <w:r>
        <w:rPr>
          <w:color w:val="000000" w:themeColor="text1"/>
          <w:sz w:val="28"/>
        </w:rPr>
      </w:r>
      <w:bookmarkEnd w:id="96"/>
      <w:r>
        <w:rPr>
          <w:rFonts w:ascii="Times New Roman" w:hAnsi="Times New Roman" w:cs="Times New Roman" w:eastAsia="Times New Roman"/>
          <w:color w:val="000000" w:themeColor="text1"/>
          <w:sz w:val="28"/>
          <w:szCs w:val="28"/>
          <w:lang w:eastAsia="uk-UA"/>
        </w:rPr>
        <w:t xml:space="preserve">50.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97" w:name="n271"/>
      <w:r>
        <w:rPr>
          <w:color w:val="000000" w:themeColor="text1"/>
          <w:sz w:val="28"/>
        </w:rPr>
      </w:r>
      <w:bookmarkEnd w:id="97"/>
      <w:r>
        <w:rPr>
          <w:rFonts w:ascii="Times New Roman" w:hAnsi="Times New Roman" w:cs="Times New Roman" w:eastAsia="Times New Roman"/>
          <w:color w:val="000000" w:themeColor="text1"/>
          <w:sz w:val="28"/>
          <w:szCs w:val="28"/>
          <w:lang w:eastAsia="uk-UA"/>
        </w:rPr>
        <w:t xml:space="preserve">51.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 за рішенням </w:t>
      </w:r>
      <w:r>
        <w:rPr>
          <w:rFonts w:ascii="Times New Roman" w:hAnsi="Times New Roman" w:cs="Times New Roman" w:eastAsia="Times New Roman"/>
          <w:color w:val="000000" w:themeColor="text1"/>
          <w:sz w:val="28"/>
          <w:szCs w:val="28"/>
          <w:lang w:eastAsia="uk-UA"/>
        </w:rPr>
        <w:t xml:space="preserve">Ради</w:t>
      </w:r>
      <w:r>
        <w:rPr>
          <w:rFonts w:ascii="Times New Roman" w:hAnsi="Times New Roman" w:cs="Times New Roman" w:eastAsia="Times New Roman"/>
          <w:color w:val="000000" w:themeColor="text1"/>
          <w:sz w:val="28"/>
          <w:szCs w:val="28"/>
          <w:lang w:eastAsia="uk-UA"/>
        </w:rPr>
        <w:t xml:space="preserve">, може зберігатися в приміщенні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приміщенні, де розміщено віддалене робоче місце адміністратора.</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98" w:name="n369"/>
      <w:r>
        <w:rPr>
          <w:color w:val="000000" w:themeColor="text1"/>
          <w:sz w:val="28"/>
        </w:rPr>
      </w:r>
      <w:bookmarkEnd w:id="98"/>
      <w:r>
        <w:rPr>
          <w:rFonts w:ascii="Times New Roman" w:hAnsi="Times New Roman" w:cs="Times New Roman" w:eastAsia="Times New Roman"/>
          <w:color w:val="000000" w:themeColor="text1"/>
          <w:sz w:val="28"/>
          <w:szCs w:val="28"/>
          <w:lang w:eastAsia="uk-UA"/>
        </w:rPr>
        <w:t xml:space="preserve">У разі надання адміністративної послуги за допомогою державних реєстрів інформація про послугу зберігається у відповідному реєстрі.</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99" w:name="n370"/>
      <w:r>
        <w:rPr>
          <w:color w:val="000000" w:themeColor="text1"/>
          <w:sz w:val="28"/>
        </w:rPr>
      </w:r>
      <w:bookmarkEnd w:id="99"/>
      <w:r>
        <w:rPr>
          <w:rFonts w:ascii="Times New Roman" w:hAnsi="Times New Roman" w:cs="Times New Roman" w:eastAsia="Times New Roman"/>
          <w:color w:val="000000" w:themeColor="text1"/>
          <w:sz w:val="28"/>
          <w:szCs w:val="28"/>
          <w:lang w:eastAsia="uk-UA"/>
        </w:rPr>
        <w:t xml:space="preserve">Інформація про адміністративні послуги, надані  адміністратором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що працює на віддаленому (у тому числі пересувному) робочому місці, подається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для узагальнення в порядку, визначеному регламентом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00" w:name="n416"/>
      <w:r>
        <w:rPr>
          <w:color w:val="000000" w:themeColor="text1"/>
          <w:sz w:val="28"/>
        </w:rPr>
      </w:r>
      <w:bookmarkStart w:id="101" w:name="n371"/>
      <w:r>
        <w:rPr>
          <w:color w:val="000000" w:themeColor="text1"/>
          <w:sz w:val="28"/>
        </w:rPr>
      </w:r>
      <w:bookmarkEnd w:id="100"/>
      <w:r>
        <w:rPr>
          <w:color w:val="000000" w:themeColor="text1"/>
          <w:sz w:val="28"/>
        </w:rPr>
      </w:r>
      <w:bookmarkEnd w:id="101"/>
      <w:r>
        <w:rPr>
          <w:rFonts w:ascii="Times New Roman" w:hAnsi="Times New Roman" w:cs="Times New Roman" w:eastAsia="Times New Roman"/>
          <w:color w:val="000000" w:themeColor="text1"/>
          <w:sz w:val="28"/>
          <w:szCs w:val="28"/>
          <w:lang w:eastAsia="uk-UA"/>
        </w:rPr>
        <w:t xml:space="preserve">Усі матеріали справи зберігаються у суб’єкта надання адміністративної послуги.</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02" w:name="n324"/>
      <w:r>
        <w:rPr>
          <w:color w:val="000000" w:themeColor="text1"/>
          <w:sz w:val="28"/>
        </w:rPr>
      </w:r>
      <w:bookmarkStart w:id="103" w:name="n417"/>
      <w:r>
        <w:rPr>
          <w:color w:val="000000" w:themeColor="text1"/>
          <w:sz w:val="28"/>
        </w:rPr>
      </w:r>
      <w:bookmarkEnd w:id="102"/>
      <w:r>
        <w:rPr>
          <w:color w:val="000000" w:themeColor="text1"/>
          <w:sz w:val="28"/>
        </w:rPr>
      </w:r>
      <w:bookmarkEnd w:id="103"/>
      <w:r>
        <w:rPr>
          <w:rFonts w:ascii="Times New Roman" w:hAnsi="Times New Roman" w:cs="Times New Roman" w:eastAsia="Times New Roman"/>
          <w:color w:val="000000" w:themeColor="text1"/>
          <w:sz w:val="28"/>
          <w:szCs w:val="28"/>
          <w:lang w:eastAsia="uk-UA"/>
        </w:rPr>
        <w:t xml:space="preserve">51</w:t>
      </w:r>
      <w:r>
        <w:rPr>
          <w:rFonts w:ascii="Times New Roman" w:hAnsi="Times New Roman" w:cs="Times New Roman" w:eastAsia="Times New Roman"/>
          <w:b/>
          <w:bCs/>
          <w:color w:val="000000" w:themeColor="text1"/>
          <w:sz w:val="28"/>
          <w:szCs w:val="28"/>
          <w:vertAlign w:val="superscript"/>
          <w:lang w:eastAsia="uk-UA"/>
        </w:rPr>
        <w:t xml:space="preserve">-1</w:t>
      </w:r>
      <w:r>
        <w:rPr>
          <w:rFonts w:ascii="Times New Roman" w:hAnsi="Times New Roman" w:cs="Times New Roman" w:eastAsia="Times New Roman"/>
          <w:color w:val="000000" w:themeColor="text1"/>
          <w:sz w:val="28"/>
          <w:szCs w:val="28"/>
          <w:lang w:eastAsia="uk-UA"/>
        </w:rPr>
        <w:t xml:space="preserve">. Суб’єкт звернення може відкликати свою заяву про надання адміністративної послуги до моменту прийняття рішення у справі, крім випадків, визначених законодавством.</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04" w:name="n418"/>
      <w:r>
        <w:rPr>
          <w:color w:val="000000" w:themeColor="text1"/>
          <w:sz w:val="28"/>
        </w:rPr>
      </w:r>
      <w:bookmarkEnd w:id="104"/>
      <w:r>
        <w:rPr>
          <w:rFonts w:ascii="Times New Roman" w:hAnsi="Times New Roman" w:cs="Times New Roman" w:eastAsia="Times New Roman"/>
          <w:color w:val="000000" w:themeColor="text1"/>
          <w:sz w:val="28"/>
          <w:szCs w:val="28"/>
          <w:lang w:eastAsia="uk-UA"/>
        </w:rPr>
        <w:t xml:space="preserve">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невідкладно у день надходження заяви здійснює її реєстрацію, про що робиться відмітка в</w:t>
      </w:r>
      <w:r>
        <w:rPr>
          <w:rFonts w:ascii="Times New Roman" w:hAnsi="Times New Roman" w:cs="Times New Roman" w:eastAsia="Times New Roman"/>
          <w:color w:val="000000" w:themeColor="text1"/>
          <w:sz w:val="28"/>
          <w:szCs w:val="28"/>
          <w:lang w:eastAsia="uk-UA"/>
        </w:rPr>
        <w:t xml:space="preserve"> листі про проходження справи із зазначенням часу та дати отримання заяви про відкликання, та невідкладно, але не пізніше наступного робочого дня, передає суб’єкту надання адміністративної послуги, якому передано вхідний пакет документів щодо даної справи.</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05" w:name="n419"/>
      <w:r>
        <w:rPr>
          <w:color w:val="000000" w:themeColor="text1"/>
          <w:sz w:val="28"/>
        </w:rPr>
      </w:r>
      <w:bookmarkEnd w:id="105"/>
      <w:r>
        <w:rPr>
          <w:rFonts w:ascii="Times New Roman" w:hAnsi="Times New Roman" w:cs="Times New Roman" w:eastAsia="Times New Roman"/>
          <w:color w:val="000000" w:themeColor="text1"/>
          <w:sz w:val="28"/>
          <w:szCs w:val="28"/>
          <w:lang w:eastAsia="uk-UA"/>
        </w:rPr>
        <w:t xml:space="preserve">Суб’єкт надання адміністративної послуги невідкладно, але не пізніше наступного робочого дня після отримання заяви про відкликання, повертає оригінали документів, подані для надання адміністративної послуги, до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про що зазначається в листі про проходження справи та в акті приймання-передачі (у разі його оформлення).</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06" w:name="n420"/>
      <w:r>
        <w:rPr>
          <w:color w:val="000000" w:themeColor="text1"/>
          <w:sz w:val="28"/>
        </w:rPr>
      </w:r>
      <w:bookmarkEnd w:id="106"/>
      <w:r>
        <w:rPr>
          <w:rFonts w:ascii="Times New Roman" w:hAnsi="Times New Roman" w:cs="Times New Roman" w:eastAsia="Times New Roman"/>
          <w:color w:val="000000" w:themeColor="text1"/>
          <w:sz w:val="28"/>
          <w:szCs w:val="28"/>
          <w:lang w:eastAsia="uk-UA"/>
        </w:rPr>
        <w:t xml:space="preserve">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невідкладно у день надходження оригіналів документів від суб’єкта надання адміністративної послуги повідомляє про це суб’єкту звернення.</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07" w:name="n421"/>
      <w:r>
        <w:rPr>
          <w:color w:val="000000" w:themeColor="text1"/>
          <w:sz w:val="28"/>
        </w:rPr>
      </w:r>
      <w:bookmarkEnd w:id="107"/>
      <w:r>
        <w:rPr>
          <w:rFonts w:ascii="Times New Roman" w:hAnsi="Times New Roman" w:cs="Times New Roman" w:eastAsia="Times New Roman"/>
          <w:color w:val="000000" w:themeColor="text1"/>
          <w:sz w:val="28"/>
          <w:szCs w:val="28"/>
          <w:lang w:eastAsia="uk-UA"/>
        </w:rPr>
        <w:t xml:space="preserve">Відкликання заяви про надання адміністративної послуги здійснюється з урахуванням процедур, визначених </w:t>
      </w:r>
      <w:hyperlink r:id="rId17" w:tooltip="https://zakon.rada.gov.ua/laws/show/588-2013-%D0%BF#n241" w:anchor="n241" w:history="1">
        <w:r>
          <w:rPr>
            <w:rFonts w:ascii="Times New Roman" w:hAnsi="Times New Roman" w:cs="Times New Roman" w:eastAsia="Times New Roman"/>
            <w:color w:val="000000" w:themeColor="text1"/>
            <w:sz w:val="28"/>
            <w:szCs w:val="28"/>
            <w:u w:val="single"/>
            <w:lang w:eastAsia="uk-UA"/>
          </w:rPr>
          <w:t xml:space="preserve">пунктами 27-51 </w:t>
        </w:r>
      </w:hyperlink>
      <w:r>
        <w:rPr>
          <w:rFonts w:ascii="Times New Roman" w:hAnsi="Times New Roman" w:cs="Times New Roman" w:eastAsia="Times New Roman"/>
          <w:color w:val="000000" w:themeColor="text1"/>
          <w:sz w:val="28"/>
          <w:szCs w:val="28"/>
          <w:lang w:eastAsia="uk-UA"/>
        </w:rPr>
        <w:t xml:space="preserve">цього </w:t>
      </w:r>
      <w:r>
        <w:rPr>
          <w:rFonts w:ascii="Times New Roman" w:hAnsi="Times New Roman" w:cs="Times New Roman" w:eastAsia="Times New Roman"/>
          <w:color w:val="000000" w:themeColor="text1"/>
          <w:sz w:val="28"/>
          <w:szCs w:val="28"/>
          <w:lang w:eastAsia="uk-UA"/>
        </w:rPr>
        <w:t xml:space="preserve">Р</w:t>
      </w:r>
      <w:r>
        <w:rPr>
          <w:rFonts w:ascii="Times New Roman" w:hAnsi="Times New Roman" w:cs="Times New Roman" w:eastAsia="Times New Roman"/>
          <w:color w:val="000000" w:themeColor="text1"/>
          <w:sz w:val="28"/>
          <w:szCs w:val="28"/>
          <w:lang w:eastAsia="uk-UA"/>
        </w:rPr>
        <w:t xml:space="preserve">егламенту.</w:t>
      </w:r>
      <w:r>
        <w:rPr>
          <w:rFonts w:ascii="Times New Roman" w:hAnsi="Times New Roman" w:cs="Times New Roman" w:eastAsia="Times New Roman"/>
          <w:color w:val="000000"/>
          <w:sz w:val="28"/>
          <w:szCs w:val="28"/>
        </w:rPr>
      </w:r>
      <w:r>
        <w:rPr>
          <w:sz w:val="28"/>
        </w:rPr>
      </w:r>
    </w:p>
    <w:p>
      <w:pPr>
        <w:ind w:left="450" w:right="450"/>
        <w:jc w:val="center"/>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08" w:name="n422"/>
      <w:r>
        <w:rPr>
          <w:color w:val="000000" w:themeColor="text1"/>
          <w:sz w:val="28"/>
        </w:rPr>
      </w:r>
      <w:bookmarkEnd w:id="108"/>
      <w:r>
        <w:rPr>
          <w:rFonts w:ascii="Times New Roman" w:hAnsi="Times New Roman" w:cs="Times New Roman" w:eastAsia="Times New Roman"/>
          <w:b/>
          <w:bCs/>
          <w:color w:val="000000" w:themeColor="text1"/>
          <w:sz w:val="28"/>
          <w:szCs w:val="28"/>
          <w:lang w:eastAsia="uk-UA"/>
        </w:rPr>
        <w:t xml:space="preserve">Особливості діяльності адміністратора центру, що працює на віддаленому робочому місці</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09" w:name="n354"/>
      <w:r>
        <w:rPr>
          <w:color w:val="000000" w:themeColor="text1"/>
          <w:sz w:val="28"/>
        </w:rPr>
      </w:r>
      <w:bookmarkEnd w:id="109"/>
      <w:r>
        <w:rPr>
          <w:rFonts w:ascii="Times New Roman" w:hAnsi="Times New Roman" w:cs="Times New Roman" w:eastAsia="Times New Roman"/>
          <w:color w:val="000000" w:themeColor="text1"/>
          <w:sz w:val="28"/>
          <w:szCs w:val="28"/>
          <w:lang w:eastAsia="uk-UA"/>
        </w:rPr>
        <w:t xml:space="preserve">52. Рішення про утворення віддаленого (у тому числі пересувного) робочого місця адміністратора приймається </w:t>
      </w:r>
      <w:r>
        <w:rPr>
          <w:rFonts w:ascii="Times New Roman" w:hAnsi="Times New Roman" w:cs="Times New Roman" w:eastAsia="Times New Roman"/>
          <w:color w:val="000000" w:themeColor="text1"/>
          <w:sz w:val="28"/>
          <w:szCs w:val="28"/>
          <w:lang w:eastAsia="uk-UA"/>
        </w:rPr>
        <w:t xml:space="preserve">Радою</w:t>
      </w:r>
      <w:r>
        <w:rPr>
          <w:rFonts w:ascii="Times New Roman" w:hAnsi="Times New Roman" w:cs="Times New Roman" w:eastAsia="Times New Roman"/>
          <w:color w:val="000000" w:themeColor="text1"/>
          <w:sz w:val="28"/>
          <w:szCs w:val="28"/>
          <w:lang w:eastAsia="uk-UA"/>
        </w:rPr>
        <w:t xml:space="preserve">, відповідно до вимог, зазначених у </w:t>
      </w:r>
      <w:hyperlink r:id="rId18" w:tooltip="https://zakon.rada.gov.ua/laws/show/588-2013-%D0%BF#n177" w:anchor="n177" w:history="1">
        <w:r>
          <w:rPr>
            <w:rFonts w:ascii="Times New Roman" w:hAnsi="Times New Roman" w:cs="Times New Roman" w:eastAsia="Times New Roman"/>
            <w:color w:val="000000" w:themeColor="text1"/>
            <w:sz w:val="28"/>
            <w:szCs w:val="28"/>
            <w:u w:val="single"/>
            <w:lang w:eastAsia="uk-UA"/>
          </w:rPr>
          <w:t xml:space="preserve">пунктах 5</w:t>
        </w:r>
      </w:hyperlink>
      <w:r>
        <w:rPr>
          <w:rFonts w:ascii="Times New Roman" w:hAnsi="Times New Roman" w:cs="Times New Roman" w:eastAsia="Times New Roman"/>
          <w:color w:val="000000" w:themeColor="text1"/>
          <w:sz w:val="28"/>
          <w:szCs w:val="28"/>
          <w:lang w:eastAsia="uk-UA"/>
        </w:rPr>
        <w:t xml:space="preserve"> і </w:t>
      </w:r>
      <w:hyperlink r:id="rId19" w:tooltip="https://zakon.rada.gov.ua/laws/show/588-2013-%D0%BF#n194" w:anchor="n194" w:history="1">
        <w:r>
          <w:rPr>
            <w:rFonts w:ascii="Times New Roman" w:hAnsi="Times New Roman" w:cs="Times New Roman" w:eastAsia="Times New Roman"/>
            <w:color w:val="000000" w:themeColor="text1"/>
            <w:sz w:val="28"/>
            <w:szCs w:val="28"/>
            <w:u w:val="single"/>
            <w:lang w:eastAsia="uk-UA"/>
          </w:rPr>
          <w:t xml:space="preserve">8</w:t>
        </w:r>
      </w:hyperlink>
      <w:r>
        <w:rPr>
          <w:rFonts w:ascii="Times New Roman" w:hAnsi="Times New Roman" w:cs="Times New Roman" w:eastAsia="Times New Roman"/>
          <w:color w:val="000000" w:themeColor="text1"/>
          <w:sz w:val="28"/>
          <w:szCs w:val="28"/>
          <w:lang w:eastAsia="uk-UA"/>
        </w:rPr>
        <w:t xml:space="preserve"> цього </w:t>
      </w:r>
      <w:r>
        <w:rPr>
          <w:rFonts w:ascii="Times New Roman" w:hAnsi="Times New Roman" w:cs="Times New Roman" w:eastAsia="Times New Roman"/>
          <w:color w:val="000000" w:themeColor="text1"/>
          <w:sz w:val="28"/>
          <w:szCs w:val="28"/>
          <w:lang w:eastAsia="uk-UA"/>
        </w:rPr>
        <w:t xml:space="preserve">Р</w:t>
      </w:r>
      <w:r>
        <w:rPr>
          <w:rFonts w:ascii="Times New Roman" w:hAnsi="Times New Roman" w:cs="Times New Roman" w:eastAsia="Times New Roman"/>
          <w:color w:val="000000" w:themeColor="text1"/>
          <w:sz w:val="28"/>
          <w:szCs w:val="28"/>
          <w:lang w:eastAsia="uk-UA"/>
        </w:rPr>
        <w:t xml:space="preserve">егламенту, та з урахуванням потреб суб’єктів звернення, кількості населення, що буде ними обслуговуватися, та обсягу послуг, що надаватимуться.</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10" w:name="n423"/>
      <w:r>
        <w:rPr>
          <w:color w:val="000000" w:themeColor="text1"/>
          <w:sz w:val="28"/>
        </w:rPr>
      </w:r>
      <w:bookmarkStart w:id="111" w:name="n355"/>
      <w:r>
        <w:rPr>
          <w:color w:val="000000" w:themeColor="text1"/>
          <w:sz w:val="28"/>
        </w:rPr>
      </w:r>
      <w:bookmarkEnd w:id="110"/>
      <w:r>
        <w:rPr>
          <w:color w:val="000000" w:themeColor="text1"/>
          <w:sz w:val="28"/>
        </w:rPr>
      </w:r>
      <w:bookmarkEnd w:id="111"/>
      <w:r>
        <w:rPr>
          <w:rFonts w:ascii="Times New Roman" w:hAnsi="Times New Roman" w:cs="Times New Roman" w:eastAsia="Times New Roman"/>
          <w:color w:val="000000" w:themeColor="text1"/>
          <w:sz w:val="28"/>
          <w:szCs w:val="28"/>
          <w:lang w:eastAsia="uk-UA"/>
        </w:rPr>
        <w:t xml:space="preserve">В</w:t>
      </w:r>
      <w:r>
        <w:rPr>
          <w:rFonts w:ascii="Times New Roman" w:hAnsi="Times New Roman" w:cs="Times New Roman" w:eastAsia="Times New Roman"/>
          <w:color w:val="000000" w:themeColor="text1"/>
          <w:sz w:val="28"/>
          <w:szCs w:val="28"/>
          <w:lang w:eastAsia="uk-UA"/>
        </w:rPr>
        <w:t xml:space="preserve">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12" w:name="n356"/>
      <w:r>
        <w:rPr>
          <w:color w:val="000000" w:themeColor="text1"/>
          <w:sz w:val="28"/>
        </w:rPr>
      </w:r>
      <w:bookmarkEnd w:id="112"/>
      <w:r>
        <w:rPr>
          <w:rFonts w:ascii="Times New Roman" w:hAnsi="Times New Roman" w:cs="Times New Roman" w:eastAsia="Times New Roman"/>
          <w:color w:val="000000" w:themeColor="text1"/>
          <w:sz w:val="28"/>
          <w:szCs w:val="28"/>
          <w:lang w:eastAsia="uk-UA"/>
        </w:rPr>
        <w:t xml:space="preserve">А</w:t>
      </w:r>
      <w:r>
        <w:rPr>
          <w:rFonts w:ascii="Times New Roman" w:hAnsi="Times New Roman" w:cs="Times New Roman" w:eastAsia="Times New Roman"/>
          <w:color w:val="000000" w:themeColor="text1"/>
          <w:sz w:val="28"/>
          <w:szCs w:val="28"/>
          <w:lang w:eastAsia="uk-UA"/>
        </w:rPr>
        <w:t xml:space="preserve">дміністратор центру, що працює на віддаленому (у тому числі пересувному) робочому місці, мож</w:t>
      </w:r>
      <w:r>
        <w:rPr>
          <w:rFonts w:ascii="Times New Roman" w:hAnsi="Times New Roman" w:cs="Times New Roman" w:eastAsia="Times New Roman"/>
          <w:color w:val="000000" w:themeColor="text1"/>
          <w:sz w:val="28"/>
          <w:szCs w:val="28"/>
          <w:lang w:eastAsia="uk-UA"/>
        </w:rPr>
        <w:t xml:space="preserve">е</w:t>
      </w:r>
      <w:r>
        <w:rPr>
          <w:rFonts w:ascii="Times New Roman" w:hAnsi="Times New Roman" w:cs="Times New Roman" w:eastAsia="Times New Roman"/>
          <w:color w:val="000000" w:themeColor="text1"/>
          <w:sz w:val="28"/>
          <w:szCs w:val="28"/>
          <w:lang w:eastAsia="uk-UA"/>
        </w:rPr>
        <w:t xml:space="preserve"> обслуговувати населення одного або кількох старостинських округів.</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13" w:name="n424"/>
      <w:r>
        <w:rPr>
          <w:color w:val="000000" w:themeColor="text1"/>
          <w:sz w:val="28"/>
        </w:rPr>
      </w:r>
      <w:bookmarkStart w:id="114" w:name="n359"/>
      <w:r>
        <w:rPr>
          <w:color w:val="000000" w:themeColor="text1"/>
          <w:sz w:val="28"/>
        </w:rPr>
      </w:r>
      <w:bookmarkEnd w:id="113"/>
      <w:r>
        <w:rPr>
          <w:color w:val="000000" w:themeColor="text1"/>
          <w:sz w:val="28"/>
        </w:rPr>
      </w:r>
      <w:bookmarkEnd w:id="114"/>
      <w:r>
        <w:rPr>
          <w:rFonts w:ascii="Times New Roman" w:hAnsi="Times New Roman" w:cs="Times New Roman" w:eastAsia="Times New Roman"/>
          <w:color w:val="000000" w:themeColor="text1"/>
          <w:sz w:val="28"/>
          <w:szCs w:val="28"/>
          <w:lang w:eastAsia="uk-UA"/>
        </w:rPr>
        <w:t xml:space="preserve">53. У приміщенні, д</w:t>
      </w:r>
      <w:r>
        <w:rPr>
          <w:rFonts w:ascii="Times New Roman" w:hAnsi="Times New Roman" w:cs="Times New Roman" w:eastAsia="Times New Roman"/>
          <w:color w:val="000000" w:themeColor="text1"/>
          <w:sz w:val="28"/>
          <w:szCs w:val="28"/>
          <w:lang w:eastAsia="uk-UA"/>
        </w:rPr>
        <w:t xml:space="preserve">е розміщене віддалене робоче місце адміністратора, або на пересувному віддаленому робочому місці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w:t>
      </w:r>
      <w:hyperlink r:id="rId20" w:tooltip="https://zakon.rada.gov.ua/laws/show/588-2013-%D0%BF#n194" w:anchor="n194" w:history="1">
        <w:r>
          <w:rPr>
            <w:rFonts w:ascii="Times New Roman" w:hAnsi="Times New Roman" w:cs="Times New Roman" w:eastAsia="Times New Roman"/>
            <w:color w:val="000000" w:themeColor="text1"/>
            <w:sz w:val="28"/>
            <w:szCs w:val="28"/>
            <w:u w:val="single"/>
            <w:lang w:eastAsia="uk-UA"/>
          </w:rPr>
          <w:t xml:space="preserve">пунктом 8 </w:t>
        </w:r>
      </w:hyperlink>
      <w:r>
        <w:rPr>
          <w:rFonts w:ascii="Times New Roman" w:hAnsi="Times New Roman" w:cs="Times New Roman" w:eastAsia="Times New Roman"/>
          <w:color w:val="000000" w:themeColor="text1"/>
          <w:sz w:val="28"/>
          <w:szCs w:val="28"/>
          <w:lang w:eastAsia="uk-UA"/>
        </w:rPr>
        <w:t xml:space="preserve">цього </w:t>
      </w:r>
      <w:r>
        <w:rPr>
          <w:rFonts w:ascii="Times New Roman" w:hAnsi="Times New Roman" w:cs="Times New Roman" w:eastAsia="Times New Roman"/>
          <w:color w:val="000000" w:themeColor="text1"/>
          <w:sz w:val="28"/>
          <w:szCs w:val="28"/>
          <w:lang w:eastAsia="uk-UA"/>
        </w:rPr>
        <w:t xml:space="preserve">Р</w:t>
      </w:r>
      <w:r>
        <w:rPr>
          <w:rFonts w:ascii="Times New Roman" w:hAnsi="Times New Roman" w:cs="Times New Roman" w:eastAsia="Times New Roman"/>
          <w:color w:val="000000" w:themeColor="text1"/>
          <w:sz w:val="28"/>
          <w:szCs w:val="28"/>
          <w:lang w:eastAsia="uk-UA"/>
        </w:rPr>
        <w:t xml:space="preserve">егламенту.</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15" w:name="n425"/>
      <w:r>
        <w:rPr>
          <w:color w:val="000000" w:themeColor="text1"/>
          <w:sz w:val="28"/>
        </w:rPr>
      </w:r>
      <w:bookmarkStart w:id="116" w:name="n360"/>
      <w:r>
        <w:rPr>
          <w:color w:val="000000" w:themeColor="text1"/>
          <w:sz w:val="28"/>
        </w:rPr>
      </w:r>
      <w:bookmarkEnd w:id="115"/>
      <w:r>
        <w:rPr>
          <w:color w:val="000000" w:themeColor="text1"/>
          <w:sz w:val="28"/>
        </w:rPr>
      </w:r>
      <w:bookmarkEnd w:id="116"/>
      <w:r>
        <w:rPr>
          <w:rFonts w:ascii="Times New Roman" w:hAnsi="Times New Roman" w:cs="Times New Roman" w:eastAsia="Times New Roman"/>
          <w:color w:val="000000" w:themeColor="text1"/>
          <w:sz w:val="28"/>
          <w:szCs w:val="28"/>
          <w:lang w:eastAsia="uk-UA"/>
        </w:rPr>
        <w:t xml:space="preserve">54. </w:t>
      </w:r>
      <w:r>
        <w:rPr>
          <w:rFonts w:ascii="Times New Roman" w:hAnsi="Times New Roman" w:cs="Times New Roman" w:eastAsia="Times New Roman"/>
          <w:color w:val="000000" w:themeColor="text1"/>
          <w:sz w:val="28"/>
          <w:szCs w:val="28"/>
          <w:lang w:eastAsia="uk-UA"/>
        </w:rPr>
        <w:t xml:space="preserve">П</w:t>
      </w:r>
      <w:r>
        <w:rPr>
          <w:rFonts w:ascii="Times New Roman" w:hAnsi="Times New Roman" w:cs="Times New Roman" w:eastAsia="Times New Roman"/>
          <w:color w:val="000000" w:themeColor="text1"/>
          <w:sz w:val="28"/>
          <w:szCs w:val="28"/>
          <w:lang w:eastAsia="uk-UA"/>
        </w:rPr>
        <w:t xml:space="preserve">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r>
        <w:rPr>
          <w:rFonts w:ascii="Times New Roman" w:hAnsi="Times New Roman" w:cs="Times New Roman" w:eastAsia="Times New Roman"/>
          <w:color w:val="000000"/>
          <w:sz w:val="28"/>
          <w:szCs w:val="28"/>
        </w:rPr>
      </w:r>
      <w:r>
        <w:rPr>
          <w:sz w:val="28"/>
        </w:rPr>
      </w:r>
    </w:p>
    <w:p>
      <w:pPr>
        <w:ind w:left="450" w:right="450"/>
        <w:jc w:val="center"/>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17" w:name="n364"/>
      <w:r>
        <w:rPr>
          <w:color w:val="000000" w:themeColor="text1"/>
          <w:sz w:val="28"/>
        </w:rPr>
      </w:r>
      <w:bookmarkStart w:id="118" w:name="n361"/>
      <w:r>
        <w:rPr>
          <w:color w:val="000000" w:themeColor="text1"/>
          <w:sz w:val="28"/>
        </w:rPr>
      </w:r>
      <w:bookmarkEnd w:id="117"/>
      <w:r>
        <w:rPr>
          <w:color w:val="000000" w:themeColor="text1"/>
          <w:sz w:val="28"/>
        </w:rPr>
      </w:r>
      <w:bookmarkEnd w:id="118"/>
      <w:r>
        <w:rPr>
          <w:rFonts w:ascii="Times New Roman" w:hAnsi="Times New Roman" w:cs="Times New Roman" w:eastAsia="Times New Roman"/>
          <w:b/>
          <w:bCs/>
          <w:color w:val="000000" w:themeColor="text1"/>
          <w:sz w:val="28"/>
          <w:szCs w:val="28"/>
          <w:lang w:eastAsia="uk-UA"/>
        </w:rPr>
        <w:t xml:space="preserve">Особливості діяльності пересувних віддалених робочих місць адміністраторів</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19" w:name="n362"/>
      <w:r>
        <w:rPr>
          <w:color w:val="000000" w:themeColor="text1"/>
          <w:sz w:val="28"/>
        </w:rPr>
      </w:r>
      <w:bookmarkEnd w:id="119"/>
      <w:r>
        <w:rPr>
          <w:rFonts w:ascii="Times New Roman" w:hAnsi="Times New Roman" w:cs="Times New Roman" w:eastAsia="Times New Roman"/>
          <w:color w:val="000000" w:themeColor="text1"/>
          <w:sz w:val="28"/>
          <w:szCs w:val="28"/>
          <w:lang w:eastAsia="uk-UA"/>
        </w:rPr>
        <w:t xml:space="preserve">55. Пересувне віддалене робоче місце адміністратора призначене для проведення виїзного надання адміністративних послуг суб’єктам звернення із застосуванням таких сервісів:</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20" w:name="n426"/>
      <w:r>
        <w:rPr>
          <w:color w:val="000000" w:themeColor="text1"/>
          <w:sz w:val="28"/>
        </w:rPr>
      </w:r>
      <w:bookmarkEnd w:id="120"/>
      <w:r>
        <w:rPr>
          <w:rFonts w:ascii="Times New Roman" w:hAnsi="Times New Roman" w:cs="Times New Roman" w:eastAsia="Times New Roman"/>
          <w:color w:val="000000" w:themeColor="text1"/>
          <w:sz w:val="28"/>
          <w:szCs w:val="28"/>
          <w:lang w:eastAsia="uk-UA"/>
        </w:rPr>
        <w:t xml:space="preserve">1) </w:t>
      </w:r>
      <w:r>
        <w:rPr>
          <w:rFonts w:ascii="Times New Roman" w:hAnsi="Times New Roman" w:cs="Times New Roman" w:eastAsia="Times New Roman"/>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Мобільний адміністратор</w:t>
      </w:r>
      <w:r>
        <w:rPr>
          <w:rFonts w:ascii="Times New Roman" w:hAnsi="Times New Roman" w:eastAsia="Times New Roman"/>
          <w:color w:val="000000" w:themeColor="text1"/>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 - обслуговува</w:t>
      </w:r>
      <w:r>
        <w:rPr>
          <w:rFonts w:ascii="Times New Roman" w:hAnsi="Times New Roman" w:cs="Times New Roman" w:eastAsia="Times New Roman"/>
          <w:color w:val="000000" w:themeColor="text1"/>
          <w:sz w:val="28"/>
          <w:szCs w:val="28"/>
          <w:lang w:eastAsia="uk-UA"/>
        </w:rPr>
        <w:t xml:space="preserve">ння проводиться адміністратором за місцем проживання/перебування суб’єкта звернення (житло, заклад охорони здоров’я, заклад соціального захисту тощо) за допомогою ручного мобільного комплекту програмних та технічних засобів з вільним доступом до Інтернету;</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21" w:name="n427"/>
      <w:r>
        <w:rPr>
          <w:color w:val="000000" w:themeColor="text1"/>
          <w:sz w:val="28"/>
        </w:rPr>
      </w:r>
      <w:bookmarkEnd w:id="121"/>
      <w:r>
        <w:rPr>
          <w:rFonts w:ascii="Times New Roman" w:hAnsi="Times New Roman" w:cs="Times New Roman" w:eastAsia="Times New Roman"/>
          <w:color w:val="000000" w:themeColor="text1"/>
          <w:sz w:val="28"/>
          <w:szCs w:val="28"/>
          <w:lang w:eastAsia="uk-UA"/>
        </w:rPr>
        <w:t xml:space="preserve">2) </w:t>
      </w:r>
      <w:r>
        <w:rPr>
          <w:rFonts w:ascii="Times New Roman" w:hAnsi="Times New Roman" w:cs="Times New Roman" w:eastAsia="Times New Roman"/>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Мобільний центр</w:t>
      </w:r>
      <w:r>
        <w:rPr>
          <w:rFonts w:ascii="Times New Roman" w:hAnsi="Times New Roman" w:eastAsia="Times New Roman"/>
          <w:color w:val="000000" w:themeColor="text1"/>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 - обслуговув</w:t>
      </w:r>
      <w:r>
        <w:rPr>
          <w:rFonts w:ascii="Times New Roman" w:hAnsi="Times New Roman" w:cs="Times New Roman" w:eastAsia="Times New Roman"/>
          <w:color w:val="000000" w:themeColor="text1"/>
          <w:sz w:val="28"/>
          <w:szCs w:val="28"/>
          <w:lang w:eastAsia="uk-UA"/>
        </w:rPr>
        <w:t xml:space="preserve">ання проводиться адміністратором та представниками суб’єктів надання адміністративних послуг на спеціально підготовленому майданчику у транспортному засобі, обладнаному відповідним комплектом програмних та технічних засобів з вільним доступом до Інтернету.</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22" w:name="n428"/>
      <w:r>
        <w:rPr>
          <w:color w:val="000000" w:themeColor="text1"/>
          <w:sz w:val="28"/>
        </w:rPr>
      </w:r>
      <w:bookmarkEnd w:id="122"/>
      <w:r>
        <w:rPr>
          <w:rFonts w:ascii="Times New Roman" w:hAnsi="Times New Roman" w:cs="Times New Roman" w:eastAsia="Times New Roman"/>
          <w:color w:val="000000" w:themeColor="text1"/>
          <w:sz w:val="28"/>
          <w:szCs w:val="28"/>
          <w:lang w:eastAsia="uk-UA"/>
        </w:rPr>
        <w:t xml:space="preserve">Формування комплекту програмних та технічних засобів, що використовуються на пересувному віддаленому робочому місці адміністратора, здійснюється залежно від адміністративних послуг, які надаються на такому робочому місці.</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23" w:name="n429"/>
      <w:r>
        <w:rPr>
          <w:color w:val="000000" w:themeColor="text1"/>
          <w:sz w:val="28"/>
        </w:rPr>
      </w:r>
      <w:bookmarkEnd w:id="123"/>
      <w:r>
        <w:rPr>
          <w:rFonts w:ascii="Times New Roman" w:hAnsi="Times New Roman" w:cs="Times New Roman" w:eastAsia="Times New Roman"/>
          <w:color w:val="000000" w:themeColor="text1"/>
          <w:sz w:val="28"/>
          <w:szCs w:val="28"/>
          <w:lang w:eastAsia="uk-UA"/>
        </w:rPr>
        <w:t xml:space="preserve">Захист інформації на пересувному віддаленому робочому місці адміністратора здійснюється відповідно до вимог законодавства у сфері захисту інформації в інформаційно-телекомунікаційних системах.</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24" w:name="n363"/>
      <w:r>
        <w:rPr>
          <w:color w:val="000000" w:themeColor="text1"/>
          <w:sz w:val="28"/>
        </w:rPr>
      </w:r>
      <w:bookmarkEnd w:id="124"/>
      <w:r>
        <w:rPr>
          <w:rFonts w:ascii="Times New Roman" w:hAnsi="Times New Roman" w:cs="Times New Roman" w:eastAsia="Times New Roman"/>
          <w:color w:val="000000" w:themeColor="text1"/>
          <w:sz w:val="28"/>
          <w:szCs w:val="28"/>
          <w:lang w:eastAsia="uk-UA"/>
        </w:rPr>
        <w:t xml:space="preserve">56. </w:t>
      </w:r>
      <w:r>
        <w:rPr>
          <w:rFonts w:ascii="Times New Roman" w:hAnsi="Times New Roman" w:cs="Times New Roman" w:eastAsia="Times New Roman"/>
          <w:color w:val="000000" w:themeColor="text1"/>
          <w:sz w:val="28"/>
          <w:szCs w:val="28"/>
          <w:lang w:eastAsia="uk-UA"/>
        </w:rPr>
        <w:t xml:space="preserve">Рада</w:t>
      </w:r>
      <w:r>
        <w:rPr>
          <w:rFonts w:ascii="Times New Roman" w:hAnsi="Times New Roman" w:cs="Times New Roman" w:eastAsia="Times New Roman"/>
          <w:color w:val="000000" w:themeColor="text1"/>
          <w:sz w:val="28"/>
          <w:szCs w:val="28"/>
          <w:lang w:eastAsia="uk-UA"/>
        </w:rPr>
        <w:t xml:space="preserve">, визначає порядок роботи пересувного віддаленого робочого місця адміністратора та перелік категорій суб’єктів звернення, яким можуть надаватися адміністративні послуги на ньому.</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25" w:name="n430"/>
      <w:r>
        <w:rPr>
          <w:color w:val="000000" w:themeColor="text1"/>
          <w:sz w:val="28"/>
        </w:rPr>
      </w:r>
      <w:bookmarkEnd w:id="125"/>
      <w:r>
        <w:rPr>
          <w:rFonts w:ascii="Times New Roman" w:hAnsi="Times New Roman" w:cs="Times New Roman" w:eastAsia="Times New Roman"/>
          <w:color w:val="000000" w:themeColor="text1"/>
          <w:sz w:val="28"/>
          <w:szCs w:val="28"/>
          <w:lang w:eastAsia="uk-UA"/>
        </w:rPr>
        <w:t xml:space="preserve">57. Сервіс </w:t>
      </w:r>
      <w:r>
        <w:rPr>
          <w:rFonts w:ascii="Times New Roman" w:hAnsi="Times New Roman" w:cs="Times New Roman" w:eastAsia="Times New Roman"/>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Мобільний центр</w:t>
      </w:r>
      <w:r>
        <w:rPr>
          <w:rFonts w:ascii="Times New Roman" w:hAnsi="Times New Roman" w:eastAsia="Times New Roman"/>
          <w:color w:val="000000" w:themeColor="text1"/>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 застосовується для надання адміністративних послуг мешканцям населених пунктів, визначених </w:t>
      </w:r>
      <w:r>
        <w:rPr>
          <w:rFonts w:ascii="Times New Roman" w:hAnsi="Times New Roman" w:cs="Times New Roman" w:eastAsia="Times New Roman"/>
          <w:color w:val="000000" w:themeColor="text1"/>
          <w:sz w:val="28"/>
          <w:szCs w:val="28"/>
          <w:lang w:eastAsia="uk-UA"/>
        </w:rPr>
        <w:t xml:space="preserve">Радою</w:t>
      </w:r>
      <w:r>
        <w:rPr>
          <w:rFonts w:ascii="Times New Roman" w:hAnsi="Times New Roman" w:cs="Times New Roman" w:eastAsia="Times New Roman"/>
          <w:color w:val="000000" w:themeColor="text1"/>
          <w:sz w:val="28"/>
          <w:szCs w:val="28"/>
          <w:lang w:eastAsia="uk-UA"/>
        </w:rPr>
        <w:t xml:space="preserve">, з урахуванням територіальної доступності.</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26" w:name="n431"/>
      <w:r>
        <w:rPr>
          <w:color w:val="000000" w:themeColor="text1"/>
          <w:sz w:val="28"/>
        </w:rPr>
      </w:r>
      <w:bookmarkEnd w:id="126"/>
      <w:r>
        <w:rPr>
          <w:rFonts w:ascii="Times New Roman" w:hAnsi="Times New Roman" w:cs="Times New Roman" w:eastAsia="Times New Roman"/>
          <w:color w:val="000000" w:themeColor="text1"/>
          <w:sz w:val="28"/>
          <w:szCs w:val="28"/>
          <w:lang w:eastAsia="uk-UA"/>
        </w:rPr>
        <w:t xml:space="preserve">Сервіс </w:t>
      </w:r>
      <w:r>
        <w:rPr>
          <w:rFonts w:ascii="Times New Roman" w:hAnsi="Times New Roman" w:cs="Times New Roman" w:eastAsia="Times New Roman"/>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Мобільний адміністратор</w:t>
      </w:r>
      <w:r>
        <w:rPr>
          <w:rFonts w:ascii="Times New Roman" w:hAnsi="Times New Roman" w:eastAsia="Times New Roman"/>
          <w:color w:val="000000" w:themeColor="text1"/>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 застосовується для надання адміністративних послуг маломобільним групам населення.</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27" w:name="n432"/>
      <w:r>
        <w:rPr>
          <w:color w:val="000000" w:themeColor="text1"/>
          <w:sz w:val="28"/>
        </w:rPr>
      </w:r>
      <w:bookmarkEnd w:id="127"/>
      <w:r>
        <w:rPr>
          <w:rFonts w:ascii="Times New Roman" w:hAnsi="Times New Roman" w:cs="Times New Roman" w:eastAsia="Times New Roman"/>
          <w:color w:val="000000" w:themeColor="text1"/>
          <w:sz w:val="28"/>
          <w:szCs w:val="28"/>
          <w:lang w:eastAsia="uk-UA"/>
        </w:rPr>
        <w:t xml:space="preserve">Радою</w:t>
      </w:r>
      <w:r>
        <w:rPr>
          <w:rFonts w:ascii="Times New Roman" w:hAnsi="Times New Roman" w:cs="Times New Roman" w:eastAsia="Times New Roman"/>
          <w:color w:val="000000" w:themeColor="text1"/>
          <w:sz w:val="28"/>
          <w:szCs w:val="28"/>
          <w:lang w:eastAsia="uk-UA"/>
        </w:rPr>
        <w:t xml:space="preserve">, можуть бути визначені інші категорії суб’єктів звернення, яким можуть надаватися адміністративні послуги за допомогою сервісу </w:t>
      </w:r>
      <w:r>
        <w:rPr>
          <w:rFonts w:ascii="Times New Roman" w:hAnsi="Times New Roman" w:cs="Times New Roman" w:eastAsia="Times New Roman"/>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Мобільний адміністратор</w:t>
      </w:r>
      <w:r>
        <w:rPr>
          <w:rFonts w:ascii="Times New Roman" w:hAnsi="Times New Roman" w:eastAsia="Times New Roman"/>
          <w:color w:val="000000" w:themeColor="text1"/>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28" w:name="n433"/>
      <w:r>
        <w:rPr>
          <w:color w:val="000000" w:themeColor="text1"/>
          <w:sz w:val="28"/>
        </w:rPr>
      </w:r>
      <w:bookmarkEnd w:id="128"/>
      <w:r>
        <w:rPr>
          <w:rFonts w:ascii="Times New Roman" w:hAnsi="Times New Roman" w:cs="Times New Roman" w:eastAsia="Times New Roman"/>
          <w:color w:val="000000" w:themeColor="text1"/>
          <w:sz w:val="28"/>
          <w:szCs w:val="28"/>
          <w:lang w:eastAsia="uk-UA"/>
        </w:rPr>
        <w:t xml:space="preserve">58. Складення (уточнення) маршруту та графіка роботи пересувного віддаленого робочого місця адміністратора здійснюється не рідше одного разу на тижде</w:t>
      </w:r>
      <w:r>
        <w:rPr>
          <w:rFonts w:ascii="Times New Roman" w:hAnsi="Times New Roman" w:cs="Times New Roman" w:eastAsia="Times New Roman"/>
          <w:color w:val="000000" w:themeColor="text1"/>
          <w:sz w:val="28"/>
          <w:szCs w:val="28"/>
          <w:lang w:eastAsia="uk-UA"/>
        </w:rPr>
        <w:t xml:space="preserve">нь на підставі заяв про надання відповідного сервісу. Якщо у роботі пересувного віддаленого робочого місця адміністратора беруть участь представники суб’єктів надання адміністративних послуг, маршрут та графік роботи погоджується із зазначеними суб’єктами.</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29" w:name="n434"/>
      <w:r>
        <w:rPr>
          <w:color w:val="000000" w:themeColor="text1"/>
          <w:sz w:val="28"/>
        </w:rPr>
      </w:r>
      <w:bookmarkEnd w:id="129"/>
      <w:r>
        <w:rPr>
          <w:rFonts w:ascii="Times New Roman" w:hAnsi="Times New Roman" w:cs="Times New Roman" w:eastAsia="Times New Roman"/>
          <w:color w:val="000000" w:themeColor="text1"/>
          <w:sz w:val="28"/>
          <w:szCs w:val="28"/>
          <w:lang w:eastAsia="uk-UA"/>
        </w:rPr>
        <w:t xml:space="preserve">Інформація про маршрут та графік роботи пересувного віддаленого робочого місця адміністратора повинна своєчасно оновлюватися та бути доступною для населення, яке обслуговується на ньому.</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30" w:name="n435"/>
      <w:r>
        <w:rPr>
          <w:color w:val="000000" w:themeColor="text1"/>
          <w:sz w:val="28"/>
        </w:rPr>
      </w:r>
      <w:bookmarkEnd w:id="130"/>
      <w:r>
        <w:rPr>
          <w:rFonts w:ascii="Times New Roman" w:hAnsi="Times New Roman" w:cs="Times New Roman" w:eastAsia="Times New Roman"/>
          <w:color w:val="000000" w:themeColor="text1"/>
          <w:sz w:val="28"/>
          <w:szCs w:val="28"/>
          <w:lang w:eastAsia="uk-UA"/>
        </w:rPr>
        <w:t xml:space="preserve">59. Заяви про надання відповідного сервісу подаються до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w:t>
      </w:r>
      <w:r>
        <w:rPr>
          <w:rFonts w:ascii="Times New Roman" w:hAnsi="Times New Roman" w:cs="Times New Roman" w:eastAsia="Times New Roman"/>
          <w:color w:val="000000" w:themeColor="text1"/>
          <w:sz w:val="28"/>
          <w:szCs w:val="28"/>
          <w:lang w:eastAsia="uk-UA"/>
        </w:rPr>
        <w:t xml:space="preserve">ів</w:t>
      </w:r>
      <w:r>
        <w:rPr>
          <w:rFonts w:ascii="Times New Roman" w:hAnsi="Times New Roman" w:cs="Times New Roman" w:eastAsia="Times New Roman"/>
          <w:color w:val="000000" w:themeColor="text1"/>
          <w:sz w:val="28"/>
          <w:szCs w:val="28"/>
          <w:lang w:eastAsia="uk-UA"/>
        </w:rPr>
        <w:t xml:space="preserve">, віддалених робочих місць адміністраторів суб’єктами звернення, їх представниками, род</w:t>
      </w:r>
      <w:r>
        <w:rPr>
          <w:rFonts w:ascii="Times New Roman" w:hAnsi="Times New Roman" w:cs="Times New Roman" w:eastAsia="Times New Roman"/>
          <w:color w:val="000000" w:themeColor="text1"/>
          <w:sz w:val="28"/>
          <w:szCs w:val="28"/>
          <w:lang w:eastAsia="uk-UA"/>
        </w:rPr>
        <w:t xml:space="preserve">ичами, особами, які здійснюють догляд за ними або проживають разом з ними, а також старостами, закладами охорони здоров’я, закладами соціального захисту, іншими закладами та установами, де проживають/перебувають суб’єкти звернення, одним із таких способів:</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31" w:name="n436"/>
      <w:r>
        <w:rPr>
          <w:color w:val="000000" w:themeColor="text1"/>
          <w:sz w:val="28"/>
        </w:rPr>
      </w:r>
      <w:bookmarkEnd w:id="131"/>
      <w:r>
        <w:rPr>
          <w:rFonts w:ascii="Times New Roman" w:hAnsi="Times New Roman" w:cs="Times New Roman" w:eastAsia="Times New Roman"/>
          <w:color w:val="000000" w:themeColor="text1"/>
          <w:sz w:val="28"/>
          <w:szCs w:val="28"/>
          <w:lang w:eastAsia="uk-UA"/>
        </w:rPr>
        <w:t xml:space="preserve">1) в усній формі - у разі відвідування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віддаленого робочого місця адміністратора або подання заяви за телефоном;</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32" w:name="n437"/>
      <w:r>
        <w:rPr>
          <w:color w:val="000000" w:themeColor="text1"/>
          <w:sz w:val="28"/>
        </w:rPr>
      </w:r>
      <w:bookmarkEnd w:id="132"/>
      <w:r>
        <w:rPr>
          <w:rFonts w:ascii="Times New Roman" w:hAnsi="Times New Roman" w:cs="Times New Roman" w:eastAsia="Times New Roman"/>
          <w:color w:val="000000" w:themeColor="text1"/>
          <w:sz w:val="28"/>
          <w:szCs w:val="28"/>
          <w:lang w:eastAsia="uk-UA"/>
        </w:rPr>
        <w:t xml:space="preserve">2) у паперовій формі - у разі надсилання заяви поштою;</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33" w:name="n438"/>
      <w:r>
        <w:rPr>
          <w:color w:val="000000" w:themeColor="text1"/>
          <w:sz w:val="28"/>
        </w:rPr>
      </w:r>
      <w:bookmarkEnd w:id="133"/>
      <w:r>
        <w:rPr>
          <w:rFonts w:ascii="Times New Roman" w:hAnsi="Times New Roman" w:cs="Times New Roman" w:eastAsia="Times New Roman"/>
          <w:color w:val="000000" w:themeColor="text1"/>
          <w:sz w:val="28"/>
          <w:szCs w:val="28"/>
          <w:lang w:eastAsia="uk-UA"/>
        </w:rPr>
        <w:t xml:space="preserve">3) в електронній формі - у разі подання заяви через відповідну інформаційно-телекомунікаційну систему.</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34" w:name="n439"/>
      <w:r>
        <w:rPr>
          <w:color w:val="000000" w:themeColor="text1"/>
          <w:sz w:val="28"/>
        </w:rPr>
      </w:r>
      <w:bookmarkEnd w:id="134"/>
      <w:r>
        <w:rPr>
          <w:rFonts w:ascii="Times New Roman" w:hAnsi="Times New Roman" w:cs="Times New Roman" w:eastAsia="Times New Roman"/>
          <w:color w:val="000000" w:themeColor="text1"/>
          <w:sz w:val="28"/>
          <w:szCs w:val="28"/>
          <w:lang w:eastAsia="uk-UA"/>
        </w:rPr>
        <w:t xml:space="preserve">60. Про застосування відповідного сервісу адміністратор невідкладно повідомляє особі, яка подала заяву, а за наявності обґрунтованих причин - у строк не пізніше наступного робочого дня з дня отримання заяви у спосіб, вказаний нею в заяві.</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35" w:name="n440"/>
      <w:r>
        <w:rPr>
          <w:color w:val="000000" w:themeColor="text1"/>
          <w:sz w:val="28"/>
        </w:rPr>
      </w:r>
      <w:bookmarkEnd w:id="135"/>
      <w:r>
        <w:rPr>
          <w:rFonts w:ascii="Times New Roman" w:hAnsi="Times New Roman" w:cs="Times New Roman" w:eastAsia="Times New Roman"/>
          <w:color w:val="000000" w:themeColor="text1"/>
          <w:sz w:val="28"/>
          <w:szCs w:val="28"/>
          <w:lang w:eastAsia="uk-UA"/>
        </w:rPr>
        <w:t xml:space="preserve">У разі потреби адміністратор звертається до суб’єкта звернення або особи, яка подала заяву, для уточнення відомостей, зазначених у ній.</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36" w:name="n441"/>
      <w:r>
        <w:rPr>
          <w:color w:val="000000" w:themeColor="text1"/>
          <w:sz w:val="28"/>
        </w:rPr>
      </w:r>
      <w:bookmarkEnd w:id="136"/>
      <w:r>
        <w:rPr>
          <w:rFonts w:ascii="Times New Roman" w:hAnsi="Times New Roman" w:cs="Times New Roman" w:eastAsia="Times New Roman"/>
          <w:color w:val="000000" w:themeColor="text1"/>
          <w:sz w:val="28"/>
          <w:szCs w:val="28"/>
          <w:lang w:eastAsia="uk-UA"/>
        </w:rPr>
        <w:t xml:space="preserve">61. У повідомленні про застосування відповідного сервісу обов’язково </w:t>
      </w:r>
      <w:r>
        <w:rPr>
          <w:rFonts w:ascii="Times New Roman" w:hAnsi="Times New Roman" w:cs="Times New Roman" w:eastAsia="Times New Roman"/>
          <w:color w:val="000000" w:themeColor="text1"/>
          <w:sz w:val="28"/>
          <w:szCs w:val="28"/>
          <w:lang w:eastAsia="uk-UA"/>
        </w:rPr>
        <w:t xml:space="preserve">зазначаються дата та місце, за якими буде надана адміністративна послуга, а також реквізити для оплати адміністративного збору (якщо адміністративна послуга є платною) і способи оплати безпосередньо на пересувному віддаленому робочому місці адміністратора.</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37" w:name="n442"/>
      <w:r>
        <w:rPr>
          <w:color w:val="000000" w:themeColor="text1"/>
          <w:sz w:val="28"/>
        </w:rPr>
      </w:r>
      <w:bookmarkEnd w:id="137"/>
      <w:r>
        <w:rPr>
          <w:rFonts w:ascii="Times New Roman" w:hAnsi="Times New Roman" w:cs="Times New Roman" w:eastAsia="Times New Roman"/>
          <w:color w:val="000000" w:themeColor="text1"/>
          <w:sz w:val="28"/>
          <w:szCs w:val="28"/>
          <w:lang w:eastAsia="uk-UA"/>
        </w:rPr>
        <w:t xml:space="preserve">62. У повідомленні про відмову у застосуванні відповідного сервісу обов’язково зазначаються підстави такої відмови (одна або кілька), а саме:</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38" w:name="n443"/>
      <w:r>
        <w:rPr>
          <w:color w:val="000000" w:themeColor="text1"/>
          <w:sz w:val="28"/>
        </w:rPr>
      </w:r>
      <w:bookmarkEnd w:id="138"/>
      <w:r>
        <w:rPr>
          <w:rFonts w:ascii="Times New Roman" w:hAnsi="Times New Roman" w:cs="Times New Roman" w:eastAsia="Times New Roman"/>
          <w:color w:val="000000" w:themeColor="text1"/>
          <w:sz w:val="28"/>
          <w:szCs w:val="28"/>
          <w:lang w:eastAsia="uk-UA"/>
        </w:rPr>
        <w:t xml:space="preserve">1) суб’єкт звернення не належить до категорій осіб, обслуговування яких проводиться із застосуванням сервісу відповідно до </w:t>
      </w:r>
      <w:hyperlink r:id="rId21" w:tooltip="https://zakon.rada.gov.ua/laws/show/588-2013-%D0%BF#n430" w:anchor="n430" w:history="1">
        <w:r>
          <w:rPr>
            <w:rFonts w:ascii="Times New Roman" w:hAnsi="Times New Roman" w:cs="Times New Roman" w:eastAsia="Times New Roman"/>
            <w:color w:val="000000" w:themeColor="text1"/>
            <w:sz w:val="28"/>
            <w:szCs w:val="28"/>
            <w:u w:val="single"/>
            <w:lang w:eastAsia="uk-UA"/>
          </w:rPr>
          <w:t xml:space="preserve">пункту 57</w:t>
        </w:r>
      </w:hyperlink>
      <w:r>
        <w:rPr>
          <w:rFonts w:ascii="Times New Roman" w:hAnsi="Times New Roman" w:cs="Times New Roman" w:eastAsia="Times New Roman"/>
          <w:color w:val="000000" w:themeColor="text1"/>
          <w:sz w:val="28"/>
          <w:szCs w:val="28"/>
          <w:lang w:eastAsia="uk-UA"/>
        </w:rPr>
        <w:t xml:space="preserve"> цього </w:t>
      </w:r>
      <w:r>
        <w:rPr>
          <w:rFonts w:ascii="Times New Roman" w:hAnsi="Times New Roman" w:cs="Times New Roman" w:eastAsia="Times New Roman"/>
          <w:color w:val="000000" w:themeColor="text1"/>
          <w:sz w:val="28"/>
          <w:szCs w:val="28"/>
          <w:lang w:eastAsia="uk-UA"/>
        </w:rPr>
        <w:t xml:space="preserve">Р</w:t>
      </w:r>
      <w:r>
        <w:rPr>
          <w:rFonts w:ascii="Times New Roman" w:hAnsi="Times New Roman" w:cs="Times New Roman" w:eastAsia="Times New Roman"/>
          <w:color w:val="000000" w:themeColor="text1"/>
          <w:sz w:val="28"/>
          <w:szCs w:val="28"/>
          <w:lang w:eastAsia="uk-UA"/>
        </w:rPr>
        <w:t xml:space="preserve">егламенту;</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39" w:name="n444"/>
      <w:r>
        <w:rPr>
          <w:color w:val="000000" w:themeColor="text1"/>
          <w:sz w:val="28"/>
        </w:rPr>
      </w:r>
      <w:bookmarkEnd w:id="139"/>
      <w:r>
        <w:rPr>
          <w:rFonts w:ascii="Times New Roman" w:hAnsi="Times New Roman" w:cs="Times New Roman" w:eastAsia="Times New Roman"/>
          <w:color w:val="000000" w:themeColor="text1"/>
          <w:sz w:val="28"/>
          <w:szCs w:val="28"/>
          <w:lang w:eastAsia="uk-UA"/>
        </w:rPr>
        <w:t xml:space="preserve">2) послуга не включена до переліку адміністративних послуг, що надаються на пересувному віддаленому робочому місці адміністратора;</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40" w:name="n445"/>
      <w:r>
        <w:rPr>
          <w:color w:val="000000" w:themeColor="text1"/>
          <w:sz w:val="28"/>
        </w:rPr>
      </w:r>
      <w:bookmarkEnd w:id="140"/>
      <w:r>
        <w:rPr>
          <w:rFonts w:ascii="Times New Roman" w:hAnsi="Times New Roman" w:cs="Times New Roman" w:eastAsia="Times New Roman"/>
          <w:color w:val="000000" w:themeColor="text1"/>
          <w:sz w:val="28"/>
          <w:szCs w:val="28"/>
          <w:lang w:eastAsia="uk-UA"/>
        </w:rPr>
        <w:t xml:space="preserve">3) суб’єкт звернення проживає/перебуває за межами території міської, селищної, сільської територіальної громади, яка обслуговується пересувним віддаленим робочим місцем адміністратора.</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41" w:name="n446"/>
      <w:r>
        <w:rPr>
          <w:color w:val="000000" w:themeColor="text1"/>
          <w:sz w:val="28"/>
        </w:rPr>
      </w:r>
      <w:bookmarkEnd w:id="141"/>
      <w:r>
        <w:rPr>
          <w:rFonts w:ascii="Times New Roman" w:hAnsi="Times New Roman" w:cs="Times New Roman" w:eastAsia="Times New Roman"/>
          <w:color w:val="000000" w:themeColor="text1"/>
          <w:sz w:val="28"/>
          <w:szCs w:val="28"/>
          <w:lang w:eastAsia="uk-UA"/>
        </w:rPr>
        <w:t xml:space="preserve">63. Візит адміністратора до суб’єктів звернення із застосуванням сервісу </w:t>
      </w:r>
      <w:r>
        <w:rPr>
          <w:rFonts w:ascii="Times New Roman" w:hAnsi="Times New Roman" w:cs="Times New Roman" w:eastAsia="Times New Roman"/>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Мобільний адміністратор</w:t>
      </w:r>
      <w:r>
        <w:rPr>
          <w:rFonts w:ascii="Times New Roman" w:hAnsi="Times New Roman"/>
          <w:color w:val="000000" w:themeColor="text1"/>
          <w:sz w:val="28"/>
          <w:szCs w:val="28"/>
          <w:lang w:eastAsia="ru-RU"/>
        </w:rPr>
        <w:t xml:space="preserve">»</w:t>
      </w:r>
      <w:r>
        <w:rPr>
          <w:rFonts w:ascii="Times New Roman" w:hAnsi="Times New Roman" w:cs="Times New Roman" w:eastAsia="Times New Roman"/>
          <w:color w:val="000000" w:themeColor="text1"/>
          <w:sz w:val="28"/>
          <w:szCs w:val="28"/>
          <w:lang w:eastAsia="uk-UA"/>
        </w:rPr>
        <w:t xml:space="preserve"> здійснюється відповідно до графіка роботи, визначеного міською, селищною, сільською радо</w:t>
      </w:r>
      <w:r>
        <w:rPr>
          <w:rFonts w:ascii="Times New Roman" w:hAnsi="Times New Roman" w:cs="Times New Roman" w:eastAsia="Times New Roman"/>
          <w:color w:val="000000" w:themeColor="text1"/>
          <w:sz w:val="28"/>
          <w:szCs w:val="28"/>
          <w:lang w:eastAsia="uk-UA"/>
        </w:rPr>
        <w:t xml:space="preserve">ю, військово-цивільною адміністрацією населеного пункту, на службовому або громадському транспорті чи пішки залежно від складу ручного мобільного комплекту програмних та технічних засобів, маршруту руху та кількості суб’єктів звернення, які обслуговуються.</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42" w:name="n447"/>
      <w:r>
        <w:rPr>
          <w:color w:val="000000" w:themeColor="text1"/>
          <w:sz w:val="28"/>
        </w:rPr>
      </w:r>
      <w:bookmarkEnd w:id="142"/>
      <w:r>
        <w:rPr>
          <w:rFonts w:ascii="Times New Roman" w:hAnsi="Times New Roman" w:cs="Times New Roman" w:eastAsia="Times New Roman"/>
          <w:color w:val="000000" w:themeColor="text1"/>
          <w:sz w:val="28"/>
          <w:szCs w:val="28"/>
          <w:lang w:eastAsia="uk-UA"/>
        </w:rPr>
        <w:t xml:space="preserve">Про свій візит адміністратор попереджає суб’єкта звернення або особу, яка подала заяву про надання відповідного сервісу.</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43" w:name="n448"/>
      <w:r>
        <w:rPr>
          <w:color w:val="000000" w:themeColor="text1"/>
          <w:sz w:val="28"/>
        </w:rPr>
      </w:r>
      <w:bookmarkEnd w:id="143"/>
      <w:r>
        <w:rPr>
          <w:rFonts w:ascii="Times New Roman" w:hAnsi="Times New Roman" w:cs="Times New Roman" w:eastAsia="Times New Roman"/>
          <w:color w:val="000000" w:themeColor="text1"/>
          <w:sz w:val="28"/>
          <w:szCs w:val="28"/>
          <w:lang w:eastAsia="uk-UA"/>
        </w:rPr>
        <w:t xml:space="preserve">64. Візит адміністратора припиняється, а сервіс </w:t>
      </w:r>
      <w:r>
        <w:rPr>
          <w:rFonts w:ascii="Times New Roman" w:hAnsi="Times New Roman" w:cs="Times New Roman" w:eastAsia="Times New Roman"/>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Мобільний адміністратор</w:t>
      </w:r>
      <w:r>
        <w:rPr>
          <w:rFonts w:ascii="Times New Roman" w:hAnsi="Times New Roman"/>
          <w:color w:val="000000" w:themeColor="text1"/>
          <w:sz w:val="28"/>
          <w:szCs w:val="28"/>
          <w:lang w:eastAsia="ru-RU"/>
        </w:rPr>
        <w:t xml:space="preserve">»</w:t>
      </w:r>
      <w:r>
        <w:rPr>
          <w:rFonts w:ascii="Times New Roman" w:hAnsi="Times New Roman" w:cs="Times New Roman" w:eastAsia="Times New Roman"/>
          <w:color w:val="000000" w:themeColor="text1"/>
          <w:sz w:val="28"/>
          <w:szCs w:val="28"/>
          <w:lang w:eastAsia="uk-UA"/>
        </w:rPr>
        <w:t xml:space="preserve"> не застосовується за наявності підстав, визначених </w:t>
      </w:r>
      <w:hyperlink r:id="rId22" w:tooltip="https://zakon.rada.gov.ua/laws/show/588-2013-%D0%BF#n442" w:anchor="n442" w:history="1">
        <w:r>
          <w:rPr>
            <w:rFonts w:ascii="Times New Roman" w:hAnsi="Times New Roman" w:cs="Times New Roman" w:eastAsia="Times New Roman"/>
            <w:color w:val="000000" w:themeColor="text1"/>
            <w:sz w:val="28"/>
            <w:szCs w:val="28"/>
            <w:u w:val="single"/>
            <w:lang w:eastAsia="uk-UA"/>
          </w:rPr>
          <w:t xml:space="preserve">пунктом 62</w:t>
        </w:r>
      </w:hyperlink>
      <w:r>
        <w:rPr>
          <w:rFonts w:ascii="Times New Roman" w:hAnsi="Times New Roman" w:cs="Times New Roman" w:eastAsia="Times New Roman"/>
          <w:color w:val="000000" w:themeColor="text1"/>
          <w:sz w:val="28"/>
          <w:szCs w:val="28"/>
          <w:lang w:eastAsia="uk-UA"/>
        </w:rPr>
        <w:t xml:space="preserve"> цього </w:t>
      </w:r>
      <w:r>
        <w:rPr>
          <w:rFonts w:ascii="Times New Roman" w:hAnsi="Times New Roman" w:cs="Times New Roman" w:eastAsia="Times New Roman"/>
          <w:color w:val="000000" w:themeColor="text1"/>
          <w:sz w:val="28"/>
          <w:szCs w:val="28"/>
          <w:lang w:eastAsia="uk-UA"/>
        </w:rPr>
        <w:t xml:space="preserve">Р</w:t>
      </w:r>
      <w:r>
        <w:rPr>
          <w:rFonts w:ascii="Times New Roman" w:hAnsi="Times New Roman" w:cs="Times New Roman" w:eastAsia="Times New Roman"/>
          <w:color w:val="000000" w:themeColor="text1"/>
          <w:sz w:val="28"/>
          <w:szCs w:val="28"/>
          <w:lang w:eastAsia="uk-UA"/>
        </w:rPr>
        <w:t xml:space="preserve">егламенту.</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44" w:name="n449"/>
      <w:r>
        <w:rPr>
          <w:color w:val="000000" w:themeColor="text1"/>
          <w:sz w:val="28"/>
        </w:rPr>
      </w:r>
      <w:bookmarkEnd w:id="144"/>
      <w:r>
        <w:rPr>
          <w:rFonts w:ascii="Times New Roman" w:hAnsi="Times New Roman" w:cs="Times New Roman" w:eastAsia="Times New Roman"/>
          <w:color w:val="000000" w:themeColor="text1"/>
          <w:sz w:val="28"/>
          <w:szCs w:val="28"/>
          <w:lang w:eastAsia="uk-UA"/>
        </w:rPr>
        <w:t xml:space="preserve">65. Під час застосування сервісу </w:t>
      </w:r>
      <w:r>
        <w:rPr>
          <w:rFonts w:ascii="Times New Roman" w:hAnsi="Times New Roman" w:cs="Times New Roman" w:eastAsia="Times New Roman"/>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Мобільний центр</w:t>
      </w:r>
      <w:r>
        <w:rPr>
          <w:rFonts w:ascii="Times New Roman" w:hAnsi="Times New Roman"/>
          <w:color w:val="000000" w:themeColor="text1"/>
          <w:sz w:val="28"/>
          <w:szCs w:val="28"/>
          <w:lang w:eastAsia="ru-RU"/>
        </w:rPr>
        <w:t xml:space="preserve">»</w:t>
      </w:r>
      <w:r>
        <w:rPr>
          <w:rFonts w:ascii="Times New Roman" w:hAnsi="Times New Roman" w:cs="Times New Roman" w:eastAsia="Times New Roman"/>
          <w:color w:val="000000" w:themeColor="text1"/>
          <w:sz w:val="28"/>
          <w:szCs w:val="28"/>
          <w:lang w:eastAsia="uk-UA"/>
        </w:rPr>
        <w:t xml:space="preserve"> забороняється:</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45" w:name="n450"/>
      <w:r>
        <w:rPr>
          <w:color w:val="000000" w:themeColor="text1"/>
          <w:sz w:val="28"/>
        </w:rPr>
      </w:r>
      <w:bookmarkEnd w:id="145"/>
      <w:r>
        <w:rPr>
          <w:rFonts w:ascii="Times New Roman" w:hAnsi="Times New Roman" w:cs="Times New Roman" w:eastAsia="Times New Roman"/>
          <w:color w:val="000000" w:themeColor="text1"/>
          <w:sz w:val="28"/>
          <w:szCs w:val="28"/>
          <w:lang w:eastAsia="uk-UA"/>
        </w:rPr>
        <w:t xml:space="preserve">1) розміщувати у транспортному засобі, на базі якого функціонує сервіс, більшу кількість суб’єктів звернень, ніж це передбачено облаштованими робочими місцями/сидіннями в ньому;</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46" w:name="n451"/>
      <w:r>
        <w:rPr>
          <w:color w:val="000000" w:themeColor="text1"/>
          <w:sz w:val="28"/>
        </w:rPr>
      </w:r>
      <w:bookmarkEnd w:id="146"/>
      <w:r>
        <w:rPr>
          <w:rFonts w:ascii="Times New Roman" w:hAnsi="Times New Roman" w:cs="Times New Roman" w:eastAsia="Times New Roman"/>
          <w:color w:val="000000" w:themeColor="text1"/>
          <w:sz w:val="28"/>
          <w:szCs w:val="28"/>
          <w:lang w:eastAsia="uk-UA"/>
        </w:rPr>
        <w:t xml:space="preserve">2) використовувати транспортний засіб, на базі якого функціонує сервіс, в інших цілях ніж надання адміністративних послуг;</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color w:val="000000" w:themeColor="text1"/>
          <w:sz w:val="28"/>
        </w:rPr>
      </w:r>
      <w:bookmarkStart w:id="147" w:name="n452"/>
      <w:r>
        <w:rPr>
          <w:color w:val="000000" w:themeColor="text1"/>
          <w:sz w:val="28"/>
        </w:rPr>
      </w:r>
      <w:bookmarkEnd w:id="147"/>
      <w:r>
        <w:rPr>
          <w:rFonts w:ascii="Times New Roman" w:hAnsi="Times New Roman" w:cs="Times New Roman" w:eastAsia="Times New Roman"/>
          <w:color w:val="000000" w:themeColor="text1"/>
          <w:sz w:val="28"/>
          <w:szCs w:val="28"/>
          <w:lang w:eastAsia="uk-UA"/>
        </w:rPr>
        <w:t xml:space="preserve">3) надавати адміністративні послуги під час руху транспортного засобу, на базі якого функціонує сервіс, а також у місцях, не передбачених маршрутом.</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themeColor="text1"/>
          <w:sz w:val="28"/>
          <w:szCs w:val="28"/>
          <w:highlight w:val="none"/>
          <w:lang w:eastAsia="uk-UA"/>
        </w:rPr>
      </w:pPr>
      <w:r>
        <w:rPr>
          <w:color w:val="000000" w:themeColor="text1"/>
          <w:sz w:val="28"/>
        </w:rPr>
      </w:r>
      <w:bookmarkStart w:id="148" w:name="n453"/>
      <w:r>
        <w:rPr>
          <w:color w:val="000000" w:themeColor="text1"/>
          <w:sz w:val="28"/>
        </w:rPr>
      </w:r>
      <w:bookmarkEnd w:id="148"/>
      <w:r>
        <w:rPr>
          <w:rFonts w:ascii="Times New Roman" w:hAnsi="Times New Roman" w:cs="Times New Roman" w:eastAsia="Times New Roman"/>
          <w:color w:val="000000" w:themeColor="text1"/>
          <w:sz w:val="28"/>
          <w:szCs w:val="28"/>
          <w:lang w:eastAsia="uk-UA"/>
        </w:rPr>
        <w:t xml:space="preserve">66. Прийняття та опрацювання вхідного пакета документів, а також повернення вихідного пакета документів на пересувних віддалених робочих місцях адміністратора здійснюється відповідно до вимог цього </w:t>
      </w:r>
      <w:r>
        <w:rPr>
          <w:rFonts w:ascii="Times New Roman" w:hAnsi="Times New Roman" w:cs="Times New Roman" w:eastAsia="Times New Roman"/>
          <w:color w:val="000000" w:themeColor="text1"/>
          <w:sz w:val="28"/>
          <w:szCs w:val="28"/>
          <w:lang w:eastAsia="uk-UA"/>
        </w:rPr>
        <w:t xml:space="preserve">Р</w:t>
      </w:r>
      <w:r>
        <w:rPr>
          <w:rFonts w:ascii="Times New Roman" w:hAnsi="Times New Roman" w:cs="Times New Roman" w:eastAsia="Times New Roman"/>
          <w:color w:val="000000" w:themeColor="text1"/>
          <w:sz w:val="28"/>
          <w:szCs w:val="28"/>
          <w:lang w:eastAsia="uk-UA"/>
        </w:rPr>
        <w:t xml:space="preserve">егламенту.</w:t>
      </w:r>
      <w:r>
        <w:rPr>
          <w:rFonts w:ascii="Times New Roman" w:hAnsi="Times New Roman" w:cs="Times New Roman" w:eastAsia="Times New Roman"/>
          <w:color w:val="000000"/>
          <w:sz w:val="28"/>
          <w:szCs w:val="28"/>
        </w:rPr>
      </w:r>
      <w:r>
        <w:rPr>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p>
    <w:p>
      <w:pPr>
        <w:ind w:left="0" w:right="0" w:firstLine="0"/>
        <w:jc w:val="left"/>
        <w:spacing w:lineRule="auto" w:line="240" w:after="0" w:afterAutospacing="0" w:before="0" w:beforeAutospacing="0"/>
        <w:shd w:val="clear" w:fill="FFFFFF" w:color="auto"/>
        <w:rPr>
          <w:rFonts w:ascii="Times New Roman" w:hAnsi="Times New Roman" w:cs="Times New Roman" w:eastAsia="Times New Roman"/>
          <w:color w:val="000000"/>
          <w:lang w:eastAsia="uk-UA"/>
        </w:rPr>
      </w:pPr>
      <w:r>
        <w:rPr>
          <w:rFonts w:ascii="Times New Roman" w:hAnsi="Times New Roman" w:cs="Times New Roman" w:eastAsia="Times New Roman"/>
          <w:b w:val="false"/>
          <w:sz w:val="28"/>
          <w:highlight w:val="none"/>
        </w:rPr>
        <w:t xml:space="preserve">Начальник </w:t>
      </w:r>
      <w:r>
        <w:rPr>
          <w:rFonts w:ascii="Times New Roman" w:hAnsi="Times New Roman" w:cs="Times New Roman" w:eastAsia="Times New Roman"/>
          <w:b w:val="false"/>
          <w:bCs/>
          <w:color w:val="000000" w:themeColor="text1"/>
          <w:sz w:val="28"/>
          <w:szCs w:val="28"/>
          <w:lang w:eastAsia="uk-UA"/>
        </w:rPr>
        <w:t xml:space="preserve">відділу «Центр надання </w:t>
      </w:r>
      <w:r>
        <w:rPr>
          <w:rFonts w:ascii="Times New Roman" w:hAnsi="Times New Roman" w:cs="Times New Roman" w:eastAsia="Times New Roman"/>
          <w:b w:val="false"/>
          <w:color w:val="000000" w:themeColor="text1"/>
          <w:sz w:val="28"/>
          <w:szCs w:val="28"/>
          <w:lang w:eastAsia="uk-UA"/>
        </w:rPr>
      </w:r>
      <w:r/>
    </w:p>
    <w:p>
      <w:pPr>
        <w:ind w:left="0" w:right="0" w:firstLine="0"/>
        <w:jc w:val="left"/>
        <w:spacing w:lineRule="auto" w:line="240" w:after="0" w:afterAutospacing="0" w:before="0" w:beforeAutospacing="0"/>
        <w:shd w:val="clear" w:fill="FFFFFF" w:color="auto"/>
        <w:rPr>
          <w:rFonts w:ascii="Times New Roman" w:hAnsi="Times New Roman" w:cs="Times New Roman" w:eastAsia="Times New Roman"/>
          <w:color w:val="000000"/>
        </w:rPr>
      </w:pPr>
      <w:r>
        <w:rPr>
          <w:rFonts w:ascii="Times New Roman" w:hAnsi="Times New Roman" w:cs="Times New Roman" w:eastAsia="Times New Roman"/>
          <w:b w:val="false"/>
          <w:bCs/>
          <w:color w:val="000000" w:themeColor="text1"/>
          <w:sz w:val="28"/>
          <w:szCs w:val="28"/>
          <w:lang w:eastAsia="uk-UA"/>
        </w:rPr>
        <w:t xml:space="preserve">адміністративних послуг»</w:t>
      </w:r>
      <w:r>
        <w:rPr>
          <w:rFonts w:ascii="Times New Roman" w:hAnsi="Times New Roman" w:cs="Times New Roman" w:eastAsia="Times New Roman"/>
          <w:b w:val="false"/>
          <w:color w:val="000000"/>
          <w:sz w:val="28"/>
        </w:rPr>
      </w:r>
      <w:r/>
    </w:p>
    <w:p>
      <w:pPr>
        <w:ind w:left="0" w:right="0" w:firstLine="0"/>
        <w:jc w:val="left"/>
        <w:spacing w:lineRule="auto" w:line="240" w:after="0" w:afterAutospacing="0" w:before="0" w:beforeAutospacing="0"/>
        <w:shd w:val="clear" w:fill="FFFFFF" w:color="auto"/>
        <w:tabs>
          <w:tab w:val="left" w:pos="6803" w:leader="none"/>
        </w:tabs>
        <w:rPr>
          <w:rFonts w:ascii="Times New Roman" w:hAnsi="Times New Roman" w:cs="Times New Roman" w:eastAsia="Times New Roman"/>
          <w:color w:val="000000"/>
        </w:rPr>
      </w:pPr>
      <w:r>
        <w:rPr>
          <w:rFonts w:ascii="Times New Roman" w:hAnsi="Times New Roman" w:cs="Times New Roman" w:eastAsia="Times New Roman"/>
          <w:b w:val="false"/>
          <w:bCs/>
          <w:color w:val="000000" w:themeColor="text1"/>
          <w:sz w:val="28"/>
          <w:szCs w:val="28"/>
          <w:lang w:eastAsia="uk-UA"/>
        </w:rPr>
        <w:t xml:space="preserve">Менської міської ради</w:t>
      </w:r>
      <w:r>
        <w:rPr>
          <w:rFonts w:ascii="Times New Roman" w:hAnsi="Times New Roman" w:cs="Times New Roman" w:eastAsia="Times New Roman"/>
          <w:b w:val="false"/>
          <w:sz w:val="28"/>
        </w:rPr>
        <w:t xml:space="preserve"> </w:t>
        <w:tab/>
        <w:t xml:space="preserve">Валерій РАЧКОВ</w:t>
      </w:r>
      <w:r>
        <w:rPr>
          <w:rFonts w:ascii="Times New Roman" w:hAnsi="Times New Roman" w:cs="Times New Roman" w:eastAsia="Times New Roman"/>
          <w:b w:val="false"/>
          <w:color w:val="000000"/>
          <w:sz w:val="28"/>
        </w:rPr>
      </w:r>
      <w:r/>
      <w:r>
        <w:rPr>
          <w:rFonts w:ascii="Times New Roman" w:hAnsi="Times New Roman" w:cs="Times New Roman" w:eastAsia="Times New Roman"/>
          <w:color w:val="000000" w:themeColor="text1"/>
          <w:sz w:val="28"/>
          <w:szCs w:val="28"/>
          <w:highlight w:val="none"/>
          <w:lang w:eastAsia="uk-UA"/>
        </w:rPr>
      </w:r>
      <w:r>
        <w:rPr>
          <w:rFonts w:ascii="Times New Roman" w:hAnsi="Times New Roman" w:cs="Times New Roman" w:eastAsia="Times New Roman"/>
          <w:color w:val="000000" w:themeColor="text1"/>
          <w:sz w:val="28"/>
          <w:szCs w:val="28"/>
          <w:highlight w:val="none"/>
          <w:lang w:eastAsia="uk-UA"/>
        </w:rPr>
      </w:r>
    </w:p>
    <w:sectPr>
      <w:headerReference w:type="default" r:id="rId9"/>
      <w:headerReference w:type="first" r:id="rId10"/>
      <w:footerReference w:type="first" r:id="rId11"/>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imSun">
    <w:panose1 w:val="02020603020101020101"/>
  </w:font>
  <w:font w:name="Times New Roman">
    <w:panose1 w:val="02020603050405020304"/>
  </w:font>
  <w:font w:name="Calibri">
    <w:panose1 w:val="020F05020202040302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7"/>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5"/>
      <w:jc w:val="center"/>
      <w:rPr>
        <w:rFonts w:ascii="Times New Roman" w:hAnsi="Times New Roman" w:cs="Times New Roman" w:eastAsia="Times New Roman"/>
      </w:rPr>
    </w:pPr>
    <w:fldSimple w:instr="PAGE \* MERGEFORMAT">
      <w:r>
        <w:rPr>
          <w:rFonts w:ascii="Times New Roman" w:hAnsi="Times New Roman" w:cs="Times New Roman" w:eastAsia="Times New Roman"/>
        </w:rPr>
        <w:t xml:space="preserve">1</w:t>
      </w:r>
    </w:fldSimple>
    <w:r>
      <w:rPr>
        <w:rFonts w:ascii="Times New Roman" w:hAnsi="Times New Roman" w:cs="Times New Roman" w:eastAsia="Times New Roman"/>
      </w:rPr>
    </w:r>
    <w:r>
      <w:rPr>
        <w:rFonts w:ascii="Times New Roman" w:hAnsi="Times New Roman" w:cs="Times New Roman" w:eastAsia="Times New Roman"/>
      </w:rPr>
    </w:r>
    <w:r/>
  </w:p>
  <w:p>
    <w:pPr>
      <w:pStyle w:val="705"/>
      <w:jc w:val="right"/>
      <w:rPr>
        <w:rFonts w:ascii="Times New Roman" w:hAnsi="Times New Roman" w:cs="Times New Roman" w:eastAsia="Times New Roman"/>
      </w:rPr>
    </w:pPr>
    <w:r>
      <w:rPr>
        <w:rFonts w:ascii="Times New Roman" w:hAnsi="Times New Roman" w:cs="Times New Roman" w:eastAsia="Times New Roman"/>
      </w:rPr>
      <w:t xml:space="preserve">Подовження додатка</w:t>
    </w:r>
    <w:r>
      <w:rPr>
        <w:rFonts w:ascii="Times New Roman" w:hAnsi="Times New Roman" w:cs="Times New Roman" w:eastAsia="Times New Roman"/>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5"/>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77">
    <w:name w:val="Heading 1"/>
    <w:basedOn w:val="855"/>
    <w:next w:val="855"/>
    <w:link w:val="678"/>
    <w:qFormat/>
    <w:uiPriority w:val="9"/>
    <w:rPr>
      <w:rFonts w:ascii="Arial" w:hAnsi="Arial" w:cs="Arial" w:eastAsia="Arial"/>
      <w:sz w:val="40"/>
      <w:szCs w:val="40"/>
    </w:rPr>
    <w:pPr>
      <w:keepLines/>
      <w:keepNext/>
      <w:spacing w:after="200" w:before="480"/>
      <w:outlineLvl w:val="0"/>
    </w:pPr>
  </w:style>
  <w:style w:type="character" w:styleId="678">
    <w:name w:val="Heading 1 Char"/>
    <w:basedOn w:val="856"/>
    <w:link w:val="677"/>
    <w:uiPriority w:val="9"/>
    <w:rPr>
      <w:rFonts w:ascii="Arial" w:hAnsi="Arial" w:cs="Arial" w:eastAsia="Arial"/>
      <w:sz w:val="40"/>
      <w:szCs w:val="40"/>
    </w:rPr>
  </w:style>
  <w:style w:type="paragraph" w:styleId="679">
    <w:name w:val="Heading 2"/>
    <w:basedOn w:val="855"/>
    <w:next w:val="855"/>
    <w:link w:val="680"/>
    <w:qFormat/>
    <w:uiPriority w:val="9"/>
    <w:unhideWhenUsed/>
    <w:rPr>
      <w:rFonts w:ascii="Arial" w:hAnsi="Arial" w:cs="Arial" w:eastAsia="Arial"/>
      <w:sz w:val="34"/>
    </w:rPr>
    <w:pPr>
      <w:keepLines/>
      <w:keepNext/>
      <w:spacing w:after="200" w:before="360"/>
      <w:outlineLvl w:val="1"/>
    </w:pPr>
  </w:style>
  <w:style w:type="character" w:styleId="680">
    <w:name w:val="Heading 2 Char"/>
    <w:basedOn w:val="856"/>
    <w:link w:val="679"/>
    <w:uiPriority w:val="9"/>
    <w:rPr>
      <w:rFonts w:ascii="Arial" w:hAnsi="Arial" w:cs="Arial" w:eastAsia="Arial"/>
      <w:sz w:val="34"/>
    </w:rPr>
  </w:style>
  <w:style w:type="paragraph" w:styleId="681">
    <w:name w:val="Heading 3"/>
    <w:basedOn w:val="855"/>
    <w:next w:val="855"/>
    <w:link w:val="682"/>
    <w:qFormat/>
    <w:uiPriority w:val="9"/>
    <w:unhideWhenUsed/>
    <w:rPr>
      <w:rFonts w:ascii="Arial" w:hAnsi="Arial" w:cs="Arial" w:eastAsia="Arial"/>
      <w:sz w:val="30"/>
      <w:szCs w:val="30"/>
    </w:rPr>
    <w:pPr>
      <w:keepLines/>
      <w:keepNext/>
      <w:spacing w:after="200" w:before="320"/>
      <w:outlineLvl w:val="2"/>
    </w:pPr>
  </w:style>
  <w:style w:type="character" w:styleId="682">
    <w:name w:val="Heading 3 Char"/>
    <w:basedOn w:val="856"/>
    <w:link w:val="681"/>
    <w:uiPriority w:val="9"/>
    <w:rPr>
      <w:rFonts w:ascii="Arial" w:hAnsi="Arial" w:cs="Arial" w:eastAsia="Arial"/>
      <w:sz w:val="30"/>
      <w:szCs w:val="30"/>
    </w:rPr>
  </w:style>
  <w:style w:type="paragraph" w:styleId="683">
    <w:name w:val="Heading 4"/>
    <w:basedOn w:val="855"/>
    <w:next w:val="855"/>
    <w:link w:val="684"/>
    <w:qFormat/>
    <w:uiPriority w:val="9"/>
    <w:unhideWhenUsed/>
    <w:rPr>
      <w:rFonts w:ascii="Arial" w:hAnsi="Arial" w:cs="Arial" w:eastAsia="Arial"/>
      <w:b/>
      <w:bCs/>
      <w:sz w:val="26"/>
      <w:szCs w:val="26"/>
    </w:rPr>
    <w:pPr>
      <w:keepLines/>
      <w:keepNext/>
      <w:spacing w:after="200" w:before="320"/>
      <w:outlineLvl w:val="3"/>
    </w:pPr>
  </w:style>
  <w:style w:type="character" w:styleId="684">
    <w:name w:val="Heading 4 Char"/>
    <w:basedOn w:val="856"/>
    <w:link w:val="683"/>
    <w:uiPriority w:val="9"/>
    <w:rPr>
      <w:rFonts w:ascii="Arial" w:hAnsi="Arial" w:cs="Arial" w:eastAsia="Arial"/>
      <w:b/>
      <w:bCs/>
      <w:sz w:val="26"/>
      <w:szCs w:val="26"/>
    </w:rPr>
  </w:style>
  <w:style w:type="paragraph" w:styleId="685">
    <w:name w:val="Heading 5"/>
    <w:basedOn w:val="855"/>
    <w:next w:val="855"/>
    <w:link w:val="686"/>
    <w:qFormat/>
    <w:uiPriority w:val="9"/>
    <w:unhideWhenUsed/>
    <w:rPr>
      <w:rFonts w:ascii="Arial" w:hAnsi="Arial" w:cs="Arial" w:eastAsia="Arial"/>
      <w:b/>
      <w:bCs/>
      <w:sz w:val="24"/>
      <w:szCs w:val="24"/>
    </w:rPr>
    <w:pPr>
      <w:keepLines/>
      <w:keepNext/>
      <w:spacing w:after="200" w:before="320"/>
      <w:outlineLvl w:val="4"/>
    </w:pPr>
  </w:style>
  <w:style w:type="character" w:styleId="686">
    <w:name w:val="Heading 5 Char"/>
    <w:basedOn w:val="856"/>
    <w:link w:val="685"/>
    <w:uiPriority w:val="9"/>
    <w:rPr>
      <w:rFonts w:ascii="Arial" w:hAnsi="Arial" w:cs="Arial" w:eastAsia="Arial"/>
      <w:b/>
      <w:bCs/>
      <w:sz w:val="24"/>
      <w:szCs w:val="24"/>
    </w:rPr>
  </w:style>
  <w:style w:type="paragraph" w:styleId="687">
    <w:name w:val="Heading 6"/>
    <w:basedOn w:val="855"/>
    <w:next w:val="855"/>
    <w:link w:val="688"/>
    <w:qFormat/>
    <w:uiPriority w:val="9"/>
    <w:unhideWhenUsed/>
    <w:rPr>
      <w:rFonts w:ascii="Arial" w:hAnsi="Arial" w:cs="Arial" w:eastAsia="Arial"/>
      <w:b/>
      <w:bCs/>
      <w:sz w:val="22"/>
      <w:szCs w:val="22"/>
    </w:rPr>
    <w:pPr>
      <w:keepLines/>
      <w:keepNext/>
      <w:spacing w:after="200" w:before="320"/>
      <w:outlineLvl w:val="5"/>
    </w:pPr>
  </w:style>
  <w:style w:type="character" w:styleId="688">
    <w:name w:val="Heading 6 Char"/>
    <w:basedOn w:val="856"/>
    <w:link w:val="687"/>
    <w:uiPriority w:val="9"/>
    <w:rPr>
      <w:rFonts w:ascii="Arial" w:hAnsi="Arial" w:cs="Arial" w:eastAsia="Arial"/>
      <w:b/>
      <w:bCs/>
      <w:sz w:val="22"/>
      <w:szCs w:val="22"/>
    </w:rPr>
  </w:style>
  <w:style w:type="paragraph" w:styleId="689">
    <w:name w:val="Heading 7"/>
    <w:basedOn w:val="855"/>
    <w:next w:val="855"/>
    <w:link w:val="690"/>
    <w:qFormat/>
    <w:uiPriority w:val="9"/>
    <w:unhideWhenUsed/>
    <w:rPr>
      <w:rFonts w:ascii="Arial" w:hAnsi="Arial" w:cs="Arial" w:eastAsia="Arial"/>
      <w:b/>
      <w:bCs/>
      <w:i/>
      <w:iCs/>
      <w:sz w:val="22"/>
      <w:szCs w:val="22"/>
    </w:rPr>
    <w:pPr>
      <w:keepLines/>
      <w:keepNext/>
      <w:spacing w:after="200" w:before="320"/>
      <w:outlineLvl w:val="6"/>
    </w:pPr>
  </w:style>
  <w:style w:type="character" w:styleId="690">
    <w:name w:val="Heading 7 Char"/>
    <w:basedOn w:val="856"/>
    <w:link w:val="689"/>
    <w:uiPriority w:val="9"/>
    <w:rPr>
      <w:rFonts w:ascii="Arial" w:hAnsi="Arial" w:cs="Arial" w:eastAsia="Arial"/>
      <w:b/>
      <w:bCs/>
      <w:i/>
      <w:iCs/>
      <w:sz w:val="22"/>
      <w:szCs w:val="22"/>
    </w:rPr>
  </w:style>
  <w:style w:type="paragraph" w:styleId="691">
    <w:name w:val="Heading 8"/>
    <w:basedOn w:val="855"/>
    <w:next w:val="855"/>
    <w:link w:val="692"/>
    <w:qFormat/>
    <w:uiPriority w:val="9"/>
    <w:unhideWhenUsed/>
    <w:rPr>
      <w:rFonts w:ascii="Arial" w:hAnsi="Arial" w:cs="Arial" w:eastAsia="Arial"/>
      <w:i/>
      <w:iCs/>
      <w:sz w:val="22"/>
      <w:szCs w:val="22"/>
    </w:rPr>
    <w:pPr>
      <w:keepLines/>
      <w:keepNext/>
      <w:spacing w:after="200" w:before="320"/>
      <w:outlineLvl w:val="7"/>
    </w:pPr>
  </w:style>
  <w:style w:type="character" w:styleId="692">
    <w:name w:val="Heading 8 Char"/>
    <w:basedOn w:val="856"/>
    <w:link w:val="691"/>
    <w:uiPriority w:val="9"/>
    <w:rPr>
      <w:rFonts w:ascii="Arial" w:hAnsi="Arial" w:cs="Arial" w:eastAsia="Arial"/>
      <w:i/>
      <w:iCs/>
      <w:sz w:val="22"/>
      <w:szCs w:val="22"/>
    </w:rPr>
  </w:style>
  <w:style w:type="paragraph" w:styleId="693">
    <w:name w:val="Heading 9"/>
    <w:basedOn w:val="855"/>
    <w:next w:val="855"/>
    <w:link w:val="694"/>
    <w:qFormat/>
    <w:uiPriority w:val="9"/>
    <w:unhideWhenUsed/>
    <w:rPr>
      <w:rFonts w:ascii="Arial" w:hAnsi="Arial" w:cs="Arial" w:eastAsia="Arial"/>
      <w:i/>
      <w:iCs/>
      <w:sz w:val="21"/>
      <w:szCs w:val="21"/>
    </w:rPr>
    <w:pPr>
      <w:keepLines/>
      <w:keepNext/>
      <w:spacing w:after="200" w:before="320"/>
      <w:outlineLvl w:val="8"/>
    </w:pPr>
  </w:style>
  <w:style w:type="character" w:styleId="694">
    <w:name w:val="Heading 9 Char"/>
    <w:basedOn w:val="856"/>
    <w:link w:val="693"/>
    <w:uiPriority w:val="9"/>
    <w:rPr>
      <w:rFonts w:ascii="Arial" w:hAnsi="Arial" w:cs="Arial" w:eastAsia="Arial"/>
      <w:i/>
      <w:iCs/>
      <w:sz w:val="21"/>
      <w:szCs w:val="21"/>
    </w:rPr>
  </w:style>
  <w:style w:type="paragraph" w:styleId="695">
    <w:name w:val="List Paragraph"/>
    <w:basedOn w:val="855"/>
    <w:qFormat/>
    <w:uiPriority w:val="34"/>
    <w:pPr>
      <w:contextualSpacing w:val="true"/>
      <w:ind w:left="720"/>
    </w:pPr>
  </w:style>
  <w:style w:type="paragraph" w:styleId="696">
    <w:name w:val="No Spacing"/>
    <w:qFormat/>
    <w:uiPriority w:val="1"/>
    <w:pPr>
      <w:spacing w:lineRule="auto" w:line="240" w:after="0" w:before="0"/>
    </w:pPr>
  </w:style>
  <w:style w:type="paragraph" w:styleId="697">
    <w:name w:val="Title"/>
    <w:basedOn w:val="855"/>
    <w:next w:val="855"/>
    <w:link w:val="698"/>
    <w:qFormat/>
    <w:uiPriority w:val="10"/>
    <w:rPr>
      <w:sz w:val="48"/>
      <w:szCs w:val="48"/>
    </w:rPr>
    <w:pPr>
      <w:contextualSpacing w:val="true"/>
      <w:spacing w:after="200" w:before="300"/>
    </w:pPr>
  </w:style>
  <w:style w:type="character" w:styleId="698">
    <w:name w:val="Title Char"/>
    <w:basedOn w:val="856"/>
    <w:link w:val="697"/>
    <w:uiPriority w:val="10"/>
    <w:rPr>
      <w:sz w:val="48"/>
      <w:szCs w:val="48"/>
    </w:rPr>
  </w:style>
  <w:style w:type="paragraph" w:styleId="699">
    <w:name w:val="Subtitle"/>
    <w:basedOn w:val="855"/>
    <w:next w:val="855"/>
    <w:link w:val="700"/>
    <w:qFormat/>
    <w:uiPriority w:val="11"/>
    <w:rPr>
      <w:sz w:val="24"/>
      <w:szCs w:val="24"/>
    </w:rPr>
    <w:pPr>
      <w:spacing w:after="200" w:before="200"/>
    </w:pPr>
  </w:style>
  <w:style w:type="character" w:styleId="700">
    <w:name w:val="Subtitle Char"/>
    <w:basedOn w:val="856"/>
    <w:link w:val="699"/>
    <w:uiPriority w:val="11"/>
    <w:rPr>
      <w:sz w:val="24"/>
      <w:szCs w:val="24"/>
    </w:rPr>
  </w:style>
  <w:style w:type="paragraph" w:styleId="701">
    <w:name w:val="Quote"/>
    <w:basedOn w:val="855"/>
    <w:next w:val="855"/>
    <w:link w:val="702"/>
    <w:qFormat/>
    <w:uiPriority w:val="29"/>
    <w:rPr>
      <w:i/>
    </w:rPr>
    <w:pPr>
      <w:ind w:left="720" w:right="720"/>
    </w:pPr>
  </w:style>
  <w:style w:type="character" w:styleId="702">
    <w:name w:val="Quote Char"/>
    <w:link w:val="701"/>
    <w:uiPriority w:val="29"/>
    <w:rPr>
      <w:i/>
    </w:rPr>
  </w:style>
  <w:style w:type="paragraph" w:styleId="703">
    <w:name w:val="Intense Quote"/>
    <w:basedOn w:val="855"/>
    <w:next w:val="855"/>
    <w:link w:val="704"/>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04">
    <w:name w:val="Intense Quote Char"/>
    <w:link w:val="703"/>
    <w:uiPriority w:val="30"/>
    <w:rPr>
      <w:i/>
    </w:rPr>
  </w:style>
  <w:style w:type="paragraph" w:styleId="705">
    <w:name w:val="Header"/>
    <w:basedOn w:val="855"/>
    <w:link w:val="706"/>
    <w:uiPriority w:val="99"/>
    <w:unhideWhenUsed/>
    <w:pPr>
      <w:spacing w:lineRule="auto" w:line="240" w:after="0"/>
      <w:tabs>
        <w:tab w:val="center" w:pos="7143" w:leader="none"/>
        <w:tab w:val="right" w:pos="14287" w:leader="none"/>
      </w:tabs>
    </w:pPr>
  </w:style>
  <w:style w:type="character" w:styleId="706">
    <w:name w:val="Header Char"/>
    <w:basedOn w:val="856"/>
    <w:link w:val="705"/>
    <w:uiPriority w:val="99"/>
  </w:style>
  <w:style w:type="paragraph" w:styleId="707">
    <w:name w:val="Footer"/>
    <w:basedOn w:val="855"/>
    <w:link w:val="710"/>
    <w:uiPriority w:val="99"/>
    <w:unhideWhenUsed/>
    <w:pPr>
      <w:spacing w:lineRule="auto" w:line="240" w:after="0"/>
      <w:tabs>
        <w:tab w:val="center" w:pos="7143" w:leader="none"/>
        <w:tab w:val="right" w:pos="14287" w:leader="none"/>
      </w:tabs>
    </w:pPr>
  </w:style>
  <w:style w:type="character" w:styleId="708">
    <w:name w:val="Footer Char"/>
    <w:basedOn w:val="856"/>
    <w:link w:val="707"/>
    <w:uiPriority w:val="99"/>
  </w:style>
  <w:style w:type="paragraph" w:styleId="709">
    <w:name w:val="Caption"/>
    <w:basedOn w:val="855"/>
    <w:next w:val="855"/>
    <w:qFormat/>
    <w:uiPriority w:val="35"/>
    <w:semiHidden/>
    <w:unhideWhenUsed/>
    <w:rPr>
      <w:b/>
      <w:bCs/>
      <w:color w:val="4F81BD" w:themeColor="accent1"/>
      <w:sz w:val="18"/>
      <w:szCs w:val="18"/>
    </w:rPr>
    <w:pPr>
      <w:spacing w:lineRule="auto" w:line="276"/>
    </w:pPr>
  </w:style>
  <w:style w:type="character" w:styleId="710">
    <w:name w:val="Caption Char"/>
    <w:basedOn w:val="709"/>
    <w:link w:val="707"/>
    <w:uiPriority w:val="99"/>
  </w:style>
  <w:style w:type="table" w:styleId="711">
    <w:name w:val="Table Grid"/>
    <w:basedOn w:val="857"/>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12">
    <w:name w:val="Table Grid Light"/>
    <w:basedOn w:val="85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13">
    <w:name w:val="Plain Table 1"/>
    <w:basedOn w:val="85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4">
    <w:name w:val="Plain Table 2"/>
    <w:basedOn w:val="85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5">
    <w:name w:val="Plain Table 3"/>
    <w:basedOn w:val="85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16">
    <w:name w:val="Plain Table 4"/>
    <w:basedOn w:val="85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7">
    <w:name w:val="Plain Table 5"/>
    <w:basedOn w:val="85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18">
    <w:name w:val="Grid Table 1 Light"/>
    <w:basedOn w:val="85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19">
    <w:name w:val="Grid Table 1 Light - Accent 1"/>
    <w:basedOn w:val="85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20">
    <w:name w:val="Grid Table 1 Light - Accent 2"/>
    <w:basedOn w:val="85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21">
    <w:name w:val="Grid Table 1 Light - Accent 3"/>
    <w:basedOn w:val="85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22">
    <w:name w:val="Grid Table 1 Light - Accent 4"/>
    <w:basedOn w:val="85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23">
    <w:name w:val="Grid Table 1 Light - Accent 5"/>
    <w:basedOn w:val="85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24">
    <w:name w:val="Grid Table 1 Light - Accent 6"/>
    <w:basedOn w:val="85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25">
    <w:name w:val="Grid Table 2"/>
    <w:basedOn w:val="85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26">
    <w:name w:val="Grid Table 2 - Accent 1"/>
    <w:basedOn w:val="85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27">
    <w:name w:val="Grid Table 2 - Accent 2"/>
    <w:basedOn w:val="85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28">
    <w:name w:val="Grid Table 2 - Accent 3"/>
    <w:basedOn w:val="85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29">
    <w:name w:val="Grid Table 2 - Accent 4"/>
    <w:basedOn w:val="85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30">
    <w:name w:val="Grid Table 2 - Accent 5"/>
    <w:basedOn w:val="85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31">
    <w:name w:val="Grid Table 2 - Accent 6"/>
    <w:basedOn w:val="85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32">
    <w:name w:val="Grid Table 3"/>
    <w:basedOn w:val="85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3">
    <w:name w:val="Grid Table 3 - Accent 1"/>
    <w:basedOn w:val="85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4">
    <w:name w:val="Grid Table 3 - Accent 2"/>
    <w:basedOn w:val="85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5">
    <w:name w:val="Grid Table 3 - Accent 3"/>
    <w:basedOn w:val="85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6">
    <w:name w:val="Grid Table 3 - Accent 4"/>
    <w:basedOn w:val="85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7">
    <w:name w:val="Grid Table 3 - Accent 5"/>
    <w:basedOn w:val="85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8">
    <w:name w:val="Grid Table 3 - Accent 6"/>
    <w:basedOn w:val="85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9">
    <w:name w:val="Grid Table 4"/>
    <w:basedOn w:val="85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0">
    <w:name w:val="Grid Table 4 - Accent 1"/>
    <w:basedOn w:val="857"/>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1">
    <w:name w:val="Grid Table 4 - Accent 2"/>
    <w:basedOn w:val="857"/>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42">
    <w:name w:val="Grid Table 4 - Accent 3"/>
    <w:basedOn w:val="857"/>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43">
    <w:name w:val="Grid Table 4 - Accent 4"/>
    <w:basedOn w:val="857"/>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44">
    <w:name w:val="Grid Table 4 - Accent 5"/>
    <w:basedOn w:val="857"/>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45">
    <w:name w:val="Grid Table 4 - Accent 6"/>
    <w:basedOn w:val="857"/>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46">
    <w:name w:val="Grid Table 5 Dark"/>
    <w:basedOn w:val="8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47">
    <w:name w:val="Grid Table 5 Dark- Accent 1"/>
    <w:basedOn w:val="8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48">
    <w:name w:val="Grid Table 5 Dark - Accent 2"/>
    <w:basedOn w:val="8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49">
    <w:name w:val="Grid Table 5 Dark - Accent 3"/>
    <w:basedOn w:val="8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50">
    <w:name w:val="Grid Table 5 Dark- Accent 4"/>
    <w:basedOn w:val="8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51">
    <w:name w:val="Grid Table 5 Dark - Accent 5"/>
    <w:basedOn w:val="8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52">
    <w:name w:val="Grid Table 5 Dark - Accent 6"/>
    <w:basedOn w:val="8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53">
    <w:name w:val="Grid Table 6 Colorful"/>
    <w:basedOn w:val="85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4">
    <w:name w:val="Grid Table 6 Colorful - Accent 1"/>
    <w:basedOn w:val="857"/>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55">
    <w:name w:val="Grid Table 6 Colorful - Accent 2"/>
    <w:basedOn w:val="85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56">
    <w:name w:val="Grid Table 6 Colorful - Accent 3"/>
    <w:basedOn w:val="857"/>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57">
    <w:name w:val="Grid Table 6 Colorful - Accent 4"/>
    <w:basedOn w:val="85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58">
    <w:name w:val="Grid Table 6 Colorful - Accent 5"/>
    <w:basedOn w:val="857"/>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9">
    <w:name w:val="Grid Table 6 Colorful - Accent 6"/>
    <w:basedOn w:val="857"/>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0">
    <w:name w:val="Grid Table 7 Colorful"/>
    <w:basedOn w:val="85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61">
    <w:name w:val="Grid Table 7 Colorful - Accent 1"/>
    <w:basedOn w:val="857"/>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62">
    <w:name w:val="Grid Table 7 Colorful - Accent 2"/>
    <w:basedOn w:val="857"/>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63">
    <w:name w:val="Grid Table 7 Colorful - Accent 3"/>
    <w:basedOn w:val="857"/>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64">
    <w:name w:val="Grid Table 7 Colorful - Accent 4"/>
    <w:basedOn w:val="857"/>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65">
    <w:name w:val="Grid Table 7 Colorful - Accent 5"/>
    <w:basedOn w:val="857"/>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66">
    <w:name w:val="Grid Table 7 Colorful - Accent 6"/>
    <w:basedOn w:val="857"/>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67">
    <w:name w:val="List Table 1 Light"/>
    <w:basedOn w:val="857"/>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68">
    <w:name w:val="List Table 1 Light - Accent 1"/>
    <w:basedOn w:val="857"/>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69">
    <w:name w:val="List Table 1 Light - Accent 2"/>
    <w:basedOn w:val="857"/>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70">
    <w:name w:val="List Table 1 Light - Accent 3"/>
    <w:basedOn w:val="857"/>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71">
    <w:name w:val="List Table 1 Light - Accent 4"/>
    <w:basedOn w:val="857"/>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72">
    <w:name w:val="List Table 1 Light - Accent 5"/>
    <w:basedOn w:val="857"/>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73">
    <w:name w:val="List Table 1 Light - Accent 6"/>
    <w:basedOn w:val="857"/>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74">
    <w:name w:val="List Table 2"/>
    <w:basedOn w:val="85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75">
    <w:name w:val="List Table 2 - Accent 1"/>
    <w:basedOn w:val="857"/>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76">
    <w:name w:val="List Table 2 - Accent 2"/>
    <w:basedOn w:val="857"/>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77">
    <w:name w:val="List Table 2 - Accent 3"/>
    <w:basedOn w:val="857"/>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78">
    <w:name w:val="List Table 2 - Accent 4"/>
    <w:basedOn w:val="857"/>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79">
    <w:name w:val="List Table 2 - Accent 5"/>
    <w:basedOn w:val="857"/>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80">
    <w:name w:val="List Table 2 - Accent 6"/>
    <w:basedOn w:val="857"/>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81">
    <w:name w:val="List Table 3"/>
    <w:basedOn w:val="85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82">
    <w:name w:val="List Table 3 - Accent 1"/>
    <w:basedOn w:val="857"/>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83">
    <w:name w:val="List Table 3 - Accent 2"/>
    <w:basedOn w:val="85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84">
    <w:name w:val="List Table 3 - Accent 3"/>
    <w:basedOn w:val="857"/>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85">
    <w:name w:val="List Table 3 - Accent 4"/>
    <w:basedOn w:val="85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86">
    <w:name w:val="List Table 3 - Accent 5"/>
    <w:basedOn w:val="857"/>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87">
    <w:name w:val="List Table 3 - Accent 6"/>
    <w:basedOn w:val="857"/>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88">
    <w:name w:val="List Table 4"/>
    <w:basedOn w:val="85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89">
    <w:name w:val="List Table 4 - Accent 1"/>
    <w:basedOn w:val="857"/>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90">
    <w:name w:val="List Table 4 - Accent 2"/>
    <w:basedOn w:val="857"/>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91">
    <w:name w:val="List Table 4 - Accent 3"/>
    <w:basedOn w:val="857"/>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92">
    <w:name w:val="List Table 4 - Accent 4"/>
    <w:basedOn w:val="857"/>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93">
    <w:name w:val="List Table 4 - Accent 5"/>
    <w:basedOn w:val="857"/>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94">
    <w:name w:val="List Table 4 - Accent 6"/>
    <w:basedOn w:val="857"/>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95">
    <w:name w:val="List Table 5 Dark"/>
    <w:basedOn w:val="85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6">
    <w:name w:val="List Table 5 Dark - Accent 1"/>
    <w:basedOn w:val="857"/>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7">
    <w:name w:val="List Table 5 Dark - Accent 2"/>
    <w:basedOn w:val="857"/>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8">
    <w:name w:val="List Table 5 Dark - Accent 3"/>
    <w:basedOn w:val="857"/>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9">
    <w:name w:val="List Table 5 Dark - Accent 4"/>
    <w:basedOn w:val="857"/>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0">
    <w:name w:val="List Table 5 Dark - Accent 5"/>
    <w:basedOn w:val="857"/>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1">
    <w:name w:val="List Table 5 Dark - Accent 6"/>
    <w:basedOn w:val="857"/>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6 Colorful"/>
    <w:basedOn w:val="85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03">
    <w:name w:val="List Table 6 Colorful - Accent 1"/>
    <w:basedOn w:val="857"/>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04">
    <w:name w:val="List Table 6 Colorful - Accent 2"/>
    <w:basedOn w:val="857"/>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05">
    <w:name w:val="List Table 6 Colorful - Accent 3"/>
    <w:basedOn w:val="857"/>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06">
    <w:name w:val="List Table 6 Colorful - Accent 4"/>
    <w:basedOn w:val="857"/>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07">
    <w:name w:val="List Table 6 Colorful - Accent 5"/>
    <w:basedOn w:val="857"/>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08">
    <w:name w:val="List Table 6 Colorful - Accent 6"/>
    <w:basedOn w:val="857"/>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09">
    <w:name w:val="List Table 7 Colorful"/>
    <w:basedOn w:val="85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10">
    <w:name w:val="List Table 7 Colorful - Accent 1"/>
    <w:basedOn w:val="857"/>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11">
    <w:name w:val="List Table 7 Colorful - Accent 2"/>
    <w:basedOn w:val="857"/>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12">
    <w:name w:val="List Table 7 Colorful - Accent 3"/>
    <w:basedOn w:val="857"/>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13">
    <w:name w:val="List Table 7 Colorful - Accent 4"/>
    <w:basedOn w:val="857"/>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14">
    <w:name w:val="List Table 7 Colorful - Accent 5"/>
    <w:basedOn w:val="857"/>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15">
    <w:name w:val="List Table 7 Colorful - Accent 6"/>
    <w:basedOn w:val="857"/>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16">
    <w:name w:val="Lined - Accent"/>
    <w:basedOn w:val="8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17">
    <w:name w:val="Lined - Accent 1"/>
    <w:basedOn w:val="8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18">
    <w:name w:val="Lined - Accent 2"/>
    <w:basedOn w:val="8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19">
    <w:name w:val="Lined - Accent 3"/>
    <w:basedOn w:val="8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20">
    <w:name w:val="Lined - Accent 4"/>
    <w:basedOn w:val="8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21">
    <w:name w:val="Lined - Accent 5"/>
    <w:basedOn w:val="8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22">
    <w:name w:val="Lined - Accent 6"/>
    <w:basedOn w:val="8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23">
    <w:name w:val="Bordered &amp; Lined - Accent"/>
    <w:basedOn w:val="857"/>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4">
    <w:name w:val="Bordered &amp; Lined - Accent 1"/>
    <w:basedOn w:val="857"/>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5">
    <w:name w:val="Bordered &amp; Lined - Accent 2"/>
    <w:basedOn w:val="857"/>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26">
    <w:name w:val="Bordered &amp; Lined - Accent 3"/>
    <w:basedOn w:val="857"/>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27">
    <w:name w:val="Bordered &amp; Lined - Accent 4"/>
    <w:basedOn w:val="857"/>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28">
    <w:name w:val="Bordered &amp; Lined - Accent 5"/>
    <w:basedOn w:val="857"/>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29">
    <w:name w:val="Bordered &amp; Lined - Accent 6"/>
    <w:basedOn w:val="857"/>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30">
    <w:name w:val="Bordered"/>
    <w:basedOn w:val="857"/>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31">
    <w:name w:val="Bordered - Accent 1"/>
    <w:basedOn w:val="85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32">
    <w:name w:val="Bordered - Accent 2"/>
    <w:basedOn w:val="85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33">
    <w:name w:val="Bordered - Accent 3"/>
    <w:basedOn w:val="85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34">
    <w:name w:val="Bordered - Accent 4"/>
    <w:basedOn w:val="85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35">
    <w:name w:val="Bordered - Accent 5"/>
    <w:basedOn w:val="85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36">
    <w:name w:val="Bordered - Accent 6"/>
    <w:basedOn w:val="85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37">
    <w:name w:val="Hyperlink"/>
    <w:uiPriority w:val="99"/>
    <w:unhideWhenUsed/>
    <w:rPr>
      <w:color w:val="0000FF" w:themeColor="hyperlink"/>
      <w:u w:val="single"/>
    </w:rPr>
  </w:style>
  <w:style w:type="paragraph" w:styleId="838">
    <w:name w:val="footnote text"/>
    <w:basedOn w:val="855"/>
    <w:link w:val="839"/>
    <w:uiPriority w:val="99"/>
    <w:semiHidden/>
    <w:unhideWhenUsed/>
    <w:rPr>
      <w:sz w:val="18"/>
    </w:rPr>
    <w:pPr>
      <w:spacing w:lineRule="auto" w:line="240" w:after="40"/>
    </w:pPr>
  </w:style>
  <w:style w:type="character" w:styleId="839">
    <w:name w:val="Footnote Text Char"/>
    <w:link w:val="838"/>
    <w:uiPriority w:val="99"/>
    <w:rPr>
      <w:sz w:val="18"/>
    </w:rPr>
  </w:style>
  <w:style w:type="character" w:styleId="840">
    <w:name w:val="footnote reference"/>
    <w:basedOn w:val="856"/>
    <w:uiPriority w:val="99"/>
    <w:unhideWhenUsed/>
    <w:rPr>
      <w:vertAlign w:val="superscript"/>
    </w:rPr>
  </w:style>
  <w:style w:type="paragraph" w:styleId="841">
    <w:name w:val="endnote text"/>
    <w:basedOn w:val="855"/>
    <w:link w:val="842"/>
    <w:uiPriority w:val="99"/>
    <w:semiHidden/>
    <w:unhideWhenUsed/>
    <w:rPr>
      <w:sz w:val="20"/>
    </w:rPr>
    <w:pPr>
      <w:spacing w:lineRule="auto" w:line="240" w:after="0"/>
    </w:pPr>
  </w:style>
  <w:style w:type="character" w:styleId="842">
    <w:name w:val="Endnote Text Char"/>
    <w:link w:val="841"/>
    <w:uiPriority w:val="99"/>
    <w:rPr>
      <w:sz w:val="20"/>
    </w:rPr>
  </w:style>
  <w:style w:type="character" w:styleId="843">
    <w:name w:val="endnote reference"/>
    <w:basedOn w:val="856"/>
    <w:uiPriority w:val="99"/>
    <w:semiHidden/>
    <w:unhideWhenUsed/>
    <w:rPr>
      <w:vertAlign w:val="superscript"/>
    </w:rPr>
  </w:style>
  <w:style w:type="paragraph" w:styleId="844">
    <w:name w:val="toc 1"/>
    <w:basedOn w:val="855"/>
    <w:next w:val="855"/>
    <w:uiPriority w:val="39"/>
    <w:unhideWhenUsed/>
    <w:pPr>
      <w:ind w:left="0" w:right="0" w:firstLine="0"/>
      <w:spacing w:after="57"/>
    </w:pPr>
  </w:style>
  <w:style w:type="paragraph" w:styleId="845">
    <w:name w:val="toc 2"/>
    <w:basedOn w:val="855"/>
    <w:next w:val="855"/>
    <w:uiPriority w:val="39"/>
    <w:unhideWhenUsed/>
    <w:pPr>
      <w:ind w:left="283" w:right="0" w:firstLine="0"/>
      <w:spacing w:after="57"/>
    </w:pPr>
  </w:style>
  <w:style w:type="paragraph" w:styleId="846">
    <w:name w:val="toc 3"/>
    <w:basedOn w:val="855"/>
    <w:next w:val="855"/>
    <w:uiPriority w:val="39"/>
    <w:unhideWhenUsed/>
    <w:pPr>
      <w:ind w:left="567" w:right="0" w:firstLine="0"/>
      <w:spacing w:after="57"/>
    </w:pPr>
  </w:style>
  <w:style w:type="paragraph" w:styleId="847">
    <w:name w:val="toc 4"/>
    <w:basedOn w:val="855"/>
    <w:next w:val="855"/>
    <w:uiPriority w:val="39"/>
    <w:unhideWhenUsed/>
    <w:pPr>
      <w:ind w:left="850" w:right="0" w:firstLine="0"/>
      <w:spacing w:after="57"/>
    </w:pPr>
  </w:style>
  <w:style w:type="paragraph" w:styleId="848">
    <w:name w:val="toc 5"/>
    <w:basedOn w:val="855"/>
    <w:next w:val="855"/>
    <w:uiPriority w:val="39"/>
    <w:unhideWhenUsed/>
    <w:pPr>
      <w:ind w:left="1134" w:right="0" w:firstLine="0"/>
      <w:spacing w:after="57"/>
    </w:pPr>
  </w:style>
  <w:style w:type="paragraph" w:styleId="849">
    <w:name w:val="toc 6"/>
    <w:basedOn w:val="855"/>
    <w:next w:val="855"/>
    <w:uiPriority w:val="39"/>
    <w:unhideWhenUsed/>
    <w:pPr>
      <w:ind w:left="1417" w:right="0" w:firstLine="0"/>
      <w:spacing w:after="57"/>
    </w:pPr>
  </w:style>
  <w:style w:type="paragraph" w:styleId="850">
    <w:name w:val="toc 7"/>
    <w:basedOn w:val="855"/>
    <w:next w:val="855"/>
    <w:uiPriority w:val="39"/>
    <w:unhideWhenUsed/>
    <w:pPr>
      <w:ind w:left="1701" w:right="0" w:firstLine="0"/>
      <w:spacing w:after="57"/>
    </w:pPr>
  </w:style>
  <w:style w:type="paragraph" w:styleId="851">
    <w:name w:val="toc 8"/>
    <w:basedOn w:val="855"/>
    <w:next w:val="855"/>
    <w:uiPriority w:val="39"/>
    <w:unhideWhenUsed/>
    <w:pPr>
      <w:ind w:left="1984" w:right="0" w:firstLine="0"/>
      <w:spacing w:after="57"/>
    </w:pPr>
  </w:style>
  <w:style w:type="paragraph" w:styleId="852">
    <w:name w:val="toc 9"/>
    <w:basedOn w:val="855"/>
    <w:next w:val="855"/>
    <w:uiPriority w:val="39"/>
    <w:unhideWhenUsed/>
    <w:pPr>
      <w:ind w:left="2268" w:right="0" w:firstLine="0"/>
      <w:spacing w:after="57"/>
    </w:pPr>
  </w:style>
  <w:style w:type="paragraph" w:styleId="853">
    <w:name w:val="TOC Heading"/>
    <w:uiPriority w:val="39"/>
    <w:unhideWhenUsed/>
  </w:style>
  <w:style w:type="paragraph" w:styleId="854">
    <w:name w:val="table of figures"/>
    <w:basedOn w:val="855"/>
    <w:next w:val="855"/>
    <w:uiPriority w:val="99"/>
    <w:unhideWhenUsed/>
    <w:pPr>
      <w:spacing w:after="0" w:afterAutospacing="0"/>
    </w:pPr>
  </w:style>
  <w:style w:type="paragraph" w:styleId="855" w:default="1">
    <w:name w:val="Normal"/>
    <w:qFormat/>
  </w:style>
  <w:style w:type="character" w:styleId="856" w:default="1">
    <w:name w:val="Default Paragraph Font"/>
    <w:uiPriority w:val="1"/>
    <w:semiHidden/>
    <w:unhideWhenUsed/>
  </w:style>
  <w:style w:type="table" w:styleId="857" w:default="1">
    <w:name w:val="Normal Table"/>
    <w:uiPriority w:val="99"/>
    <w:semiHidden/>
    <w:unhideWhenUsed/>
    <w:tblPr>
      <w:tblInd w:w="0" w:type="dxa"/>
      <w:tblCellMar>
        <w:left w:w="108" w:type="dxa"/>
        <w:top w:w="0" w:type="dxa"/>
        <w:right w:w="108" w:type="dxa"/>
        <w:bottom w:w="0" w:type="dxa"/>
      </w:tblCellMar>
    </w:tblPr>
  </w:style>
  <w:style w:type="numbering" w:styleId="858" w:default="1">
    <w:name w:val="No List"/>
    <w:uiPriority w:val="99"/>
    <w:semiHidden/>
    <w:unhideWhenUsed/>
  </w:style>
  <w:style w:type="paragraph" w:styleId="859" w:customStyle="1">
    <w:name w:val="Обычный"/>
    <w:rPr>
      <w:rFonts w:ascii="Calibri" w:hAnsi="Calibri" w:cs="Times New Roman" w:eastAsia="SimSun"/>
      <w:b w:val="false"/>
      <w:bCs w:val="false"/>
      <w:i w:val="false"/>
      <w:iCs w:val="false"/>
      <w:caps w:val="false"/>
      <w:smallCaps w:val="false"/>
      <w:strike w:val="false"/>
      <w:vanish w:val="false"/>
      <w:color w:val="auto"/>
      <w:spacing w:val="0"/>
      <w:position w:val="0"/>
      <w:sz w:val="22"/>
      <w:szCs w:val="22"/>
      <w:highlight w:val="none"/>
      <w:u w:val="none"/>
      <w:vertAlign w:val="baseline"/>
      <w:rtl w:val="false"/>
      <w:cs w:val="false"/>
      <w:lang w:val="uk-UA" w:bidi="ar-SA" w:eastAsia="ar-SA"/>
    </w:rPr>
    <w:pPr>
      <w:contextualSpacing w:val="false"/>
      <w:ind w:left="0" w:right="0" w:firstLine="0"/>
      <w:jc w:val="left"/>
      <w:keepLines w:val="false"/>
      <w:keepNext w:val="false"/>
      <w:pageBreakBefore w:val="false"/>
      <w:spacing w:lineRule="auto" w:line="276" w:after="200" w:afterAutospacing="0" w:before="0" w:beforeAutospacing="0"/>
      <w:shd w:val="nil"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hyperlink" Target="https://zakon.rada.gov.ua/laws/show/5203-17" TargetMode="External"/><Relationship Id="rId14" Type="http://schemas.openxmlformats.org/officeDocument/2006/relationships/hyperlink" Target="https://zakon.rada.gov.ua/laws/show/588-2013-%D0%BF" TargetMode="External"/><Relationship Id="rId15" Type="http://schemas.openxmlformats.org/officeDocument/2006/relationships/hyperlink" Target="https://zakon.rada.gov.ua/laws/show/2806-15" TargetMode="External"/><Relationship Id="rId16" Type="http://schemas.openxmlformats.org/officeDocument/2006/relationships/hyperlink" Target="https://zakon.rada.gov.ua/laws/show/588-2013-%D0%BF" TargetMode="External"/><Relationship Id="rId17" Type="http://schemas.openxmlformats.org/officeDocument/2006/relationships/hyperlink" Target="https://zakon.rada.gov.ua/laws/show/588-2013-%D0%BF" TargetMode="External"/><Relationship Id="rId18" Type="http://schemas.openxmlformats.org/officeDocument/2006/relationships/hyperlink" Target="https://zakon.rada.gov.ua/laws/show/588-2013-%D0%BF" TargetMode="External"/><Relationship Id="rId19" Type="http://schemas.openxmlformats.org/officeDocument/2006/relationships/hyperlink" Target="https://zakon.rada.gov.ua/laws/show/588-2013-%D0%BF" TargetMode="External"/><Relationship Id="rId20" Type="http://schemas.openxmlformats.org/officeDocument/2006/relationships/hyperlink" Target="https://zakon.rada.gov.ua/laws/show/588-2013-%D0%BF" TargetMode="External"/><Relationship Id="rId21" Type="http://schemas.openxmlformats.org/officeDocument/2006/relationships/hyperlink" Target="https://zakon.rada.gov.ua/laws/show/588-2013-%D0%BF" TargetMode="External"/><Relationship Id="rId22" Type="http://schemas.openxmlformats.org/officeDocument/2006/relationships/hyperlink" Target="https://zakon.rada.gov.ua/laws/show/588-2013-%D0%BF"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Adminov Admin </cp:lastModifiedBy>
  <cp:revision>3</cp:revision>
  <dcterms:created xsi:type="dcterms:W3CDTF">2019-03-29T20:09:00Z</dcterms:created>
  <dcterms:modified xsi:type="dcterms:W3CDTF">2021-09-22T08:26:19Z</dcterms:modified>
</cp:coreProperties>
</file>