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2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</w:p>
    <w:p>
      <w:pPr>
        <w:spacing w:lineRule="auto" w:line="240" w:after="0" w:afterAutospacing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</w:r>
      <w:r>
        <w:rPr>
          <w:rFonts w:ascii="Times New Roman" w:hAnsi="Times New Roman" w:cs="Times New Roman"/>
          <w:color w:val="000000"/>
          <w:sz w:val="22"/>
          <w:szCs w:val="28"/>
        </w:rPr>
      </w:r>
    </w:p>
    <w:p>
      <w:pPr>
        <w:ind w:left="0" w:right="4961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 2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</w:t>
      </w:r>
      <w:r/>
    </w:p>
    <w:p>
      <w:pPr>
        <w:ind w:left="0" w:right="5103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pStyle w:val="818"/>
        <w:ind w:firstLine="570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2"/>
          <w:szCs w:val="28"/>
          <w:lang w:val="uk-UA"/>
        </w:rPr>
      </w:pPr>
      <w:r>
        <w:rPr>
          <w:rFonts w:eastAsia="Calibri"/>
          <w:color w:val="000000"/>
          <w:sz w:val="22"/>
          <w:szCs w:val="28"/>
          <w:lang w:val="uk-UA"/>
        </w:rPr>
      </w:r>
      <w:r>
        <w:rPr>
          <w:rStyle w:val="819"/>
          <w:rFonts w:eastAsia="Calibri"/>
          <w:color w:val="000000"/>
          <w:sz w:val="22"/>
          <w:szCs w:val="28"/>
          <w:lang w:val="uk-UA"/>
        </w:rPr>
      </w:r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32</w:t>
      </w:r>
      <w:r>
        <w:rPr>
          <w:sz w:val="28"/>
          <w:szCs w:val="28"/>
          <w:lang w:val="uk-UA"/>
        </w:rPr>
        <w:t xml:space="preserve"> мм багат</w:t>
      </w:r>
      <w:r>
        <w:rPr>
          <w:sz w:val="28"/>
          <w:szCs w:val="28"/>
          <w:lang w:val="uk-UA"/>
        </w:rPr>
        <w:t xml:space="preserve">оквартирного будинку в</w:t>
      </w:r>
      <w:r>
        <w:rPr>
          <w:sz w:val="28"/>
          <w:szCs w:val="28"/>
          <w:lang w:val="uk-UA"/>
        </w:rPr>
        <w:t xml:space="preserve"> колодязі</w:t>
      </w:r>
      <w:r>
        <w:rPr>
          <w:sz w:val="28"/>
          <w:szCs w:val="28"/>
          <w:lang w:val="uk-UA"/>
        </w:rPr>
        <w:t xml:space="preserve">  що </w:t>
      </w:r>
      <w:r>
        <w:rPr>
          <w:sz w:val="28"/>
          <w:szCs w:val="28"/>
          <w:lang w:val="uk-UA"/>
        </w:rPr>
        <w:t xml:space="preserve">проєктується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 </w:t>
      </w:r>
      <w:r>
        <w:rPr>
          <w:sz w:val="28"/>
          <w:szCs w:val="28"/>
          <w:lang w:val="uk-UA"/>
        </w:rPr>
        <w:t xml:space="preserve"> 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 серпня 2020 р. № 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ст.27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 w:afterAutospacing="0"/>
        <w:shd w:val="clear" w:fill="FFFFFF" w:color="auto"/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2 «Реконструкція водопровідного вводу з оснащенням будівлі типовим вузлом комерційного обліку води діаметром 32 мм багатоквартирного будинку в колодязі, що </w:t>
      </w:r>
      <w:r>
        <w:rPr>
          <w:rFonts w:ascii="Times New Roman" w:hAnsi="Times New Roman" w:cs="Times New Roman"/>
          <w:sz w:val="28"/>
          <w:szCs w:val="28"/>
        </w:rPr>
        <w:t xml:space="preserve">проєктується</w:t>
      </w:r>
      <w:r>
        <w:rPr>
          <w:rFonts w:ascii="Times New Roman" w:hAnsi="Times New Roman" w:cs="Times New Roman"/>
          <w:sz w:val="28"/>
          <w:szCs w:val="28"/>
        </w:rPr>
        <w:t xml:space="preserve"> в м. Мена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553,98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тис.грн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з </w:t>
      </w:r>
      <w:hyperlink r:id="rId10" w:tooltip="http://yuzhny.gov.ua/uploads/files/2021-04/1618818420_ilovepdf_merged.pdf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додатками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b w:val="false"/>
          <w:sz w:val="28"/>
          <w:szCs w:val="28"/>
        </w:rPr>
      </w:pP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b w:val="false"/>
        </w:rPr>
      </w:r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-serif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yuzhny.gov.ua/uploads/files/2021-04/1618818420_ilovepdf_merged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12</cp:revision>
  <dcterms:created xsi:type="dcterms:W3CDTF">2021-09-16T06:51:00Z</dcterms:created>
  <dcterms:modified xsi:type="dcterms:W3CDTF">2021-09-20T08:25:54Z</dcterms:modified>
</cp:coreProperties>
</file>