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center"/>
        <w:rPr>
          <w:rFonts w:ascii="Times New Roman" w:hAnsi="Times New Roman" w:cs="Times New Roman" w:eastAsia="Times New Roman"/>
          <w:sz w:val="28"/>
          <w:highlight w:val="none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 w:eastAsia="ru-RU"/>
        </w:rPr>
      </w:r>
      <w:r>
        <w:rPr>
          <w:rFonts w:ascii="Times New Roman" w:hAnsi="Times New Roman" w:cs="Times New Roman" w:eastAsia="Times New Roman"/>
          <w:sz w:val="28"/>
          <w:highlight w:val="none"/>
          <w:lang w:val="ru-RU" w:eastAsia="ru-RU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десят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верес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м.Мена</w:t>
        <w:tab/>
        <w:t xml:space="preserve">№ 538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3"/>
          <w:numId w:val="0"/>
        </w:numPr>
        <w:ind w:left="0" w:right="5528" w:firstLine="0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62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бюджет Менської міської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територіальної громади на 2021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 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3.12.2020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23, 26, 52-55,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Бюджетного кодексу України, п. 23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zh-CN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-4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62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«Про бюджет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територіальної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601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3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End w:id="3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1. Визначити на 2021 рік: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b w:val="false"/>
          <w:color w:val="000000"/>
          <w:u w:val="none"/>
        </w:rPr>
      </w:pPr>
      <w:r>
        <w:rPr>
          <w:rFonts w:ascii="Times New Roman" w:hAnsi="Times New Roman" w:cs="Times New Roman" w:eastAsia="Times New Roman"/>
          <w:b w:val="false"/>
          <w:sz w:val="28"/>
          <w:u w:val="none"/>
        </w:rPr>
      </w:r>
      <w:bookmarkStart w:id="4" w:name="31"/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доходи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 227 207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218 052 818,50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 224 3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гривень згідно з додатком 1 до цього рішення;</w:t>
      </w:r>
      <w:r>
        <w:rPr>
          <w:b w:val="false"/>
          <w:u w:val="none"/>
        </w:rPr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b w:val="false"/>
          <w:color w:val="000000"/>
          <w:u w:val="none"/>
        </w:rPr>
      </w:pPr>
      <w:r>
        <w:rPr>
          <w:rFonts w:ascii="Times New Roman" w:hAnsi="Times New Roman" w:cs="Times New Roman" w:eastAsia="Times New Roman"/>
          <w:b w:val="false"/>
          <w:sz w:val="28"/>
          <w:u w:val="none"/>
        </w:rPr>
      </w:r>
      <w:bookmarkStart w:id="5" w:name="32"/>
      <w:r>
        <w:rPr>
          <w:rFonts w:ascii="Times New Roman" w:hAnsi="Times New Roman" w:cs="Times New Roman" w:eastAsia="Times New Roman"/>
          <w:b w:val="false"/>
          <w:sz w:val="28"/>
          <w:u w:val="none"/>
        </w:rPr>
      </w:r>
      <w:bookmarkEnd w:id="4"/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видатки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234 904 734,11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гривень, у тому числі видатки загального фонду місцевого бюджету –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220 239 704,27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гривень та видатки спеціального фонду місцевого бюджету -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 665 029,84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гривень;</w:t>
      </w:r>
      <w:r>
        <w:rPr>
          <w:b w:val="false"/>
          <w:u w:val="none"/>
        </w:rPr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b w:val="false"/>
          <w:color w:val="000000"/>
          <w:u w:val="none"/>
        </w:rPr>
      </w:pPr>
      <w:r>
        <w:rPr>
          <w:rFonts w:ascii="Times New Roman" w:hAnsi="Times New Roman" w:cs="Times New Roman" w:eastAsia="Times New Roman"/>
          <w:b w:val="false"/>
          <w:sz w:val="28"/>
          <w:u w:val="none"/>
        </w:rPr>
      </w:r>
      <w:bookmarkStart w:id="6" w:name="33"/>
      <w:r>
        <w:rPr>
          <w:rFonts w:ascii="Times New Roman" w:hAnsi="Times New Roman" w:cs="Times New Roman" w:eastAsia="Times New Roman"/>
          <w:b w:val="false"/>
          <w:sz w:val="28"/>
          <w:u w:val="none"/>
        </w:rPr>
      </w:r>
      <w:bookmarkEnd w:id="5"/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140 000,00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140000,00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гривень;</w:t>
      </w:r>
      <w:r>
        <w:rPr>
          <w:b w:val="false"/>
          <w:u w:val="none"/>
        </w:rPr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b w:val="false"/>
          <w:color w:val="000000"/>
          <w:u w:val="none"/>
        </w:rPr>
      </w:pPr>
      <w:r>
        <w:rPr>
          <w:rFonts w:ascii="Times New Roman" w:hAnsi="Times New Roman" w:cs="Times New Roman" w:eastAsia="Times New Roman"/>
          <w:b w:val="false"/>
          <w:sz w:val="28"/>
          <w:u w:val="none"/>
        </w:rPr>
      </w:r>
      <w:bookmarkStart w:id="7" w:name="34"/>
      <w:r>
        <w:rPr>
          <w:rFonts w:ascii="Times New Roman" w:hAnsi="Times New Roman" w:cs="Times New Roman" w:eastAsia="Times New Roman"/>
          <w:b w:val="false"/>
          <w:sz w:val="28"/>
          <w:u w:val="none"/>
        </w:rPr>
      </w:r>
      <w:bookmarkEnd w:id="6"/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342 500,00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202 500,00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гривень та надання кредитів із спеціального фонду місцевого бюджету – </w:t>
      </w:r>
      <w:r>
        <w:rPr>
          <w:b w:val="false"/>
          <w:u w:val="none"/>
        </w:rPr>
      </w:r>
      <w:r/>
    </w:p>
    <w:p>
      <w:pPr>
        <w:rPr>
          <w:rFonts w:ascii="Times New Roman" w:hAnsi="Times New Roman" w:cs="Times New Roman" w:eastAsia="Times New Roman"/>
          <w:b w:val="false"/>
          <w:color w:val="000000"/>
          <w:u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140 000,00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гривень;</w:t>
      </w:r>
      <w:r>
        <w:rPr>
          <w:b w:val="false"/>
          <w:u w:val="none"/>
        </w:rPr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b w:val="false"/>
          <w:color w:val="000000"/>
          <w:u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рофіцит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6 476 379,00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гривень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згідно з додатком 2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до цього рішення;</w:t>
      </w:r>
      <w:r>
        <w:rPr>
          <w:b w:val="false"/>
          <w:u w:val="none"/>
        </w:rPr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b w:val="false"/>
          <w:color w:val="000000"/>
          <w:u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де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фіцит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6476379,00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гривень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згідно з додатком 2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до цього рішення;</w:t>
      </w:r>
      <w:r>
        <w:rPr>
          <w:b w:val="false"/>
          <w:u w:val="none"/>
        </w:rPr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b w:val="false"/>
          <w:color w:val="000000"/>
          <w:u w:val="none"/>
        </w:rPr>
      </w:pPr>
      <w:r>
        <w:rPr>
          <w:rFonts w:ascii="Times New Roman" w:hAnsi="Times New Roman" w:cs="Times New Roman" w:eastAsia="Times New Roman"/>
          <w:b w:val="false"/>
          <w:sz w:val="28"/>
          <w:u w:val="none"/>
        </w:rPr>
      </w:r>
      <w:bookmarkStart w:id="8" w:name="37"/>
      <w:r>
        <w:rPr>
          <w:rFonts w:ascii="Times New Roman" w:hAnsi="Times New Roman" w:cs="Times New Roman" w:eastAsia="Times New Roman"/>
          <w:b w:val="false"/>
          <w:sz w:val="28"/>
          <w:u w:val="none"/>
        </w:rPr>
      </w:r>
      <w:bookmarkEnd w:id="7"/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20423,00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00,01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>
        <w:rPr>
          <w:b w:val="false"/>
          <w:u w:val="none"/>
        </w:rPr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b w:val="false"/>
          <w:color w:val="000000"/>
          <w:u w:val="none"/>
        </w:rPr>
      </w:pPr>
      <w:r>
        <w:rPr>
          <w:rFonts w:ascii="Times New Roman" w:hAnsi="Times New Roman" w:cs="Times New Roman" w:eastAsia="Times New Roman"/>
          <w:b w:val="false"/>
          <w:sz w:val="28"/>
          <w:u w:val="none"/>
        </w:rPr>
      </w:r>
      <w:bookmarkStart w:id="9" w:name="38"/>
      <w:r>
        <w:rPr>
          <w:rFonts w:ascii="Times New Roman" w:hAnsi="Times New Roman" w:cs="Times New Roman" w:eastAsia="Times New Roman"/>
          <w:b w:val="false"/>
          <w:sz w:val="28"/>
          <w:u w:val="none"/>
        </w:rPr>
      </w:r>
      <w:bookmarkEnd w:id="8"/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резервний фонд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175 000,00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0,08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r>
        <w:rPr>
          <w:b w:val="false"/>
          <w:u w:val="none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  <w:b w:val="false"/>
          <w:color w:val="000000"/>
          <w:u w:val="none"/>
        </w:rPr>
      </w:pPr>
      <w:r>
        <w:rPr>
          <w:rFonts w:ascii="Times New Roman" w:hAnsi="Times New Roman" w:cs="Times New Roman" w:eastAsia="Times New Roman"/>
          <w:b w:val="false"/>
          <w:sz w:val="28"/>
          <w:u w:val="none"/>
        </w:rPr>
      </w:r>
      <w:bookmarkStart w:id="10" w:name="39"/>
      <w:r>
        <w:rPr>
          <w:rFonts w:ascii="Times New Roman" w:hAnsi="Times New Roman" w:cs="Times New Roman" w:eastAsia="Times New Roman"/>
          <w:b w:val="false"/>
          <w:sz w:val="28"/>
          <w:u w:val="none"/>
        </w:rPr>
      </w:r>
      <w:bookmarkEnd w:id="9"/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2. Затвердити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бюджетні призначення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</w:r>
      <w:r>
        <w:rPr>
          <w:b w:val="false"/>
          <w:u w:val="none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  <w:b w:val="false"/>
          <w:color w:val="000000"/>
          <w:u w:val="none"/>
        </w:rPr>
      </w:pPr>
      <w:r>
        <w:rPr>
          <w:rFonts w:ascii="Times New Roman" w:hAnsi="Times New Roman" w:cs="Times New Roman" w:eastAsia="Times New Roman"/>
          <w:b w:val="false"/>
          <w:sz w:val="28"/>
          <w:u w:val="none"/>
        </w:rPr>
      </w:r>
      <w:bookmarkStart w:id="11" w:name="40"/>
      <w:r>
        <w:rPr>
          <w:rFonts w:ascii="Times New Roman" w:hAnsi="Times New Roman" w:cs="Times New Roman" w:eastAsia="Times New Roman"/>
          <w:b w:val="false"/>
          <w:sz w:val="28"/>
          <w:u w:val="none"/>
        </w:rPr>
      </w:r>
      <w:bookmarkEnd w:id="10"/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Затвердити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на 2021 рік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міжбюджетні трансферти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згідно з додатком 5 до цього рішення.</w:t>
      </w:r>
      <w:r>
        <w:rPr>
          <w:b w:val="false"/>
          <w:u w:val="none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  <w:b w:val="false"/>
          <w:u w:val="none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u w:val="none"/>
          <w:lang w:val="uk-UA" w:eastAsia="zh-CN"/>
        </w:rPr>
        <w:t xml:space="preserve">Рекомендувати отримувачам субвенцій з бюджету Менс</w:t>
      </w:r>
      <w:r>
        <w:rPr>
          <w:rFonts w:ascii="Times New Roman" w:hAnsi="Times New Roman" w:cs="Times New Roman" w:eastAsia="Times New Roman"/>
          <w:b w:val="false"/>
          <w:sz w:val="28"/>
          <w:szCs w:val="28"/>
          <w:u w:val="none"/>
          <w:lang w:val="uk-UA" w:eastAsia="zh-CN"/>
        </w:rPr>
        <w:t xml:space="preserve">ької міської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територіальної </w:t>
      </w:r>
      <w:r>
        <w:rPr>
          <w:rFonts w:ascii="Times New Roman" w:hAnsi="Times New Roman" w:cs="Times New Roman" w:eastAsia="Times New Roman"/>
          <w:b w:val="false"/>
          <w:sz w:val="28"/>
          <w:szCs w:val="28"/>
          <w:u w:val="none"/>
          <w:lang w:val="uk-UA" w:eastAsia="zh-CN"/>
        </w:rPr>
        <w:t xml:space="preserve">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</w:r>
      <w:r>
        <w:rPr>
          <w:b w:val="false"/>
          <w:u w:val="none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  <w:b w:val="false"/>
          <w:color w:val="000000"/>
          <w:u w:val="none"/>
        </w:rPr>
      </w:pPr>
      <w:r>
        <w:rPr>
          <w:rFonts w:ascii="Times New Roman" w:hAnsi="Times New Roman" w:cs="Times New Roman" w:eastAsia="Times New Roman"/>
          <w:b w:val="false"/>
          <w:sz w:val="28"/>
          <w:u w:val="none"/>
        </w:rPr>
      </w:r>
      <w:bookmarkStart w:id="12" w:name="43"/>
      <w:r>
        <w:rPr>
          <w:rFonts w:ascii="Times New Roman" w:hAnsi="Times New Roman" w:cs="Times New Roman" w:eastAsia="Times New Roman"/>
          <w:b w:val="false"/>
          <w:sz w:val="28"/>
          <w:u w:val="none"/>
        </w:rPr>
      </w:r>
      <w:bookmarkEnd w:id="11"/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4. </w:t>
      </w:r>
      <w:bookmarkStart w:id="13" w:name="44"/>
      <w:r>
        <w:rPr>
          <w:rFonts w:ascii="Times New Roman" w:hAnsi="Times New Roman" w:cs="Times New Roman" w:eastAsia="Times New Roman"/>
          <w:b w:val="false"/>
          <w:sz w:val="28"/>
          <w:u w:val="none"/>
        </w:rPr>
      </w:r>
      <w:bookmarkEnd w:id="12"/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Затвердити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розподіл витрат місцевого бюджету на реалізацію місцевих/регіональних програм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у сумі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25 443 406,00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 гривень згідно з додатком 7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до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цього рішення.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»</w:t>
      </w:r>
      <w:bookmarkEnd w:id="13"/>
      <w:r>
        <w:rPr>
          <w:b w:val="false"/>
          <w:u w:val="none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u w:val="none"/>
          <w:lang w:val="uk-UA" w:eastAsia="ru-RU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u w:val="none"/>
          <w:lang w:val="uk-UA" w:eastAsia="ru-RU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  <w:u w:val="none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u w:val="none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 w:val="false"/>
          <w:sz w:val="28"/>
          <w:szCs w:val="28"/>
          <w:u w:val="none"/>
          <w:lang w:val="uk-UA" w:eastAsia="zh-CN"/>
        </w:rPr>
        <w:t xml:space="preserve">. </w:t>
      </w:r>
      <w:r>
        <w:rPr>
          <w:rFonts w:ascii="Times New Roman" w:hAnsi="Times New Roman" w:cs="Times New Roman" w:eastAsia="Times New Roman"/>
          <w:b w:val="false"/>
          <w:sz w:val="28"/>
          <w:szCs w:val="28"/>
          <w:u w:val="none"/>
          <w:lang w:val="uk-UA" w:eastAsia="zh-CN"/>
        </w:rPr>
        <w:t xml:space="preserve">Пункт 1</w:t>
      </w:r>
      <w:r>
        <w:rPr>
          <w:rFonts w:ascii="Times New Roman" w:hAnsi="Times New Roman" w:cs="Times New Roman" w:eastAsia="Times New Roman"/>
          <w:b w:val="false"/>
          <w:sz w:val="28"/>
          <w:szCs w:val="28"/>
          <w:u w:val="none"/>
          <w:lang w:val="uk-UA" w:eastAsia="zh-CN"/>
        </w:rPr>
        <w:t xml:space="preserve">6</w:t>
      </w:r>
      <w:r>
        <w:rPr>
          <w:rFonts w:ascii="Times New Roman" w:hAnsi="Times New Roman" w:cs="Times New Roman" w:eastAsia="Times New Roman"/>
          <w:b w:val="false"/>
          <w:sz w:val="28"/>
          <w:szCs w:val="28"/>
          <w:u w:val="none"/>
          <w:lang w:val="uk-UA" w:eastAsia="zh-CN"/>
        </w:rPr>
        <w:t xml:space="preserve"> рішення сесії міської ради № 62 «Про бюджет Менської міської тери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торіальної громади на 2021 рік» від 23 грудня 2020 року викласти у наступній редакції: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u w:val="none"/>
          <w:lang w:val="uk-UA" w:eastAsia="ru-RU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  <w:b w:val="false"/>
          <w:color w:val="000000"/>
          <w:u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16. Додатки № 1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7 до цього рішення є його невід’ємною частиною.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u w:val="none"/>
          <w:lang w:val="uk-UA" w:eastAsia="ru-RU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u w:val="none"/>
          <w:lang w:val="uk-UA" w:eastAsia="zh-CN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u w:val="none"/>
          <w:lang w:val="uk-UA" w:eastAsia="zh-CN"/>
        </w:rPr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u w:val="none"/>
          <w:lang w:val="uk-UA" w:eastAsia="zh-C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  <w:b w:val="false"/>
          <w:sz w:val="28"/>
          <w:highlight w:val="none"/>
          <w:u w:val="none"/>
          <w:lang w:val="uk-UA" w:eastAsia="zh-C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u w:val="none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b w:val="false"/>
          <w:sz w:val="28"/>
          <w:szCs w:val="28"/>
          <w:u w:val="none"/>
          <w:lang w:val="uk-UA" w:bidi="uk-UA" w:eastAsia="uk-UA"/>
        </w:rPr>
        <w:t xml:space="preserve">Контроль за виконанням </w:t>
      </w:r>
      <w:r>
        <w:rPr>
          <w:rFonts w:ascii="Times New Roman" w:hAnsi="Times New Roman" w:cs="Times New Roman" w:eastAsia="Times New Roman"/>
          <w:b w:val="false"/>
          <w:sz w:val="28"/>
          <w:szCs w:val="28"/>
          <w:u w:val="none"/>
          <w:lang w:val="uk-UA" w:bidi="uk-UA" w:eastAsia="uk-UA"/>
        </w:rPr>
        <w:t xml:space="preserve">рішення</w:t>
      </w:r>
      <w:r>
        <w:rPr>
          <w:rFonts w:ascii="Times New Roman" w:hAnsi="Times New Roman" w:cs="Times New Roman" w:eastAsia="Times New Roman"/>
          <w:b w:val="false"/>
          <w:sz w:val="28"/>
          <w:szCs w:val="28"/>
          <w:u w:val="none"/>
          <w:lang w:val="uk-UA" w:bidi="uk-UA" w:eastAsia="uk-UA"/>
        </w:rPr>
        <w:t xml:space="preserve"> покласти на постійну комісію з </w:t>
      </w:r>
      <w:r>
        <w:rPr>
          <w:rFonts w:ascii="Times New Roman" w:hAnsi="Times New Roman" w:cs="Times New Roman" w:eastAsia="Times New Roman"/>
          <w:b w:val="false"/>
          <w:sz w:val="28"/>
          <w:szCs w:val="28"/>
          <w:u w:val="none"/>
          <w:lang w:val="uk-UA" w:bidi="uk-UA" w:eastAsia="uk-UA"/>
        </w:rPr>
        <w:t xml:space="preserve">питань планування</w:t>
      </w:r>
      <w:r>
        <w:rPr>
          <w:rFonts w:ascii="Times New Roman" w:hAnsi="Times New Roman" w:cs="Times New Roman" w:eastAsia="Times New Roman"/>
          <w:b w:val="false"/>
          <w:sz w:val="28"/>
          <w:szCs w:val="28"/>
          <w:u w:val="none"/>
          <w:lang w:val="uk-UA" w:bidi="uk-UA" w:eastAsia="uk-UA"/>
        </w:rPr>
        <w:t xml:space="preserve">, фінансів, бюджету, соціально-економічного розвитку, житлово-комунального го</w:t>
      </w:r>
      <w:r>
        <w:rPr>
          <w:rFonts w:ascii="Times New Roman" w:hAnsi="Times New Roman" w:cs="Times New Roman" w:eastAsia="Times New Roman"/>
          <w:b w:val="false"/>
          <w:sz w:val="28"/>
          <w:szCs w:val="28"/>
          <w:u w:val="none"/>
          <w:lang w:val="uk-UA" w:bidi="uk-UA" w:eastAsia="uk-UA"/>
        </w:rPr>
        <w:t xml:space="preserve">сподарства та комунального майна.</w:t>
      </w:r>
      <w:bookmarkStart w:id="14" w:name="_GoBack"/>
      <w:r>
        <w:rPr>
          <w:rFonts w:ascii="Times New Roman" w:hAnsi="Times New Roman" w:cs="Times New Roman" w:eastAsia="Times New Roman"/>
          <w:b w:val="false"/>
          <w:sz w:val="28"/>
          <w:u w:val="none"/>
        </w:rPr>
      </w:r>
      <w:bookmarkEnd w:id="14"/>
      <w:r>
        <w:rPr>
          <w:rFonts w:ascii="Times New Roman" w:hAnsi="Times New Roman" w:cs="Times New Roman" w:eastAsia="Times New Roman"/>
          <w:sz w:val="28"/>
          <w:szCs w:val="28"/>
          <w:highlight w:val="none"/>
          <w:u w:val="none"/>
          <w:lang w:val="uk-UA" w:eastAsia="zh-C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  <w:sz w:val="28"/>
          <w:szCs w:val="28"/>
          <w:u w:val="none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u w:val="none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 w:eastAsia="zh-C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  <w:sz w:val="28"/>
          <w:szCs w:val="28"/>
          <w:u w:val="none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u w:val="none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 w:eastAsia="zh-C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  <w:sz w:val="28"/>
          <w:szCs w:val="28"/>
          <w:u w:val="none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u w:val="none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 w:eastAsia="zh-CN"/>
        </w:rPr>
      </w:r>
      <w:r/>
    </w:p>
    <w:p>
      <w:pPr>
        <w:ind w:left="0" w:right="0" w:firstLine="0"/>
        <w:jc w:val="both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  <w:u w:val="none"/>
          <w:lang w:val="uk-UA" w:eastAsia="zh-CN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u w:val="none"/>
          <w:lang w:val="uk-UA" w:eastAsia="zh-CN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u w:val="none"/>
          <w:lang w:val="uk-UA" w:eastAsia="zh-CN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basedOn w:val="821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0"/>
    <w:next w:val="820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basedOn w:val="821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0"/>
    <w:next w:val="820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basedOn w:val="821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0"/>
    <w:next w:val="820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basedOn w:val="821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basedOn w:val="821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basedOn w:val="821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basedOn w:val="821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basedOn w:val="821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basedOn w:val="82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Title"/>
    <w:basedOn w:val="820"/>
    <w:next w:val="820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basedOn w:val="821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basedOn w:val="821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21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21"/>
    <w:link w:val="672"/>
    <w:uiPriority w:val="99"/>
  </w:style>
  <w:style w:type="paragraph" w:styleId="674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 &amp; 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9">
    <w:name w:val="Bordered &amp; 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0">
    <w:name w:val="Bordered &amp; 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1">
    <w:name w:val="Bordered &amp; 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2">
    <w:name w:val="Bordered &amp; 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3">
    <w:name w:val="Bordered &amp; 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4">
    <w:name w:val="Bordered &amp; 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5">
    <w:name w:val="Bordered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paragraph" w:styleId="824">
    <w:name w:val="Balloon Text"/>
    <w:basedOn w:val="820"/>
    <w:link w:val="825"/>
    <w:uiPriority w:val="99"/>
    <w:semiHidden/>
    <w:unhideWhenUsed/>
    <w:rPr>
      <w:rFonts w:ascii="Tahoma" w:hAnsi="Tahoma" w:cs="Tahoma"/>
      <w:sz w:val="16"/>
      <w:szCs w:val="16"/>
    </w:rPr>
  </w:style>
  <w:style w:type="character" w:styleId="825" w:customStyle="1">
    <w:name w:val="Текст выноски Знак"/>
    <w:basedOn w:val="821"/>
    <w:link w:val="824"/>
    <w:uiPriority w:val="99"/>
    <w:semiHidden/>
    <w:rPr>
      <w:rFonts w:ascii="Tahoma" w:hAnsi="Tahoma" w:cs="Tahoma"/>
      <w:sz w:val="16"/>
      <w:szCs w:val="16"/>
    </w:rPr>
  </w:style>
  <w:style w:type="paragraph" w:styleId="826" w:customStyle="1">
    <w:name w:val="rvps2"/>
    <w:basedOn w:val="820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27">
    <w:name w:val="List Paragraph"/>
    <w:basedOn w:val="820"/>
    <w:qFormat/>
    <w:uiPriority w:val="34"/>
    <w:pPr>
      <w:contextualSpacing w:val="true"/>
      <w:ind w:left="720"/>
    </w:pPr>
  </w:style>
  <w:style w:type="paragraph" w:styleId="828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A73794D-C0F3-48AD-A29A-3F2A4EEC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Жураковська Альона Володимирівна</cp:lastModifiedBy>
  <cp:revision>83</cp:revision>
  <dcterms:created xsi:type="dcterms:W3CDTF">2018-11-07T12:11:00Z</dcterms:created>
  <dcterms:modified xsi:type="dcterms:W3CDTF">2021-09-10T12:32:19Z</dcterms:modified>
</cp:coreProperties>
</file>